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89D13" w14:textId="20F5584A" w:rsidR="008F0391" w:rsidRPr="00BE0756" w:rsidRDefault="008F0391" w:rsidP="00154AC9">
      <w:pPr>
        <w:rPr>
          <w:rFonts w:ascii="Arial" w:hAnsi="Arial" w:cs="Arial"/>
          <w:b/>
          <w:bCs/>
        </w:rPr>
      </w:pPr>
    </w:p>
    <w:p w14:paraId="7B8ECD32" w14:textId="77777777" w:rsidR="008F0391" w:rsidRPr="00E9045E" w:rsidRDefault="008F0391" w:rsidP="008F0391">
      <w:pPr>
        <w:jc w:val="center"/>
        <w:rPr>
          <w:rFonts w:ascii="Arial" w:hAnsi="Arial" w:cs="Arial"/>
          <w:b/>
        </w:rPr>
      </w:pPr>
    </w:p>
    <w:p w14:paraId="3062FB90" w14:textId="77777777" w:rsidR="008F0391" w:rsidRPr="00E9045E" w:rsidRDefault="008F0391" w:rsidP="008F0391">
      <w:pPr>
        <w:jc w:val="center"/>
        <w:rPr>
          <w:rFonts w:ascii="Arial" w:hAnsi="Arial" w:cs="Arial"/>
          <w:b/>
        </w:rPr>
      </w:pPr>
    </w:p>
    <w:p w14:paraId="60599BA7" w14:textId="77777777" w:rsidR="008F0391" w:rsidRPr="00E9045E" w:rsidRDefault="008F0391" w:rsidP="008F0391">
      <w:pPr>
        <w:jc w:val="center"/>
        <w:rPr>
          <w:rFonts w:ascii="Arial" w:hAnsi="Arial" w:cs="Arial"/>
          <w:b/>
        </w:rPr>
      </w:pPr>
    </w:p>
    <w:p w14:paraId="68B5356D" w14:textId="77777777" w:rsidR="008F0391" w:rsidRPr="00E9045E" w:rsidRDefault="008F0391" w:rsidP="008F0391">
      <w:pPr>
        <w:jc w:val="center"/>
        <w:rPr>
          <w:rFonts w:ascii="Arial" w:hAnsi="Arial" w:cs="Arial"/>
          <w:b/>
        </w:rPr>
      </w:pPr>
    </w:p>
    <w:p w14:paraId="0ACF75AF" w14:textId="77777777" w:rsidR="008F0391" w:rsidRPr="00E9045E" w:rsidRDefault="008F0391" w:rsidP="008F0391">
      <w:pPr>
        <w:jc w:val="center"/>
        <w:rPr>
          <w:rFonts w:ascii="Arial" w:hAnsi="Arial" w:cs="Arial"/>
          <w:b/>
        </w:rPr>
      </w:pPr>
    </w:p>
    <w:p w14:paraId="53E2814E" w14:textId="77777777" w:rsidR="008F0391" w:rsidRPr="00E9045E" w:rsidRDefault="008F0391" w:rsidP="008F0391">
      <w:pPr>
        <w:jc w:val="center"/>
        <w:rPr>
          <w:rFonts w:ascii="Arial" w:hAnsi="Arial" w:cs="Arial"/>
          <w:b/>
        </w:rPr>
      </w:pPr>
    </w:p>
    <w:p w14:paraId="33877929" w14:textId="77777777" w:rsidR="008F0391" w:rsidRPr="00E9045E" w:rsidRDefault="008F0391" w:rsidP="008F0391">
      <w:pPr>
        <w:jc w:val="center"/>
        <w:rPr>
          <w:rFonts w:ascii="Arial" w:hAnsi="Arial" w:cs="Arial"/>
          <w:b/>
        </w:rPr>
      </w:pPr>
    </w:p>
    <w:p w14:paraId="6F3FDBFB" w14:textId="77777777" w:rsidR="008F0391" w:rsidRPr="00E9045E" w:rsidRDefault="008F0391" w:rsidP="008F0391">
      <w:pPr>
        <w:jc w:val="center"/>
        <w:rPr>
          <w:rFonts w:ascii="Arial" w:hAnsi="Arial" w:cs="Arial"/>
          <w:b/>
        </w:rPr>
      </w:pPr>
    </w:p>
    <w:p w14:paraId="0C161318" w14:textId="77777777" w:rsidR="00DC1093" w:rsidRPr="00E9045E" w:rsidRDefault="00DC1093" w:rsidP="008F0391">
      <w:pPr>
        <w:jc w:val="center"/>
        <w:rPr>
          <w:rFonts w:ascii="Arial" w:hAnsi="Arial" w:cs="Arial"/>
          <w:b/>
        </w:rPr>
      </w:pPr>
    </w:p>
    <w:p w14:paraId="7FE70DF6" w14:textId="77777777" w:rsidR="008F0391" w:rsidRPr="00E9045E" w:rsidRDefault="008F0391" w:rsidP="008F0391">
      <w:pPr>
        <w:jc w:val="center"/>
        <w:rPr>
          <w:rFonts w:ascii="Arial" w:hAnsi="Arial" w:cs="Arial"/>
          <w:b/>
        </w:rPr>
      </w:pPr>
    </w:p>
    <w:p w14:paraId="5E0F9837" w14:textId="77777777" w:rsidR="008F0391" w:rsidRPr="00E9045E" w:rsidRDefault="008F0391" w:rsidP="008F0391">
      <w:pPr>
        <w:jc w:val="center"/>
        <w:rPr>
          <w:rFonts w:ascii="Arial" w:hAnsi="Arial" w:cs="Arial"/>
          <w:b/>
        </w:rPr>
      </w:pPr>
    </w:p>
    <w:p w14:paraId="174F6DF2" w14:textId="77777777" w:rsidR="008F0391" w:rsidRPr="00E9045E" w:rsidRDefault="008F0391" w:rsidP="008F0391">
      <w:pPr>
        <w:jc w:val="center"/>
        <w:rPr>
          <w:rFonts w:ascii="Arial" w:hAnsi="Arial" w:cs="Arial"/>
          <w:b/>
        </w:rPr>
      </w:pPr>
    </w:p>
    <w:p w14:paraId="0D04297C" w14:textId="2585A19F" w:rsidR="008F0391" w:rsidRPr="001A4AC3" w:rsidRDefault="008F0391" w:rsidP="008F0391">
      <w:pPr>
        <w:jc w:val="center"/>
        <w:rPr>
          <w:rFonts w:ascii="Arial" w:hAnsi="Arial" w:cs="Arial"/>
        </w:rPr>
      </w:pPr>
    </w:p>
    <w:p w14:paraId="23C19091" w14:textId="77777777" w:rsidR="000D7871" w:rsidRPr="00BE0756" w:rsidRDefault="000D7871" w:rsidP="000D7871">
      <w:pPr>
        <w:jc w:val="center"/>
        <w:rPr>
          <w:rFonts w:ascii="Arial" w:hAnsi="Arial" w:cs="Arial"/>
        </w:rPr>
      </w:pPr>
      <w:r w:rsidRPr="00BE0756">
        <w:rPr>
          <w:rFonts w:ascii="Arial" w:hAnsi="Arial" w:cs="Arial"/>
        </w:rPr>
        <w:t>NUOTEKŲ ŠILUMOS PANAUDOJIMO IŠ IŠVALYTŲ NUOTEKŲ PROJEKTO</w:t>
      </w:r>
    </w:p>
    <w:p w14:paraId="53D3D17B" w14:textId="77777777" w:rsidR="000D7871" w:rsidRPr="00BE0756" w:rsidRDefault="000D7871" w:rsidP="000D7871">
      <w:pPr>
        <w:jc w:val="center"/>
        <w:rPr>
          <w:rFonts w:ascii="Arial" w:hAnsi="Arial" w:cs="Arial"/>
          <w:b/>
        </w:rPr>
      </w:pPr>
    </w:p>
    <w:p w14:paraId="00184E7A" w14:textId="77777777" w:rsidR="000D7871" w:rsidRPr="00BE0756" w:rsidRDefault="000D7871" w:rsidP="000D7871">
      <w:pPr>
        <w:jc w:val="center"/>
        <w:rPr>
          <w:rFonts w:ascii="Arial" w:hAnsi="Arial" w:cs="Arial"/>
          <w:b/>
        </w:rPr>
      </w:pPr>
      <w:r w:rsidRPr="00BE0756">
        <w:rPr>
          <w:rFonts w:ascii="Arial" w:hAnsi="Arial" w:cs="Arial"/>
          <w:b/>
        </w:rPr>
        <w:t>Techninė specifikacija</w:t>
      </w:r>
    </w:p>
    <w:p w14:paraId="73B839CF" w14:textId="51915A7F" w:rsidR="008F0391" w:rsidRPr="00E9045E" w:rsidRDefault="008F0391" w:rsidP="008F0391">
      <w:pPr>
        <w:jc w:val="center"/>
        <w:rPr>
          <w:rFonts w:ascii="Arial" w:hAnsi="Arial" w:cs="Arial"/>
          <w:b/>
        </w:rPr>
      </w:pPr>
    </w:p>
    <w:p w14:paraId="7D8EAA23" w14:textId="77777777" w:rsidR="008F0391" w:rsidRPr="00E9045E" w:rsidRDefault="008F0391" w:rsidP="008F0391">
      <w:pPr>
        <w:jc w:val="center"/>
        <w:rPr>
          <w:rFonts w:ascii="Arial" w:hAnsi="Arial" w:cs="Arial"/>
          <w:b/>
        </w:rPr>
      </w:pPr>
    </w:p>
    <w:p w14:paraId="65220F4D" w14:textId="77777777" w:rsidR="008F0391" w:rsidRPr="00E9045E" w:rsidRDefault="008F0391" w:rsidP="008F0391">
      <w:pPr>
        <w:jc w:val="center"/>
        <w:rPr>
          <w:rFonts w:ascii="Arial" w:hAnsi="Arial" w:cs="Arial"/>
          <w:b/>
        </w:rPr>
      </w:pPr>
    </w:p>
    <w:p w14:paraId="66B1F049" w14:textId="77777777" w:rsidR="008F0391" w:rsidRPr="00E9045E" w:rsidRDefault="008F0391" w:rsidP="008F0391">
      <w:pPr>
        <w:jc w:val="center"/>
        <w:rPr>
          <w:rFonts w:ascii="Arial" w:hAnsi="Arial" w:cs="Arial"/>
          <w:b/>
        </w:rPr>
      </w:pPr>
    </w:p>
    <w:p w14:paraId="54053B6B" w14:textId="77777777" w:rsidR="00DC1093" w:rsidRPr="00E9045E" w:rsidRDefault="00DC1093" w:rsidP="008F0391">
      <w:pPr>
        <w:jc w:val="center"/>
        <w:rPr>
          <w:rFonts w:ascii="Arial" w:hAnsi="Arial" w:cs="Arial"/>
          <w:b/>
        </w:rPr>
      </w:pPr>
    </w:p>
    <w:p w14:paraId="1918B691" w14:textId="77777777" w:rsidR="00DC1093" w:rsidRPr="00E9045E" w:rsidRDefault="00DC1093" w:rsidP="008F0391">
      <w:pPr>
        <w:jc w:val="center"/>
        <w:rPr>
          <w:rFonts w:ascii="Arial" w:hAnsi="Arial" w:cs="Arial"/>
          <w:b/>
        </w:rPr>
      </w:pPr>
    </w:p>
    <w:p w14:paraId="50AA7A75" w14:textId="77777777" w:rsidR="00DC1093" w:rsidRPr="00E9045E" w:rsidRDefault="00DC1093" w:rsidP="008F0391">
      <w:pPr>
        <w:jc w:val="center"/>
        <w:rPr>
          <w:rFonts w:ascii="Arial" w:hAnsi="Arial" w:cs="Arial"/>
          <w:b/>
        </w:rPr>
      </w:pPr>
    </w:p>
    <w:p w14:paraId="32AF0235" w14:textId="77777777" w:rsidR="00DC1093" w:rsidRPr="00E9045E" w:rsidRDefault="00DC1093" w:rsidP="008F0391">
      <w:pPr>
        <w:jc w:val="center"/>
        <w:rPr>
          <w:rFonts w:ascii="Arial" w:hAnsi="Arial" w:cs="Arial"/>
          <w:b/>
        </w:rPr>
      </w:pPr>
    </w:p>
    <w:p w14:paraId="031358E2" w14:textId="77777777" w:rsidR="00DC1093" w:rsidRPr="00E9045E" w:rsidRDefault="00DC1093" w:rsidP="008F0391">
      <w:pPr>
        <w:jc w:val="center"/>
        <w:rPr>
          <w:rFonts w:ascii="Arial" w:hAnsi="Arial" w:cs="Arial"/>
          <w:b/>
        </w:rPr>
      </w:pPr>
    </w:p>
    <w:p w14:paraId="3BC4E695" w14:textId="77777777" w:rsidR="00DC1093" w:rsidRPr="00E9045E" w:rsidRDefault="00DC1093" w:rsidP="008F0391">
      <w:pPr>
        <w:jc w:val="center"/>
        <w:rPr>
          <w:rFonts w:ascii="Arial" w:hAnsi="Arial" w:cs="Arial"/>
          <w:b/>
        </w:rPr>
      </w:pPr>
    </w:p>
    <w:p w14:paraId="14C04E43" w14:textId="77777777" w:rsidR="00DC1093" w:rsidRPr="00E9045E" w:rsidRDefault="00DC1093" w:rsidP="008F0391">
      <w:pPr>
        <w:jc w:val="center"/>
        <w:rPr>
          <w:rFonts w:ascii="Arial" w:hAnsi="Arial" w:cs="Arial"/>
          <w:b/>
        </w:rPr>
      </w:pPr>
    </w:p>
    <w:p w14:paraId="486C31F8" w14:textId="77777777" w:rsidR="00DC1093" w:rsidRPr="00E9045E" w:rsidRDefault="00DC1093" w:rsidP="008F0391">
      <w:pPr>
        <w:jc w:val="center"/>
        <w:rPr>
          <w:rFonts w:ascii="Arial" w:hAnsi="Arial" w:cs="Arial"/>
          <w:b/>
        </w:rPr>
      </w:pPr>
    </w:p>
    <w:p w14:paraId="35910B20" w14:textId="77777777" w:rsidR="00DC1093" w:rsidRPr="00E9045E" w:rsidRDefault="00DC1093" w:rsidP="008F0391">
      <w:pPr>
        <w:jc w:val="center"/>
        <w:rPr>
          <w:rFonts w:ascii="Arial" w:hAnsi="Arial" w:cs="Arial"/>
          <w:b/>
        </w:rPr>
      </w:pPr>
    </w:p>
    <w:p w14:paraId="6742C3B2" w14:textId="77777777" w:rsidR="00DC1093" w:rsidRPr="00E9045E" w:rsidRDefault="00DC1093" w:rsidP="008F0391">
      <w:pPr>
        <w:jc w:val="center"/>
        <w:rPr>
          <w:rFonts w:ascii="Arial" w:hAnsi="Arial" w:cs="Arial"/>
          <w:b/>
        </w:rPr>
      </w:pPr>
    </w:p>
    <w:p w14:paraId="32711C23" w14:textId="77777777" w:rsidR="00DC1093" w:rsidRPr="00E9045E" w:rsidRDefault="00DC1093" w:rsidP="008F0391">
      <w:pPr>
        <w:jc w:val="center"/>
        <w:rPr>
          <w:rFonts w:ascii="Arial" w:hAnsi="Arial" w:cs="Arial"/>
          <w:b/>
        </w:rPr>
      </w:pPr>
    </w:p>
    <w:p w14:paraId="2007D589" w14:textId="77777777" w:rsidR="00DC1093" w:rsidRPr="00E9045E" w:rsidRDefault="00DC1093" w:rsidP="008F0391">
      <w:pPr>
        <w:jc w:val="center"/>
        <w:rPr>
          <w:rFonts w:ascii="Arial" w:hAnsi="Arial" w:cs="Arial"/>
          <w:b/>
        </w:rPr>
      </w:pPr>
    </w:p>
    <w:p w14:paraId="43487566" w14:textId="77777777" w:rsidR="00DC1093" w:rsidRPr="00E9045E" w:rsidRDefault="00DC1093" w:rsidP="008F0391">
      <w:pPr>
        <w:jc w:val="center"/>
        <w:rPr>
          <w:rFonts w:ascii="Arial" w:hAnsi="Arial" w:cs="Arial"/>
          <w:b/>
        </w:rPr>
      </w:pPr>
    </w:p>
    <w:p w14:paraId="3BE3FA74" w14:textId="77777777" w:rsidR="00DC1093" w:rsidRPr="00E9045E" w:rsidRDefault="00DC1093" w:rsidP="008F0391">
      <w:pPr>
        <w:jc w:val="center"/>
        <w:rPr>
          <w:rFonts w:ascii="Arial" w:hAnsi="Arial" w:cs="Arial"/>
          <w:b/>
        </w:rPr>
      </w:pPr>
    </w:p>
    <w:p w14:paraId="4DD763FA" w14:textId="77777777" w:rsidR="00DC1093" w:rsidRPr="00E9045E" w:rsidRDefault="00DC1093" w:rsidP="008F0391">
      <w:pPr>
        <w:jc w:val="center"/>
        <w:rPr>
          <w:rFonts w:ascii="Arial" w:hAnsi="Arial" w:cs="Arial"/>
          <w:b/>
        </w:rPr>
      </w:pPr>
    </w:p>
    <w:p w14:paraId="7227FF95" w14:textId="77777777" w:rsidR="00DC1093" w:rsidRPr="00E9045E" w:rsidRDefault="00DC1093" w:rsidP="008F0391">
      <w:pPr>
        <w:jc w:val="center"/>
        <w:rPr>
          <w:rFonts w:ascii="Arial" w:hAnsi="Arial" w:cs="Arial"/>
          <w:b/>
        </w:rPr>
      </w:pPr>
    </w:p>
    <w:p w14:paraId="25AEF455" w14:textId="77777777" w:rsidR="009D36E2" w:rsidRPr="00E9045E" w:rsidRDefault="009D36E2" w:rsidP="008F0391">
      <w:pPr>
        <w:jc w:val="center"/>
        <w:rPr>
          <w:rFonts w:ascii="Arial" w:hAnsi="Arial" w:cs="Arial"/>
          <w:b/>
        </w:rPr>
      </w:pPr>
    </w:p>
    <w:p w14:paraId="45768B89" w14:textId="77777777" w:rsidR="001A31A0" w:rsidRPr="00E9045E" w:rsidRDefault="001A31A0" w:rsidP="008F0391">
      <w:pPr>
        <w:jc w:val="center"/>
        <w:rPr>
          <w:rFonts w:ascii="Arial" w:hAnsi="Arial" w:cs="Arial"/>
          <w:b/>
        </w:rPr>
      </w:pPr>
    </w:p>
    <w:p w14:paraId="2F22E96C" w14:textId="77777777" w:rsidR="001A31A0" w:rsidRPr="00E9045E" w:rsidRDefault="001A31A0" w:rsidP="008F0391">
      <w:pPr>
        <w:jc w:val="center"/>
        <w:rPr>
          <w:rFonts w:ascii="Arial" w:hAnsi="Arial" w:cs="Arial"/>
          <w:b/>
        </w:rPr>
      </w:pPr>
    </w:p>
    <w:p w14:paraId="60F2FC82" w14:textId="77777777" w:rsidR="001A31A0" w:rsidRPr="00E9045E" w:rsidRDefault="001A31A0" w:rsidP="008F0391">
      <w:pPr>
        <w:jc w:val="center"/>
        <w:rPr>
          <w:rFonts w:ascii="Arial" w:hAnsi="Arial" w:cs="Arial"/>
          <w:b/>
        </w:rPr>
      </w:pPr>
    </w:p>
    <w:p w14:paraId="1E5F11A5" w14:textId="77777777" w:rsidR="00DC1093" w:rsidRPr="00E9045E" w:rsidRDefault="00DC1093" w:rsidP="008F0391">
      <w:pPr>
        <w:jc w:val="center"/>
        <w:rPr>
          <w:rFonts w:ascii="Arial" w:hAnsi="Arial" w:cs="Arial"/>
          <w:b/>
        </w:rPr>
      </w:pPr>
    </w:p>
    <w:p w14:paraId="1A705B17" w14:textId="77777777" w:rsidR="00EC289C" w:rsidRPr="00E9045E" w:rsidRDefault="00EC289C" w:rsidP="008F0391">
      <w:pPr>
        <w:jc w:val="center"/>
        <w:rPr>
          <w:rFonts w:ascii="Arial" w:hAnsi="Arial" w:cs="Arial"/>
          <w:b/>
        </w:rPr>
      </w:pPr>
    </w:p>
    <w:p w14:paraId="0B104496" w14:textId="77777777" w:rsidR="00EC289C" w:rsidRPr="00E9045E" w:rsidRDefault="00EC289C" w:rsidP="008F0391">
      <w:pPr>
        <w:jc w:val="center"/>
        <w:rPr>
          <w:rFonts w:ascii="Arial" w:hAnsi="Arial" w:cs="Arial"/>
          <w:b/>
        </w:rPr>
      </w:pPr>
    </w:p>
    <w:p w14:paraId="1FA6217D" w14:textId="77777777" w:rsidR="00EC289C" w:rsidRPr="00E9045E" w:rsidRDefault="00EC289C" w:rsidP="008F0391">
      <w:pPr>
        <w:jc w:val="center"/>
        <w:rPr>
          <w:rFonts w:ascii="Arial" w:hAnsi="Arial" w:cs="Arial"/>
          <w:b/>
        </w:rPr>
      </w:pPr>
    </w:p>
    <w:p w14:paraId="427AC9F1" w14:textId="77777777" w:rsidR="00EC289C" w:rsidRPr="00E9045E" w:rsidRDefault="00EC289C" w:rsidP="008F0391">
      <w:pPr>
        <w:jc w:val="center"/>
        <w:rPr>
          <w:rFonts w:ascii="Arial" w:hAnsi="Arial" w:cs="Arial"/>
          <w:b/>
        </w:rPr>
      </w:pPr>
    </w:p>
    <w:p w14:paraId="10FD52C3" w14:textId="70852C7D" w:rsidR="00EC289C" w:rsidRPr="00E9045E" w:rsidRDefault="00EC289C" w:rsidP="008F0391">
      <w:pPr>
        <w:jc w:val="center"/>
        <w:rPr>
          <w:rFonts w:ascii="Arial" w:hAnsi="Arial" w:cs="Arial"/>
          <w:b/>
        </w:rPr>
      </w:pPr>
    </w:p>
    <w:p w14:paraId="535C0F43" w14:textId="77777777" w:rsidR="008F0391" w:rsidRPr="00E9045E" w:rsidRDefault="008F0391" w:rsidP="008F0391">
      <w:pPr>
        <w:jc w:val="center"/>
        <w:rPr>
          <w:rFonts w:ascii="Arial" w:hAnsi="Arial" w:cs="Arial"/>
          <w:b/>
        </w:rPr>
      </w:pPr>
    </w:p>
    <w:p w14:paraId="0DC26904" w14:textId="77777777" w:rsidR="008F0391" w:rsidRPr="00E9045E" w:rsidRDefault="008F0391" w:rsidP="008F0391">
      <w:pPr>
        <w:jc w:val="center"/>
        <w:rPr>
          <w:rFonts w:ascii="Arial" w:hAnsi="Arial" w:cs="Arial"/>
          <w:b/>
        </w:rPr>
      </w:pPr>
    </w:p>
    <w:p w14:paraId="75926364" w14:textId="77777777" w:rsidR="00372D31" w:rsidRPr="00E9045E" w:rsidRDefault="00372D31" w:rsidP="00372D31">
      <w:pPr>
        <w:jc w:val="center"/>
        <w:rPr>
          <w:rFonts w:ascii="Arial" w:hAnsi="Arial" w:cs="Arial"/>
          <w:b/>
        </w:rPr>
      </w:pPr>
      <w:r w:rsidRPr="00E9045E">
        <w:rPr>
          <w:rFonts w:ascii="Arial" w:hAnsi="Arial" w:cs="Arial"/>
          <w:b/>
        </w:rPr>
        <w:t>Vilnius</w:t>
      </w:r>
    </w:p>
    <w:p w14:paraId="0BFBF7CE" w14:textId="50499DA4" w:rsidR="00372D31" w:rsidRPr="00E9045E" w:rsidRDefault="00372D31" w:rsidP="00372D31">
      <w:pPr>
        <w:jc w:val="center"/>
        <w:rPr>
          <w:rFonts w:ascii="Arial" w:hAnsi="Arial" w:cs="Arial"/>
          <w:b/>
        </w:rPr>
      </w:pPr>
      <w:r w:rsidRPr="00E9045E">
        <w:rPr>
          <w:rFonts w:ascii="Arial" w:hAnsi="Arial" w:cs="Arial"/>
          <w:b/>
        </w:rPr>
        <w:t>202</w:t>
      </w:r>
      <w:r w:rsidR="000D7871" w:rsidRPr="00E9045E">
        <w:rPr>
          <w:rFonts w:ascii="Arial" w:hAnsi="Arial" w:cs="Arial"/>
          <w:b/>
        </w:rPr>
        <w:t>6</w:t>
      </w:r>
    </w:p>
    <w:p w14:paraId="62CD6529" w14:textId="77777777" w:rsidR="00D44096" w:rsidRPr="00E9045E" w:rsidRDefault="00D44096" w:rsidP="00372D31">
      <w:pPr>
        <w:jc w:val="center"/>
        <w:rPr>
          <w:rFonts w:ascii="Arial" w:hAnsi="Arial" w:cs="Arial"/>
          <w:b/>
        </w:rPr>
      </w:pPr>
    </w:p>
    <w:p w14:paraId="55E8FC37" w14:textId="1A1E253F" w:rsidR="002A3D48" w:rsidRPr="00E9045E" w:rsidRDefault="3F7CE79E" w:rsidP="00317A63">
      <w:pPr>
        <w:ind w:left="142" w:firstLine="425"/>
        <w:jc w:val="center"/>
        <w:rPr>
          <w:rFonts w:ascii="Arial" w:hAnsi="Arial" w:cs="Arial"/>
        </w:rPr>
      </w:pPr>
      <w:r w:rsidRPr="00E9045E">
        <w:rPr>
          <w:rFonts w:ascii="Arial" w:hAnsi="Arial" w:cs="Arial"/>
        </w:rPr>
        <w:lastRenderedPageBreak/>
        <w:t>T</w:t>
      </w:r>
      <w:r w:rsidR="00CF0444" w:rsidRPr="00E9045E">
        <w:rPr>
          <w:rFonts w:ascii="Arial" w:hAnsi="Arial" w:cs="Arial"/>
        </w:rPr>
        <w:t>URINYS</w:t>
      </w:r>
    </w:p>
    <w:sdt>
      <w:sdtPr>
        <w:rPr>
          <w:rFonts w:asciiTheme="minorHAnsi" w:hAnsiTheme="minorHAnsi" w:cstheme="minorBidi"/>
          <w:b w:val="0"/>
          <w:bCs w:val="0"/>
        </w:rPr>
        <w:id w:val="276866392"/>
        <w:docPartObj>
          <w:docPartGallery w:val="Table of Contents"/>
          <w:docPartUnique/>
        </w:docPartObj>
      </w:sdtPr>
      <w:sdtContent>
        <w:p w14:paraId="67266130" w14:textId="69246D1B" w:rsidR="004A3603" w:rsidRPr="00BE0756" w:rsidRDefault="004A3603" w:rsidP="00185A3B">
          <w:pPr>
            <w:pStyle w:val="Heading1"/>
            <w:numPr>
              <w:ilvl w:val="0"/>
              <w:numId w:val="0"/>
            </w:numPr>
          </w:pPr>
        </w:p>
        <w:p w14:paraId="68EA0B62" w14:textId="65EDD851" w:rsidR="00B61351" w:rsidRDefault="00815CB0">
          <w:pPr>
            <w:pStyle w:val="TOC1"/>
            <w:rPr>
              <w:rFonts w:eastAsiaTheme="minorEastAsia" w:cstheme="minorBidi"/>
              <w:noProof/>
              <w:color w:val="auto"/>
              <w:kern w:val="2"/>
              <w:sz w:val="24"/>
              <w:szCs w:val="24"/>
              <w14:ligatures w14:val="standardContextual"/>
            </w:rPr>
          </w:pPr>
          <w:r w:rsidRPr="001A4AC3">
            <w:rPr>
              <w:rFonts w:ascii="Arial" w:hAnsi="Arial" w:cs="Arial"/>
            </w:rPr>
            <w:fldChar w:fldCharType="begin"/>
          </w:r>
          <w:r w:rsidR="00FF663C" w:rsidRPr="00BE0756">
            <w:rPr>
              <w:rFonts w:ascii="Arial" w:hAnsi="Arial" w:cs="Arial"/>
            </w:rPr>
            <w:instrText>TOC \o "1-1" \z \u \h</w:instrText>
          </w:r>
          <w:r w:rsidRPr="001A4AC3">
            <w:rPr>
              <w:rFonts w:ascii="Arial" w:hAnsi="Arial" w:cs="Arial"/>
            </w:rPr>
            <w:fldChar w:fldCharType="separate"/>
          </w:r>
          <w:hyperlink w:anchor="_Toc224291636" w:history="1">
            <w:r w:rsidR="00B61351" w:rsidRPr="00AB1C0A">
              <w:rPr>
                <w:rStyle w:val="Hyperlink"/>
                <w:noProof/>
              </w:rPr>
              <w:t>1.</w:t>
            </w:r>
            <w:r w:rsidR="00B61351">
              <w:rPr>
                <w:rFonts w:eastAsiaTheme="minorEastAsia" w:cstheme="minorBidi"/>
                <w:noProof/>
                <w:color w:val="auto"/>
                <w:kern w:val="2"/>
                <w:sz w:val="24"/>
                <w:szCs w:val="24"/>
                <w14:ligatures w14:val="standardContextual"/>
              </w:rPr>
              <w:tab/>
            </w:r>
            <w:r w:rsidR="00B61351" w:rsidRPr="00AB1C0A">
              <w:rPr>
                <w:rStyle w:val="Hyperlink"/>
                <w:noProof/>
              </w:rPr>
              <w:t>PIRKIMO OBJEKTAS</w:t>
            </w:r>
            <w:r w:rsidR="00B61351">
              <w:rPr>
                <w:noProof/>
                <w:webHidden/>
              </w:rPr>
              <w:tab/>
            </w:r>
            <w:r w:rsidR="00B61351">
              <w:rPr>
                <w:noProof/>
                <w:webHidden/>
              </w:rPr>
              <w:fldChar w:fldCharType="begin"/>
            </w:r>
            <w:r w:rsidR="00B61351">
              <w:rPr>
                <w:noProof/>
                <w:webHidden/>
              </w:rPr>
              <w:instrText xml:space="preserve"> PAGEREF _Toc224291636 \h </w:instrText>
            </w:r>
            <w:r w:rsidR="00B61351">
              <w:rPr>
                <w:noProof/>
                <w:webHidden/>
              </w:rPr>
            </w:r>
            <w:r w:rsidR="00B61351">
              <w:rPr>
                <w:noProof/>
                <w:webHidden/>
              </w:rPr>
              <w:fldChar w:fldCharType="separate"/>
            </w:r>
            <w:r w:rsidR="00B61351">
              <w:rPr>
                <w:noProof/>
                <w:webHidden/>
              </w:rPr>
              <w:t>6</w:t>
            </w:r>
            <w:r w:rsidR="00B61351">
              <w:rPr>
                <w:noProof/>
                <w:webHidden/>
              </w:rPr>
              <w:fldChar w:fldCharType="end"/>
            </w:r>
          </w:hyperlink>
        </w:p>
        <w:p w14:paraId="75C39999" w14:textId="72E96C9C" w:rsidR="00B61351" w:rsidRDefault="00B61351">
          <w:pPr>
            <w:pStyle w:val="TOC1"/>
            <w:rPr>
              <w:rFonts w:eastAsiaTheme="minorEastAsia" w:cstheme="minorBidi"/>
              <w:noProof/>
              <w:color w:val="auto"/>
              <w:kern w:val="2"/>
              <w:sz w:val="24"/>
              <w:szCs w:val="24"/>
              <w14:ligatures w14:val="standardContextual"/>
            </w:rPr>
          </w:pPr>
          <w:hyperlink w:anchor="_Toc224291637" w:history="1">
            <w:r w:rsidRPr="00AB1C0A">
              <w:rPr>
                <w:rStyle w:val="Hyperlink"/>
                <w:noProof/>
              </w:rPr>
              <w:t>2.</w:t>
            </w:r>
            <w:r>
              <w:rPr>
                <w:rFonts w:eastAsiaTheme="minorEastAsia" w:cstheme="minorBidi"/>
                <w:noProof/>
                <w:color w:val="auto"/>
                <w:kern w:val="2"/>
                <w:sz w:val="24"/>
                <w:szCs w:val="24"/>
                <w14:ligatures w14:val="standardContextual"/>
              </w:rPr>
              <w:tab/>
            </w:r>
            <w:r w:rsidRPr="00AB1C0A">
              <w:rPr>
                <w:rStyle w:val="Hyperlink"/>
                <w:noProof/>
              </w:rPr>
              <w:t>PIRKIMO OBJEKTO TIKSLAS IR ETAPAI</w:t>
            </w:r>
            <w:r>
              <w:rPr>
                <w:noProof/>
                <w:webHidden/>
              </w:rPr>
              <w:tab/>
            </w:r>
            <w:r>
              <w:rPr>
                <w:noProof/>
                <w:webHidden/>
              </w:rPr>
              <w:fldChar w:fldCharType="begin"/>
            </w:r>
            <w:r>
              <w:rPr>
                <w:noProof/>
                <w:webHidden/>
              </w:rPr>
              <w:instrText xml:space="preserve"> PAGEREF _Toc224291637 \h </w:instrText>
            </w:r>
            <w:r>
              <w:rPr>
                <w:noProof/>
                <w:webHidden/>
              </w:rPr>
            </w:r>
            <w:r>
              <w:rPr>
                <w:noProof/>
                <w:webHidden/>
              </w:rPr>
              <w:fldChar w:fldCharType="separate"/>
            </w:r>
            <w:r>
              <w:rPr>
                <w:noProof/>
                <w:webHidden/>
              </w:rPr>
              <w:t>6</w:t>
            </w:r>
            <w:r>
              <w:rPr>
                <w:noProof/>
                <w:webHidden/>
              </w:rPr>
              <w:fldChar w:fldCharType="end"/>
            </w:r>
          </w:hyperlink>
        </w:p>
        <w:p w14:paraId="6BE8821C" w14:textId="00258970" w:rsidR="00B61351" w:rsidRDefault="00B61351">
          <w:pPr>
            <w:pStyle w:val="TOC1"/>
            <w:rPr>
              <w:rFonts w:eastAsiaTheme="minorEastAsia" w:cstheme="minorBidi"/>
              <w:noProof/>
              <w:color w:val="auto"/>
              <w:kern w:val="2"/>
              <w:sz w:val="24"/>
              <w:szCs w:val="24"/>
              <w14:ligatures w14:val="standardContextual"/>
            </w:rPr>
          </w:pPr>
          <w:hyperlink w:anchor="_Toc224291638" w:history="1">
            <w:r w:rsidRPr="00AB1C0A">
              <w:rPr>
                <w:rStyle w:val="Hyperlink"/>
                <w:noProof/>
              </w:rPr>
              <w:t>3.</w:t>
            </w:r>
            <w:r>
              <w:rPr>
                <w:rFonts w:eastAsiaTheme="minorEastAsia" w:cstheme="minorBidi"/>
                <w:noProof/>
                <w:color w:val="auto"/>
                <w:kern w:val="2"/>
                <w:sz w:val="24"/>
                <w:szCs w:val="24"/>
                <w14:ligatures w14:val="standardContextual"/>
              </w:rPr>
              <w:tab/>
            </w:r>
            <w:r w:rsidRPr="00AB1C0A">
              <w:rPr>
                <w:rStyle w:val="Hyperlink"/>
                <w:noProof/>
              </w:rPr>
              <w:t>DARBŲ TEIKIMO PRADŽIA, TRUKMĖ, SĄLYGOS IR TERMINAI</w:t>
            </w:r>
            <w:r>
              <w:rPr>
                <w:noProof/>
                <w:webHidden/>
              </w:rPr>
              <w:tab/>
            </w:r>
            <w:r>
              <w:rPr>
                <w:noProof/>
                <w:webHidden/>
              </w:rPr>
              <w:fldChar w:fldCharType="begin"/>
            </w:r>
            <w:r>
              <w:rPr>
                <w:noProof/>
                <w:webHidden/>
              </w:rPr>
              <w:instrText xml:space="preserve"> PAGEREF _Toc224291638 \h </w:instrText>
            </w:r>
            <w:r>
              <w:rPr>
                <w:noProof/>
                <w:webHidden/>
              </w:rPr>
            </w:r>
            <w:r>
              <w:rPr>
                <w:noProof/>
                <w:webHidden/>
              </w:rPr>
              <w:fldChar w:fldCharType="separate"/>
            </w:r>
            <w:r>
              <w:rPr>
                <w:noProof/>
                <w:webHidden/>
              </w:rPr>
              <w:t>7</w:t>
            </w:r>
            <w:r>
              <w:rPr>
                <w:noProof/>
                <w:webHidden/>
              </w:rPr>
              <w:fldChar w:fldCharType="end"/>
            </w:r>
          </w:hyperlink>
        </w:p>
        <w:p w14:paraId="51D44C01" w14:textId="5C9E5EA9" w:rsidR="00B61351" w:rsidRDefault="00B61351">
          <w:pPr>
            <w:pStyle w:val="TOC1"/>
            <w:rPr>
              <w:rFonts w:eastAsiaTheme="minorEastAsia" w:cstheme="minorBidi"/>
              <w:noProof/>
              <w:color w:val="auto"/>
              <w:kern w:val="2"/>
              <w:sz w:val="24"/>
              <w:szCs w:val="24"/>
              <w14:ligatures w14:val="standardContextual"/>
            </w:rPr>
          </w:pPr>
          <w:hyperlink w:anchor="_Toc224291639" w:history="1">
            <w:r w:rsidRPr="00AB1C0A">
              <w:rPr>
                <w:rStyle w:val="Hyperlink"/>
                <w:noProof/>
              </w:rPr>
              <w:t>4.</w:t>
            </w:r>
            <w:r>
              <w:rPr>
                <w:rFonts w:eastAsiaTheme="minorEastAsia" w:cstheme="minorBidi"/>
                <w:noProof/>
                <w:color w:val="auto"/>
                <w:kern w:val="2"/>
                <w:sz w:val="24"/>
                <w:szCs w:val="24"/>
                <w14:ligatures w14:val="standardContextual"/>
              </w:rPr>
              <w:tab/>
            </w:r>
            <w:r w:rsidRPr="00AB1C0A">
              <w:rPr>
                <w:rStyle w:val="Hyperlink"/>
                <w:noProof/>
              </w:rPr>
              <w:t>BENDROJI INFORMACIJA APIE OBJEKTĄ, UŽSAKOVĄ IR AKCININKUS</w:t>
            </w:r>
            <w:r>
              <w:rPr>
                <w:noProof/>
                <w:webHidden/>
              </w:rPr>
              <w:tab/>
            </w:r>
            <w:r>
              <w:rPr>
                <w:noProof/>
                <w:webHidden/>
              </w:rPr>
              <w:fldChar w:fldCharType="begin"/>
            </w:r>
            <w:r>
              <w:rPr>
                <w:noProof/>
                <w:webHidden/>
              </w:rPr>
              <w:instrText xml:space="preserve"> PAGEREF _Toc224291639 \h </w:instrText>
            </w:r>
            <w:r>
              <w:rPr>
                <w:noProof/>
                <w:webHidden/>
              </w:rPr>
            </w:r>
            <w:r>
              <w:rPr>
                <w:noProof/>
                <w:webHidden/>
              </w:rPr>
              <w:fldChar w:fldCharType="separate"/>
            </w:r>
            <w:r>
              <w:rPr>
                <w:noProof/>
                <w:webHidden/>
              </w:rPr>
              <w:t>8</w:t>
            </w:r>
            <w:r>
              <w:rPr>
                <w:noProof/>
                <w:webHidden/>
              </w:rPr>
              <w:fldChar w:fldCharType="end"/>
            </w:r>
          </w:hyperlink>
        </w:p>
        <w:p w14:paraId="5874A87D" w14:textId="67A23F01" w:rsidR="00B61351" w:rsidRDefault="00B61351">
          <w:pPr>
            <w:pStyle w:val="TOC1"/>
            <w:rPr>
              <w:rFonts w:eastAsiaTheme="minorEastAsia" w:cstheme="minorBidi"/>
              <w:noProof/>
              <w:color w:val="auto"/>
              <w:kern w:val="2"/>
              <w:sz w:val="24"/>
              <w:szCs w:val="24"/>
              <w14:ligatures w14:val="standardContextual"/>
            </w:rPr>
          </w:pPr>
          <w:hyperlink w:anchor="_Toc224291640" w:history="1">
            <w:r w:rsidRPr="00AB1C0A">
              <w:rPr>
                <w:rStyle w:val="Hyperlink"/>
                <w:noProof/>
              </w:rPr>
              <w:t>5.</w:t>
            </w:r>
            <w:r>
              <w:rPr>
                <w:rFonts w:eastAsiaTheme="minorEastAsia" w:cstheme="minorBidi"/>
                <w:noProof/>
                <w:color w:val="auto"/>
                <w:kern w:val="2"/>
                <w:sz w:val="24"/>
                <w:szCs w:val="24"/>
                <w14:ligatures w14:val="standardContextual"/>
              </w:rPr>
              <w:tab/>
            </w:r>
            <w:r w:rsidRPr="00AB1C0A">
              <w:rPr>
                <w:rStyle w:val="Hyperlink"/>
                <w:noProof/>
              </w:rPr>
              <w:t>ESAMA SITUACIJA</w:t>
            </w:r>
            <w:r>
              <w:rPr>
                <w:noProof/>
                <w:webHidden/>
              </w:rPr>
              <w:tab/>
            </w:r>
            <w:r>
              <w:rPr>
                <w:noProof/>
                <w:webHidden/>
              </w:rPr>
              <w:fldChar w:fldCharType="begin"/>
            </w:r>
            <w:r>
              <w:rPr>
                <w:noProof/>
                <w:webHidden/>
              </w:rPr>
              <w:instrText xml:space="preserve"> PAGEREF _Toc224291640 \h </w:instrText>
            </w:r>
            <w:r>
              <w:rPr>
                <w:noProof/>
                <w:webHidden/>
              </w:rPr>
            </w:r>
            <w:r>
              <w:rPr>
                <w:noProof/>
                <w:webHidden/>
              </w:rPr>
              <w:fldChar w:fldCharType="separate"/>
            </w:r>
            <w:r>
              <w:rPr>
                <w:noProof/>
                <w:webHidden/>
              </w:rPr>
              <w:t>9</w:t>
            </w:r>
            <w:r>
              <w:rPr>
                <w:noProof/>
                <w:webHidden/>
              </w:rPr>
              <w:fldChar w:fldCharType="end"/>
            </w:r>
          </w:hyperlink>
        </w:p>
        <w:p w14:paraId="0E70B35B" w14:textId="05270E65" w:rsidR="00B61351" w:rsidRDefault="00B61351">
          <w:pPr>
            <w:pStyle w:val="TOC1"/>
            <w:rPr>
              <w:rFonts w:eastAsiaTheme="minorEastAsia" w:cstheme="minorBidi"/>
              <w:noProof/>
              <w:color w:val="auto"/>
              <w:kern w:val="2"/>
              <w:sz w:val="24"/>
              <w:szCs w:val="24"/>
              <w14:ligatures w14:val="standardContextual"/>
            </w:rPr>
          </w:pPr>
          <w:hyperlink w:anchor="_Toc224291641" w:history="1">
            <w:r w:rsidRPr="00AB1C0A">
              <w:rPr>
                <w:rStyle w:val="Hyperlink"/>
                <w:noProof/>
              </w:rPr>
              <w:t>6.</w:t>
            </w:r>
            <w:r>
              <w:rPr>
                <w:rFonts w:eastAsiaTheme="minorEastAsia" w:cstheme="minorBidi"/>
                <w:noProof/>
                <w:color w:val="auto"/>
                <w:kern w:val="2"/>
                <w:sz w:val="24"/>
                <w:szCs w:val="24"/>
                <w14:ligatures w14:val="standardContextual"/>
              </w:rPr>
              <w:tab/>
            </w:r>
            <w:r w:rsidRPr="00AB1C0A">
              <w:rPr>
                <w:rStyle w:val="Hyperlink"/>
                <w:noProof/>
              </w:rPr>
              <w:t>PIRKIMO OBJEKTO APIMTIS (PROJEKTAVIMAS)</w:t>
            </w:r>
            <w:r>
              <w:rPr>
                <w:noProof/>
                <w:webHidden/>
              </w:rPr>
              <w:tab/>
            </w:r>
            <w:r>
              <w:rPr>
                <w:noProof/>
                <w:webHidden/>
              </w:rPr>
              <w:fldChar w:fldCharType="begin"/>
            </w:r>
            <w:r>
              <w:rPr>
                <w:noProof/>
                <w:webHidden/>
              </w:rPr>
              <w:instrText xml:space="preserve"> PAGEREF _Toc224291641 \h </w:instrText>
            </w:r>
            <w:r>
              <w:rPr>
                <w:noProof/>
                <w:webHidden/>
              </w:rPr>
            </w:r>
            <w:r>
              <w:rPr>
                <w:noProof/>
                <w:webHidden/>
              </w:rPr>
              <w:fldChar w:fldCharType="separate"/>
            </w:r>
            <w:r>
              <w:rPr>
                <w:noProof/>
                <w:webHidden/>
              </w:rPr>
              <w:t>10</w:t>
            </w:r>
            <w:r>
              <w:rPr>
                <w:noProof/>
                <w:webHidden/>
              </w:rPr>
              <w:fldChar w:fldCharType="end"/>
            </w:r>
          </w:hyperlink>
        </w:p>
        <w:p w14:paraId="149D6BC6" w14:textId="672DD3B9" w:rsidR="00B61351" w:rsidRDefault="00B61351">
          <w:pPr>
            <w:pStyle w:val="TOC1"/>
            <w:rPr>
              <w:rFonts w:eastAsiaTheme="minorEastAsia" w:cstheme="minorBidi"/>
              <w:noProof/>
              <w:color w:val="auto"/>
              <w:kern w:val="2"/>
              <w:sz w:val="24"/>
              <w:szCs w:val="24"/>
              <w14:ligatures w14:val="standardContextual"/>
            </w:rPr>
          </w:pPr>
          <w:hyperlink w:anchor="_Toc224291642" w:history="1">
            <w:r w:rsidRPr="00AB1C0A">
              <w:rPr>
                <w:rStyle w:val="Hyperlink"/>
                <w:noProof/>
              </w:rPr>
              <w:t>7.</w:t>
            </w:r>
            <w:r>
              <w:rPr>
                <w:rFonts w:eastAsiaTheme="minorEastAsia" w:cstheme="minorBidi"/>
                <w:noProof/>
                <w:color w:val="auto"/>
                <w:kern w:val="2"/>
                <w:sz w:val="24"/>
                <w:szCs w:val="24"/>
                <w14:ligatures w14:val="standardContextual"/>
              </w:rPr>
              <w:tab/>
            </w:r>
            <w:r w:rsidRPr="00AB1C0A">
              <w:rPr>
                <w:rStyle w:val="Hyperlink"/>
                <w:noProof/>
              </w:rPr>
              <w:t>PIRKIMŲ OBJEKTO APIMTIS (RANGOS DARBAI)</w:t>
            </w:r>
            <w:r>
              <w:rPr>
                <w:noProof/>
                <w:webHidden/>
              </w:rPr>
              <w:tab/>
            </w:r>
            <w:r>
              <w:rPr>
                <w:noProof/>
                <w:webHidden/>
              </w:rPr>
              <w:fldChar w:fldCharType="begin"/>
            </w:r>
            <w:r>
              <w:rPr>
                <w:noProof/>
                <w:webHidden/>
              </w:rPr>
              <w:instrText xml:space="preserve"> PAGEREF _Toc224291642 \h </w:instrText>
            </w:r>
            <w:r>
              <w:rPr>
                <w:noProof/>
                <w:webHidden/>
              </w:rPr>
            </w:r>
            <w:r>
              <w:rPr>
                <w:noProof/>
                <w:webHidden/>
              </w:rPr>
              <w:fldChar w:fldCharType="separate"/>
            </w:r>
            <w:r>
              <w:rPr>
                <w:noProof/>
                <w:webHidden/>
              </w:rPr>
              <w:t>13</w:t>
            </w:r>
            <w:r>
              <w:rPr>
                <w:noProof/>
                <w:webHidden/>
              </w:rPr>
              <w:fldChar w:fldCharType="end"/>
            </w:r>
          </w:hyperlink>
        </w:p>
        <w:p w14:paraId="763C49DE" w14:textId="48E5F067" w:rsidR="00B61351" w:rsidRDefault="00B61351">
          <w:pPr>
            <w:pStyle w:val="TOC1"/>
            <w:rPr>
              <w:rFonts w:eastAsiaTheme="minorEastAsia" w:cstheme="minorBidi"/>
              <w:noProof/>
              <w:color w:val="auto"/>
              <w:kern w:val="2"/>
              <w:sz w:val="24"/>
              <w:szCs w:val="24"/>
              <w14:ligatures w14:val="standardContextual"/>
            </w:rPr>
          </w:pPr>
          <w:hyperlink w:anchor="_Toc224291643" w:history="1">
            <w:r w:rsidRPr="00AB1C0A">
              <w:rPr>
                <w:rStyle w:val="Hyperlink"/>
                <w:noProof/>
              </w:rPr>
              <w:t>8.</w:t>
            </w:r>
            <w:r>
              <w:rPr>
                <w:rFonts w:eastAsiaTheme="minorEastAsia" w:cstheme="minorBidi"/>
                <w:noProof/>
                <w:color w:val="auto"/>
                <w:kern w:val="2"/>
                <w:sz w:val="24"/>
                <w:szCs w:val="24"/>
                <w14:ligatures w14:val="standardContextual"/>
              </w:rPr>
              <w:tab/>
            </w:r>
            <w:r w:rsidRPr="00AB1C0A">
              <w:rPr>
                <w:rStyle w:val="Hyperlink"/>
                <w:noProof/>
              </w:rPr>
              <w:t>PIRKIMŲ OBJEKTO APIMTIS (PROJEKTO VYKDYMO PRIEŽIŪRA)</w:t>
            </w:r>
            <w:r>
              <w:rPr>
                <w:noProof/>
                <w:webHidden/>
              </w:rPr>
              <w:tab/>
            </w:r>
            <w:r>
              <w:rPr>
                <w:noProof/>
                <w:webHidden/>
              </w:rPr>
              <w:fldChar w:fldCharType="begin"/>
            </w:r>
            <w:r>
              <w:rPr>
                <w:noProof/>
                <w:webHidden/>
              </w:rPr>
              <w:instrText xml:space="preserve"> PAGEREF _Toc224291643 \h </w:instrText>
            </w:r>
            <w:r>
              <w:rPr>
                <w:noProof/>
                <w:webHidden/>
              </w:rPr>
            </w:r>
            <w:r>
              <w:rPr>
                <w:noProof/>
                <w:webHidden/>
              </w:rPr>
              <w:fldChar w:fldCharType="separate"/>
            </w:r>
            <w:r>
              <w:rPr>
                <w:noProof/>
                <w:webHidden/>
              </w:rPr>
              <w:t>16</w:t>
            </w:r>
            <w:r>
              <w:rPr>
                <w:noProof/>
                <w:webHidden/>
              </w:rPr>
              <w:fldChar w:fldCharType="end"/>
            </w:r>
          </w:hyperlink>
        </w:p>
        <w:p w14:paraId="01EAB9AC" w14:textId="36B5E199" w:rsidR="00B61351" w:rsidRDefault="00B61351">
          <w:pPr>
            <w:pStyle w:val="TOC1"/>
            <w:rPr>
              <w:rFonts w:eastAsiaTheme="minorEastAsia" w:cstheme="minorBidi"/>
              <w:noProof/>
              <w:color w:val="auto"/>
              <w:kern w:val="2"/>
              <w:sz w:val="24"/>
              <w:szCs w:val="24"/>
              <w14:ligatures w14:val="standardContextual"/>
            </w:rPr>
          </w:pPr>
          <w:hyperlink w:anchor="_Toc224291644" w:history="1">
            <w:r w:rsidRPr="00AB1C0A">
              <w:rPr>
                <w:rStyle w:val="Hyperlink"/>
                <w:noProof/>
              </w:rPr>
              <w:t>9.</w:t>
            </w:r>
            <w:r>
              <w:rPr>
                <w:rFonts w:eastAsiaTheme="minorEastAsia" w:cstheme="minorBidi"/>
                <w:noProof/>
                <w:color w:val="auto"/>
                <w:kern w:val="2"/>
                <w:sz w:val="24"/>
                <w:szCs w:val="24"/>
                <w14:ligatures w14:val="standardContextual"/>
              </w:rPr>
              <w:tab/>
            </w:r>
            <w:r w:rsidRPr="00AB1C0A">
              <w:rPr>
                <w:rStyle w:val="Hyperlink"/>
                <w:noProof/>
              </w:rPr>
              <w:t>REIKALAVIMAI DOKUMENTACIJAI</w:t>
            </w:r>
            <w:r>
              <w:rPr>
                <w:noProof/>
                <w:webHidden/>
              </w:rPr>
              <w:tab/>
            </w:r>
            <w:r>
              <w:rPr>
                <w:noProof/>
                <w:webHidden/>
              </w:rPr>
              <w:fldChar w:fldCharType="begin"/>
            </w:r>
            <w:r>
              <w:rPr>
                <w:noProof/>
                <w:webHidden/>
              </w:rPr>
              <w:instrText xml:space="preserve"> PAGEREF _Toc224291644 \h </w:instrText>
            </w:r>
            <w:r>
              <w:rPr>
                <w:noProof/>
                <w:webHidden/>
              </w:rPr>
            </w:r>
            <w:r>
              <w:rPr>
                <w:noProof/>
                <w:webHidden/>
              </w:rPr>
              <w:fldChar w:fldCharType="separate"/>
            </w:r>
            <w:r>
              <w:rPr>
                <w:noProof/>
                <w:webHidden/>
              </w:rPr>
              <w:t>17</w:t>
            </w:r>
            <w:r>
              <w:rPr>
                <w:noProof/>
                <w:webHidden/>
              </w:rPr>
              <w:fldChar w:fldCharType="end"/>
            </w:r>
          </w:hyperlink>
        </w:p>
        <w:p w14:paraId="24E19DE1" w14:textId="5E831815" w:rsidR="00B61351" w:rsidRDefault="00B61351">
          <w:pPr>
            <w:pStyle w:val="TOC1"/>
            <w:rPr>
              <w:rFonts w:eastAsiaTheme="minorEastAsia" w:cstheme="minorBidi"/>
              <w:noProof/>
              <w:color w:val="auto"/>
              <w:kern w:val="2"/>
              <w:sz w:val="24"/>
              <w:szCs w:val="24"/>
              <w14:ligatures w14:val="standardContextual"/>
            </w:rPr>
          </w:pPr>
          <w:hyperlink w:anchor="_Toc224291645" w:history="1">
            <w:r w:rsidRPr="00AB1C0A">
              <w:rPr>
                <w:rStyle w:val="Hyperlink"/>
                <w:noProof/>
              </w:rPr>
              <w:t>10.</w:t>
            </w:r>
            <w:r>
              <w:rPr>
                <w:rFonts w:eastAsiaTheme="minorEastAsia" w:cstheme="minorBidi"/>
                <w:noProof/>
                <w:color w:val="auto"/>
                <w:kern w:val="2"/>
                <w:sz w:val="24"/>
                <w:szCs w:val="24"/>
                <w14:ligatures w14:val="standardContextual"/>
              </w:rPr>
              <w:tab/>
            </w:r>
            <w:r w:rsidRPr="00AB1C0A">
              <w:rPr>
                <w:rStyle w:val="Hyperlink"/>
                <w:noProof/>
              </w:rPr>
              <w:t>BENDRIEJI REIKALAVIMAI</w:t>
            </w:r>
            <w:r>
              <w:rPr>
                <w:noProof/>
                <w:webHidden/>
              </w:rPr>
              <w:tab/>
            </w:r>
            <w:r>
              <w:rPr>
                <w:noProof/>
                <w:webHidden/>
              </w:rPr>
              <w:fldChar w:fldCharType="begin"/>
            </w:r>
            <w:r>
              <w:rPr>
                <w:noProof/>
                <w:webHidden/>
              </w:rPr>
              <w:instrText xml:space="preserve"> PAGEREF _Toc224291645 \h </w:instrText>
            </w:r>
            <w:r>
              <w:rPr>
                <w:noProof/>
                <w:webHidden/>
              </w:rPr>
            </w:r>
            <w:r>
              <w:rPr>
                <w:noProof/>
                <w:webHidden/>
              </w:rPr>
              <w:fldChar w:fldCharType="separate"/>
            </w:r>
            <w:r>
              <w:rPr>
                <w:noProof/>
                <w:webHidden/>
              </w:rPr>
              <w:t>19</w:t>
            </w:r>
            <w:r>
              <w:rPr>
                <w:noProof/>
                <w:webHidden/>
              </w:rPr>
              <w:fldChar w:fldCharType="end"/>
            </w:r>
          </w:hyperlink>
        </w:p>
        <w:p w14:paraId="7E728286" w14:textId="36A4BA4D" w:rsidR="00B61351" w:rsidRDefault="00B61351">
          <w:pPr>
            <w:pStyle w:val="TOC1"/>
            <w:rPr>
              <w:rFonts w:eastAsiaTheme="minorEastAsia" w:cstheme="minorBidi"/>
              <w:noProof/>
              <w:color w:val="auto"/>
              <w:kern w:val="2"/>
              <w:sz w:val="24"/>
              <w:szCs w:val="24"/>
              <w14:ligatures w14:val="standardContextual"/>
            </w:rPr>
          </w:pPr>
          <w:hyperlink w:anchor="_Toc224291646" w:history="1">
            <w:r w:rsidRPr="00AB1C0A">
              <w:rPr>
                <w:rStyle w:val="Hyperlink"/>
                <w:noProof/>
              </w:rPr>
              <w:t>11.</w:t>
            </w:r>
            <w:r>
              <w:rPr>
                <w:rFonts w:eastAsiaTheme="minorEastAsia" w:cstheme="minorBidi"/>
                <w:noProof/>
                <w:color w:val="auto"/>
                <w:kern w:val="2"/>
                <w:sz w:val="24"/>
                <w:szCs w:val="24"/>
                <w14:ligatures w14:val="standardContextual"/>
              </w:rPr>
              <w:tab/>
            </w:r>
            <w:r w:rsidRPr="00AB1C0A">
              <w:rPr>
                <w:rStyle w:val="Hyperlink"/>
                <w:noProof/>
              </w:rPr>
              <w:t>BENDRIEJI REIKALAVIMAI: KOMUNIKACIJAI</w:t>
            </w:r>
            <w:r>
              <w:rPr>
                <w:noProof/>
                <w:webHidden/>
              </w:rPr>
              <w:tab/>
            </w:r>
            <w:r>
              <w:rPr>
                <w:noProof/>
                <w:webHidden/>
              </w:rPr>
              <w:fldChar w:fldCharType="begin"/>
            </w:r>
            <w:r>
              <w:rPr>
                <w:noProof/>
                <w:webHidden/>
              </w:rPr>
              <w:instrText xml:space="preserve"> PAGEREF _Toc224291646 \h </w:instrText>
            </w:r>
            <w:r>
              <w:rPr>
                <w:noProof/>
                <w:webHidden/>
              </w:rPr>
            </w:r>
            <w:r>
              <w:rPr>
                <w:noProof/>
                <w:webHidden/>
              </w:rPr>
              <w:fldChar w:fldCharType="separate"/>
            </w:r>
            <w:r>
              <w:rPr>
                <w:noProof/>
                <w:webHidden/>
              </w:rPr>
              <w:t>19</w:t>
            </w:r>
            <w:r>
              <w:rPr>
                <w:noProof/>
                <w:webHidden/>
              </w:rPr>
              <w:fldChar w:fldCharType="end"/>
            </w:r>
          </w:hyperlink>
        </w:p>
        <w:p w14:paraId="0A0651F5" w14:textId="58DB66D7" w:rsidR="00B61351" w:rsidRDefault="00B61351">
          <w:pPr>
            <w:pStyle w:val="TOC1"/>
            <w:rPr>
              <w:rFonts w:eastAsiaTheme="minorEastAsia" w:cstheme="minorBidi"/>
              <w:noProof/>
              <w:color w:val="auto"/>
              <w:kern w:val="2"/>
              <w:sz w:val="24"/>
              <w:szCs w:val="24"/>
              <w14:ligatures w14:val="standardContextual"/>
            </w:rPr>
          </w:pPr>
          <w:hyperlink w:anchor="_Toc224291647" w:history="1">
            <w:r w:rsidRPr="00AB1C0A">
              <w:rPr>
                <w:rStyle w:val="Hyperlink"/>
                <w:noProof/>
              </w:rPr>
              <w:t>12.</w:t>
            </w:r>
            <w:r>
              <w:rPr>
                <w:rFonts w:eastAsiaTheme="minorEastAsia" w:cstheme="minorBidi"/>
                <w:noProof/>
                <w:color w:val="auto"/>
                <w:kern w:val="2"/>
                <w:sz w:val="24"/>
                <w:szCs w:val="24"/>
                <w14:ligatures w14:val="standardContextual"/>
              </w:rPr>
              <w:tab/>
            </w:r>
            <w:r w:rsidRPr="00AB1C0A">
              <w:rPr>
                <w:rStyle w:val="Hyperlink"/>
                <w:noProof/>
              </w:rPr>
              <w:t>BENDRIEJI REIKALAVIMAI: GAISRINEI SAUGAI</w:t>
            </w:r>
            <w:r>
              <w:rPr>
                <w:noProof/>
                <w:webHidden/>
              </w:rPr>
              <w:tab/>
            </w:r>
            <w:r>
              <w:rPr>
                <w:noProof/>
                <w:webHidden/>
              </w:rPr>
              <w:fldChar w:fldCharType="begin"/>
            </w:r>
            <w:r>
              <w:rPr>
                <w:noProof/>
                <w:webHidden/>
              </w:rPr>
              <w:instrText xml:space="preserve"> PAGEREF _Toc224291647 \h </w:instrText>
            </w:r>
            <w:r>
              <w:rPr>
                <w:noProof/>
                <w:webHidden/>
              </w:rPr>
            </w:r>
            <w:r>
              <w:rPr>
                <w:noProof/>
                <w:webHidden/>
              </w:rPr>
              <w:fldChar w:fldCharType="separate"/>
            </w:r>
            <w:r>
              <w:rPr>
                <w:noProof/>
                <w:webHidden/>
              </w:rPr>
              <w:t>20</w:t>
            </w:r>
            <w:r>
              <w:rPr>
                <w:noProof/>
                <w:webHidden/>
              </w:rPr>
              <w:fldChar w:fldCharType="end"/>
            </w:r>
          </w:hyperlink>
        </w:p>
        <w:p w14:paraId="2F82E079" w14:textId="07C928FF" w:rsidR="00B61351" w:rsidRDefault="00B61351">
          <w:pPr>
            <w:pStyle w:val="TOC1"/>
            <w:rPr>
              <w:rFonts w:eastAsiaTheme="minorEastAsia" w:cstheme="minorBidi"/>
              <w:noProof/>
              <w:color w:val="auto"/>
              <w:kern w:val="2"/>
              <w:sz w:val="24"/>
              <w:szCs w:val="24"/>
              <w14:ligatures w14:val="standardContextual"/>
            </w:rPr>
          </w:pPr>
          <w:hyperlink w:anchor="_Toc224291648" w:history="1">
            <w:r w:rsidRPr="00AB1C0A">
              <w:rPr>
                <w:rStyle w:val="Hyperlink"/>
                <w:noProof/>
              </w:rPr>
              <w:t>13.</w:t>
            </w:r>
            <w:r>
              <w:rPr>
                <w:rFonts w:eastAsiaTheme="minorEastAsia" w:cstheme="minorBidi"/>
                <w:noProof/>
                <w:color w:val="auto"/>
                <w:kern w:val="2"/>
                <w:sz w:val="24"/>
                <w:szCs w:val="24"/>
                <w14:ligatures w14:val="standardContextual"/>
              </w:rPr>
              <w:tab/>
            </w:r>
            <w:r w:rsidRPr="00AB1C0A">
              <w:rPr>
                <w:rStyle w:val="Hyperlink"/>
                <w:noProof/>
              </w:rPr>
              <w:t>BENDRIEJI REIKALAVIMAI: ŽYMĖJIMAS</w:t>
            </w:r>
            <w:r>
              <w:rPr>
                <w:noProof/>
                <w:webHidden/>
              </w:rPr>
              <w:tab/>
            </w:r>
            <w:r>
              <w:rPr>
                <w:noProof/>
                <w:webHidden/>
              </w:rPr>
              <w:fldChar w:fldCharType="begin"/>
            </w:r>
            <w:r>
              <w:rPr>
                <w:noProof/>
                <w:webHidden/>
              </w:rPr>
              <w:instrText xml:space="preserve"> PAGEREF _Toc224291648 \h </w:instrText>
            </w:r>
            <w:r>
              <w:rPr>
                <w:noProof/>
                <w:webHidden/>
              </w:rPr>
            </w:r>
            <w:r>
              <w:rPr>
                <w:noProof/>
                <w:webHidden/>
              </w:rPr>
              <w:fldChar w:fldCharType="separate"/>
            </w:r>
            <w:r>
              <w:rPr>
                <w:noProof/>
                <w:webHidden/>
              </w:rPr>
              <w:t>20</w:t>
            </w:r>
            <w:r>
              <w:rPr>
                <w:noProof/>
                <w:webHidden/>
              </w:rPr>
              <w:fldChar w:fldCharType="end"/>
            </w:r>
          </w:hyperlink>
        </w:p>
        <w:p w14:paraId="4AEA4BD6" w14:textId="056AF5B1" w:rsidR="00B61351" w:rsidRDefault="00B61351">
          <w:pPr>
            <w:pStyle w:val="TOC1"/>
            <w:rPr>
              <w:rFonts w:eastAsiaTheme="minorEastAsia" w:cstheme="minorBidi"/>
              <w:noProof/>
              <w:color w:val="auto"/>
              <w:kern w:val="2"/>
              <w:sz w:val="24"/>
              <w:szCs w:val="24"/>
              <w14:ligatures w14:val="standardContextual"/>
            </w:rPr>
          </w:pPr>
          <w:hyperlink w:anchor="_Toc224291649" w:history="1">
            <w:r w:rsidRPr="00AB1C0A">
              <w:rPr>
                <w:rStyle w:val="Hyperlink"/>
                <w:noProof/>
              </w:rPr>
              <w:t>14.</w:t>
            </w:r>
            <w:r>
              <w:rPr>
                <w:rFonts w:eastAsiaTheme="minorEastAsia" w:cstheme="minorBidi"/>
                <w:noProof/>
                <w:color w:val="auto"/>
                <w:kern w:val="2"/>
                <w:sz w:val="24"/>
                <w:szCs w:val="24"/>
                <w14:ligatures w14:val="standardContextual"/>
              </w:rPr>
              <w:tab/>
            </w:r>
            <w:r w:rsidRPr="00AB1C0A">
              <w:rPr>
                <w:rStyle w:val="Hyperlink"/>
                <w:noProof/>
              </w:rPr>
              <w:t>BENDRIEJI REIKALAVIMAI: APLINKOSAUGAI</w:t>
            </w:r>
            <w:r>
              <w:rPr>
                <w:noProof/>
                <w:webHidden/>
              </w:rPr>
              <w:tab/>
            </w:r>
            <w:r>
              <w:rPr>
                <w:noProof/>
                <w:webHidden/>
              </w:rPr>
              <w:fldChar w:fldCharType="begin"/>
            </w:r>
            <w:r>
              <w:rPr>
                <w:noProof/>
                <w:webHidden/>
              </w:rPr>
              <w:instrText xml:space="preserve"> PAGEREF _Toc224291649 \h </w:instrText>
            </w:r>
            <w:r>
              <w:rPr>
                <w:noProof/>
                <w:webHidden/>
              </w:rPr>
            </w:r>
            <w:r>
              <w:rPr>
                <w:noProof/>
                <w:webHidden/>
              </w:rPr>
              <w:fldChar w:fldCharType="separate"/>
            </w:r>
            <w:r>
              <w:rPr>
                <w:noProof/>
                <w:webHidden/>
              </w:rPr>
              <w:t>21</w:t>
            </w:r>
            <w:r>
              <w:rPr>
                <w:noProof/>
                <w:webHidden/>
              </w:rPr>
              <w:fldChar w:fldCharType="end"/>
            </w:r>
          </w:hyperlink>
        </w:p>
        <w:p w14:paraId="196C2E55" w14:textId="4BA50E05" w:rsidR="00B61351" w:rsidRDefault="00B61351">
          <w:pPr>
            <w:pStyle w:val="TOC1"/>
            <w:rPr>
              <w:rFonts w:eastAsiaTheme="minorEastAsia" w:cstheme="minorBidi"/>
              <w:noProof/>
              <w:color w:val="auto"/>
              <w:kern w:val="2"/>
              <w:sz w:val="24"/>
              <w:szCs w:val="24"/>
              <w14:ligatures w14:val="standardContextual"/>
            </w:rPr>
          </w:pPr>
          <w:hyperlink w:anchor="_Toc224291650" w:history="1">
            <w:r w:rsidRPr="00AB1C0A">
              <w:rPr>
                <w:rStyle w:val="Hyperlink"/>
                <w:noProof/>
              </w:rPr>
              <w:t>15.</w:t>
            </w:r>
            <w:r>
              <w:rPr>
                <w:rFonts w:eastAsiaTheme="minorEastAsia" w:cstheme="minorBidi"/>
                <w:noProof/>
                <w:color w:val="auto"/>
                <w:kern w:val="2"/>
                <w:sz w:val="24"/>
                <w:szCs w:val="24"/>
                <w14:ligatures w14:val="standardContextual"/>
              </w:rPr>
              <w:tab/>
            </w:r>
            <w:r w:rsidRPr="00AB1C0A">
              <w:rPr>
                <w:rStyle w:val="Hyperlink"/>
                <w:noProof/>
              </w:rPr>
              <w:t>BENDRIEJI REIKALAVIMAI: DARBUI SU ŽELDINIAIS</w:t>
            </w:r>
            <w:r>
              <w:rPr>
                <w:noProof/>
                <w:webHidden/>
              </w:rPr>
              <w:tab/>
            </w:r>
            <w:r>
              <w:rPr>
                <w:noProof/>
                <w:webHidden/>
              </w:rPr>
              <w:fldChar w:fldCharType="begin"/>
            </w:r>
            <w:r>
              <w:rPr>
                <w:noProof/>
                <w:webHidden/>
              </w:rPr>
              <w:instrText xml:space="preserve"> PAGEREF _Toc224291650 \h </w:instrText>
            </w:r>
            <w:r>
              <w:rPr>
                <w:noProof/>
                <w:webHidden/>
              </w:rPr>
            </w:r>
            <w:r>
              <w:rPr>
                <w:noProof/>
                <w:webHidden/>
              </w:rPr>
              <w:fldChar w:fldCharType="separate"/>
            </w:r>
            <w:r>
              <w:rPr>
                <w:noProof/>
                <w:webHidden/>
              </w:rPr>
              <w:t>23</w:t>
            </w:r>
            <w:r>
              <w:rPr>
                <w:noProof/>
                <w:webHidden/>
              </w:rPr>
              <w:fldChar w:fldCharType="end"/>
            </w:r>
          </w:hyperlink>
        </w:p>
        <w:p w14:paraId="663A2155" w14:textId="258C93C6" w:rsidR="00B61351" w:rsidRDefault="00B61351">
          <w:pPr>
            <w:pStyle w:val="TOC1"/>
            <w:rPr>
              <w:rFonts w:eastAsiaTheme="minorEastAsia" w:cstheme="minorBidi"/>
              <w:noProof/>
              <w:color w:val="auto"/>
              <w:kern w:val="2"/>
              <w:sz w:val="24"/>
              <w:szCs w:val="24"/>
              <w14:ligatures w14:val="standardContextual"/>
            </w:rPr>
          </w:pPr>
          <w:hyperlink w:anchor="_Toc224291651" w:history="1">
            <w:r w:rsidRPr="00AB1C0A">
              <w:rPr>
                <w:rStyle w:val="Hyperlink"/>
                <w:noProof/>
              </w:rPr>
              <w:t>16.</w:t>
            </w:r>
            <w:r>
              <w:rPr>
                <w:rFonts w:eastAsiaTheme="minorEastAsia" w:cstheme="minorBidi"/>
                <w:noProof/>
                <w:color w:val="auto"/>
                <w:kern w:val="2"/>
                <w:sz w:val="24"/>
                <w:szCs w:val="24"/>
                <w14:ligatures w14:val="standardContextual"/>
              </w:rPr>
              <w:tab/>
            </w:r>
            <w:r w:rsidRPr="00AB1C0A">
              <w:rPr>
                <w:rStyle w:val="Hyperlink"/>
                <w:noProof/>
              </w:rPr>
              <w:t>BENDRIEJI REIKALAVIMAI: BANDYMAMS</w:t>
            </w:r>
            <w:r>
              <w:rPr>
                <w:noProof/>
                <w:webHidden/>
              </w:rPr>
              <w:tab/>
            </w:r>
            <w:r>
              <w:rPr>
                <w:noProof/>
                <w:webHidden/>
              </w:rPr>
              <w:fldChar w:fldCharType="begin"/>
            </w:r>
            <w:r>
              <w:rPr>
                <w:noProof/>
                <w:webHidden/>
              </w:rPr>
              <w:instrText xml:space="preserve"> PAGEREF _Toc224291651 \h </w:instrText>
            </w:r>
            <w:r>
              <w:rPr>
                <w:noProof/>
                <w:webHidden/>
              </w:rPr>
            </w:r>
            <w:r>
              <w:rPr>
                <w:noProof/>
                <w:webHidden/>
              </w:rPr>
              <w:fldChar w:fldCharType="separate"/>
            </w:r>
            <w:r>
              <w:rPr>
                <w:noProof/>
                <w:webHidden/>
              </w:rPr>
              <w:t>23</w:t>
            </w:r>
            <w:r>
              <w:rPr>
                <w:noProof/>
                <w:webHidden/>
              </w:rPr>
              <w:fldChar w:fldCharType="end"/>
            </w:r>
          </w:hyperlink>
        </w:p>
        <w:p w14:paraId="5F1DAB65" w14:textId="3891E6A3" w:rsidR="00B61351" w:rsidRDefault="00B61351">
          <w:pPr>
            <w:pStyle w:val="TOC1"/>
            <w:rPr>
              <w:rFonts w:eastAsiaTheme="minorEastAsia" w:cstheme="minorBidi"/>
              <w:noProof/>
              <w:color w:val="auto"/>
              <w:kern w:val="2"/>
              <w:sz w:val="24"/>
              <w:szCs w:val="24"/>
              <w14:ligatures w14:val="standardContextual"/>
            </w:rPr>
          </w:pPr>
          <w:hyperlink w:anchor="_Toc224291652" w:history="1">
            <w:r w:rsidRPr="00AB1C0A">
              <w:rPr>
                <w:rStyle w:val="Hyperlink"/>
                <w:noProof/>
              </w:rPr>
              <w:t>17.</w:t>
            </w:r>
            <w:r>
              <w:rPr>
                <w:rFonts w:eastAsiaTheme="minorEastAsia" w:cstheme="minorBidi"/>
                <w:noProof/>
                <w:color w:val="auto"/>
                <w:kern w:val="2"/>
                <w:sz w:val="24"/>
                <w:szCs w:val="24"/>
                <w14:ligatures w14:val="standardContextual"/>
              </w:rPr>
              <w:tab/>
            </w:r>
            <w:r w:rsidRPr="00AB1C0A">
              <w:rPr>
                <w:rStyle w:val="Hyperlink"/>
                <w:noProof/>
              </w:rPr>
              <w:t>BANDYMAI: TESTAVIMAS GAMYKLOJE</w:t>
            </w:r>
            <w:r>
              <w:rPr>
                <w:noProof/>
                <w:webHidden/>
              </w:rPr>
              <w:tab/>
            </w:r>
            <w:r>
              <w:rPr>
                <w:noProof/>
                <w:webHidden/>
              </w:rPr>
              <w:fldChar w:fldCharType="begin"/>
            </w:r>
            <w:r>
              <w:rPr>
                <w:noProof/>
                <w:webHidden/>
              </w:rPr>
              <w:instrText xml:space="preserve"> PAGEREF _Toc224291652 \h </w:instrText>
            </w:r>
            <w:r>
              <w:rPr>
                <w:noProof/>
                <w:webHidden/>
              </w:rPr>
            </w:r>
            <w:r>
              <w:rPr>
                <w:noProof/>
                <w:webHidden/>
              </w:rPr>
              <w:fldChar w:fldCharType="separate"/>
            </w:r>
            <w:r>
              <w:rPr>
                <w:noProof/>
                <w:webHidden/>
              </w:rPr>
              <w:t>24</w:t>
            </w:r>
            <w:r>
              <w:rPr>
                <w:noProof/>
                <w:webHidden/>
              </w:rPr>
              <w:fldChar w:fldCharType="end"/>
            </w:r>
          </w:hyperlink>
        </w:p>
        <w:p w14:paraId="104522A7" w14:textId="3C14C509" w:rsidR="00B61351" w:rsidRDefault="00B61351">
          <w:pPr>
            <w:pStyle w:val="TOC1"/>
            <w:rPr>
              <w:rFonts w:eastAsiaTheme="minorEastAsia" w:cstheme="minorBidi"/>
              <w:noProof/>
              <w:color w:val="auto"/>
              <w:kern w:val="2"/>
              <w:sz w:val="24"/>
              <w:szCs w:val="24"/>
              <w14:ligatures w14:val="standardContextual"/>
            </w:rPr>
          </w:pPr>
          <w:hyperlink w:anchor="_Toc224291653" w:history="1">
            <w:r w:rsidRPr="00AB1C0A">
              <w:rPr>
                <w:rStyle w:val="Hyperlink"/>
                <w:noProof/>
              </w:rPr>
              <w:t>18.</w:t>
            </w:r>
            <w:r>
              <w:rPr>
                <w:rFonts w:eastAsiaTheme="minorEastAsia" w:cstheme="minorBidi"/>
                <w:noProof/>
                <w:color w:val="auto"/>
                <w:kern w:val="2"/>
                <w:sz w:val="24"/>
                <w:szCs w:val="24"/>
                <w14:ligatures w14:val="standardContextual"/>
              </w:rPr>
              <w:tab/>
            </w:r>
            <w:r w:rsidRPr="00AB1C0A">
              <w:rPr>
                <w:rStyle w:val="Hyperlink"/>
                <w:noProof/>
              </w:rPr>
              <w:t>BANDYMAI: BANDYMAI STATYBVIETĖJE</w:t>
            </w:r>
            <w:r>
              <w:rPr>
                <w:noProof/>
                <w:webHidden/>
              </w:rPr>
              <w:tab/>
            </w:r>
            <w:r>
              <w:rPr>
                <w:noProof/>
                <w:webHidden/>
              </w:rPr>
              <w:fldChar w:fldCharType="begin"/>
            </w:r>
            <w:r>
              <w:rPr>
                <w:noProof/>
                <w:webHidden/>
              </w:rPr>
              <w:instrText xml:space="preserve"> PAGEREF _Toc224291653 \h </w:instrText>
            </w:r>
            <w:r>
              <w:rPr>
                <w:noProof/>
                <w:webHidden/>
              </w:rPr>
            </w:r>
            <w:r>
              <w:rPr>
                <w:noProof/>
                <w:webHidden/>
              </w:rPr>
              <w:fldChar w:fldCharType="separate"/>
            </w:r>
            <w:r>
              <w:rPr>
                <w:noProof/>
                <w:webHidden/>
              </w:rPr>
              <w:t>24</w:t>
            </w:r>
            <w:r>
              <w:rPr>
                <w:noProof/>
                <w:webHidden/>
              </w:rPr>
              <w:fldChar w:fldCharType="end"/>
            </w:r>
          </w:hyperlink>
        </w:p>
        <w:p w14:paraId="474F15CB" w14:textId="041B9F6C" w:rsidR="00B61351" w:rsidRDefault="00B61351">
          <w:pPr>
            <w:pStyle w:val="TOC1"/>
            <w:rPr>
              <w:rFonts w:eastAsiaTheme="minorEastAsia" w:cstheme="minorBidi"/>
              <w:noProof/>
              <w:color w:val="auto"/>
              <w:kern w:val="2"/>
              <w:sz w:val="24"/>
              <w:szCs w:val="24"/>
              <w14:ligatures w14:val="standardContextual"/>
            </w:rPr>
          </w:pPr>
          <w:hyperlink w:anchor="_Toc224291654" w:history="1">
            <w:r w:rsidRPr="00AB1C0A">
              <w:rPr>
                <w:rStyle w:val="Hyperlink"/>
                <w:noProof/>
              </w:rPr>
              <w:t>19.</w:t>
            </w:r>
            <w:r>
              <w:rPr>
                <w:rFonts w:eastAsiaTheme="minorEastAsia" w:cstheme="minorBidi"/>
                <w:noProof/>
                <w:color w:val="auto"/>
                <w:kern w:val="2"/>
                <w:sz w:val="24"/>
                <w:szCs w:val="24"/>
                <w14:ligatures w14:val="standardContextual"/>
              </w:rPr>
              <w:tab/>
            </w:r>
            <w:r w:rsidRPr="00AB1C0A">
              <w:rPr>
                <w:rStyle w:val="Hyperlink"/>
                <w:noProof/>
              </w:rPr>
              <w:t>BANDYMAI: ŠALTIEJI BANDYMAI</w:t>
            </w:r>
            <w:r>
              <w:rPr>
                <w:noProof/>
                <w:webHidden/>
              </w:rPr>
              <w:tab/>
            </w:r>
            <w:r>
              <w:rPr>
                <w:noProof/>
                <w:webHidden/>
              </w:rPr>
              <w:fldChar w:fldCharType="begin"/>
            </w:r>
            <w:r>
              <w:rPr>
                <w:noProof/>
                <w:webHidden/>
              </w:rPr>
              <w:instrText xml:space="preserve"> PAGEREF _Toc224291654 \h </w:instrText>
            </w:r>
            <w:r>
              <w:rPr>
                <w:noProof/>
                <w:webHidden/>
              </w:rPr>
            </w:r>
            <w:r>
              <w:rPr>
                <w:noProof/>
                <w:webHidden/>
              </w:rPr>
              <w:fldChar w:fldCharType="separate"/>
            </w:r>
            <w:r>
              <w:rPr>
                <w:noProof/>
                <w:webHidden/>
              </w:rPr>
              <w:t>25</w:t>
            </w:r>
            <w:r>
              <w:rPr>
                <w:noProof/>
                <w:webHidden/>
              </w:rPr>
              <w:fldChar w:fldCharType="end"/>
            </w:r>
          </w:hyperlink>
        </w:p>
        <w:p w14:paraId="4003DE45" w14:textId="7C761219" w:rsidR="00B61351" w:rsidRDefault="00B61351">
          <w:pPr>
            <w:pStyle w:val="TOC1"/>
            <w:rPr>
              <w:rFonts w:eastAsiaTheme="minorEastAsia" w:cstheme="minorBidi"/>
              <w:noProof/>
              <w:color w:val="auto"/>
              <w:kern w:val="2"/>
              <w:sz w:val="24"/>
              <w:szCs w:val="24"/>
              <w14:ligatures w14:val="standardContextual"/>
            </w:rPr>
          </w:pPr>
          <w:hyperlink w:anchor="_Toc224291655" w:history="1">
            <w:r w:rsidRPr="00AB1C0A">
              <w:rPr>
                <w:rStyle w:val="Hyperlink"/>
                <w:noProof/>
              </w:rPr>
              <w:t>20.</w:t>
            </w:r>
            <w:r>
              <w:rPr>
                <w:rFonts w:eastAsiaTheme="minorEastAsia" w:cstheme="minorBidi"/>
                <w:noProof/>
                <w:color w:val="auto"/>
                <w:kern w:val="2"/>
                <w:sz w:val="24"/>
                <w:szCs w:val="24"/>
                <w14:ligatures w14:val="standardContextual"/>
              </w:rPr>
              <w:tab/>
            </w:r>
            <w:r w:rsidRPr="00AB1C0A">
              <w:rPr>
                <w:rStyle w:val="Hyperlink"/>
                <w:noProof/>
              </w:rPr>
              <w:t>BANDYMAI: KARŠTIEJI IR GARANTINIAI BANDYMAI</w:t>
            </w:r>
            <w:r>
              <w:rPr>
                <w:noProof/>
                <w:webHidden/>
              </w:rPr>
              <w:tab/>
            </w:r>
            <w:r>
              <w:rPr>
                <w:noProof/>
                <w:webHidden/>
              </w:rPr>
              <w:fldChar w:fldCharType="begin"/>
            </w:r>
            <w:r>
              <w:rPr>
                <w:noProof/>
                <w:webHidden/>
              </w:rPr>
              <w:instrText xml:space="preserve"> PAGEREF _Toc224291655 \h </w:instrText>
            </w:r>
            <w:r>
              <w:rPr>
                <w:noProof/>
                <w:webHidden/>
              </w:rPr>
            </w:r>
            <w:r>
              <w:rPr>
                <w:noProof/>
                <w:webHidden/>
              </w:rPr>
              <w:fldChar w:fldCharType="separate"/>
            </w:r>
            <w:r>
              <w:rPr>
                <w:noProof/>
                <w:webHidden/>
              </w:rPr>
              <w:t>26</w:t>
            </w:r>
            <w:r>
              <w:rPr>
                <w:noProof/>
                <w:webHidden/>
              </w:rPr>
              <w:fldChar w:fldCharType="end"/>
            </w:r>
          </w:hyperlink>
        </w:p>
        <w:p w14:paraId="6F72C884" w14:textId="3CED19A2" w:rsidR="00B61351" w:rsidRDefault="00B61351">
          <w:pPr>
            <w:pStyle w:val="TOC1"/>
            <w:rPr>
              <w:rFonts w:eastAsiaTheme="minorEastAsia" w:cstheme="minorBidi"/>
              <w:noProof/>
              <w:color w:val="auto"/>
              <w:kern w:val="2"/>
              <w:sz w:val="24"/>
              <w:szCs w:val="24"/>
              <w14:ligatures w14:val="standardContextual"/>
            </w:rPr>
          </w:pPr>
          <w:hyperlink w:anchor="_Toc224291656" w:history="1">
            <w:r w:rsidRPr="00AB1C0A">
              <w:rPr>
                <w:rStyle w:val="Hyperlink"/>
                <w:noProof/>
              </w:rPr>
              <w:t>21.</w:t>
            </w:r>
            <w:r>
              <w:rPr>
                <w:rFonts w:eastAsiaTheme="minorEastAsia" w:cstheme="minorBidi"/>
                <w:noProof/>
                <w:color w:val="auto"/>
                <w:kern w:val="2"/>
                <w:sz w:val="24"/>
                <w:szCs w:val="24"/>
                <w14:ligatures w14:val="standardContextual"/>
              </w:rPr>
              <w:tab/>
            </w:r>
            <w:r w:rsidRPr="00AB1C0A">
              <w:rPr>
                <w:rStyle w:val="Hyperlink"/>
                <w:noProof/>
              </w:rPr>
              <w:t>BANDYMAI: KOMPLEKSINIAI BANDYMAI IR BANDOMOJI EKSPLOATACIJA</w:t>
            </w:r>
            <w:r>
              <w:rPr>
                <w:noProof/>
                <w:webHidden/>
              </w:rPr>
              <w:tab/>
            </w:r>
            <w:r>
              <w:rPr>
                <w:noProof/>
                <w:webHidden/>
              </w:rPr>
              <w:fldChar w:fldCharType="begin"/>
            </w:r>
            <w:r>
              <w:rPr>
                <w:noProof/>
                <w:webHidden/>
              </w:rPr>
              <w:instrText xml:space="preserve"> PAGEREF _Toc224291656 \h </w:instrText>
            </w:r>
            <w:r>
              <w:rPr>
                <w:noProof/>
                <w:webHidden/>
              </w:rPr>
            </w:r>
            <w:r>
              <w:rPr>
                <w:noProof/>
                <w:webHidden/>
              </w:rPr>
              <w:fldChar w:fldCharType="separate"/>
            </w:r>
            <w:r>
              <w:rPr>
                <w:noProof/>
                <w:webHidden/>
              </w:rPr>
              <w:t>26</w:t>
            </w:r>
            <w:r>
              <w:rPr>
                <w:noProof/>
                <w:webHidden/>
              </w:rPr>
              <w:fldChar w:fldCharType="end"/>
            </w:r>
          </w:hyperlink>
        </w:p>
        <w:p w14:paraId="21836CC9" w14:textId="7FB19F1F" w:rsidR="00B61351" w:rsidRDefault="00B61351">
          <w:pPr>
            <w:pStyle w:val="TOC1"/>
            <w:rPr>
              <w:rFonts w:eastAsiaTheme="minorEastAsia" w:cstheme="minorBidi"/>
              <w:noProof/>
              <w:color w:val="auto"/>
              <w:kern w:val="2"/>
              <w:sz w:val="24"/>
              <w:szCs w:val="24"/>
              <w14:ligatures w14:val="standardContextual"/>
            </w:rPr>
          </w:pPr>
          <w:hyperlink w:anchor="_Toc224291657" w:history="1">
            <w:r w:rsidRPr="00AB1C0A">
              <w:rPr>
                <w:rStyle w:val="Hyperlink"/>
                <w:noProof/>
              </w:rPr>
              <w:t>22.</w:t>
            </w:r>
            <w:r>
              <w:rPr>
                <w:rFonts w:eastAsiaTheme="minorEastAsia" w:cstheme="minorBidi"/>
                <w:noProof/>
                <w:color w:val="auto"/>
                <w:kern w:val="2"/>
                <w:sz w:val="24"/>
                <w:szCs w:val="24"/>
                <w14:ligatures w14:val="standardContextual"/>
              </w:rPr>
              <w:tab/>
            </w:r>
            <w:r w:rsidRPr="00AB1C0A">
              <w:rPr>
                <w:rStyle w:val="Hyperlink"/>
                <w:iCs/>
                <w:noProof/>
              </w:rPr>
              <w:t>BENDRIEJI REIKALAVIMAI: MOKYMAI</w:t>
            </w:r>
            <w:r>
              <w:rPr>
                <w:noProof/>
                <w:webHidden/>
              </w:rPr>
              <w:tab/>
            </w:r>
            <w:r>
              <w:rPr>
                <w:noProof/>
                <w:webHidden/>
              </w:rPr>
              <w:fldChar w:fldCharType="begin"/>
            </w:r>
            <w:r>
              <w:rPr>
                <w:noProof/>
                <w:webHidden/>
              </w:rPr>
              <w:instrText xml:space="preserve"> PAGEREF _Toc224291657 \h </w:instrText>
            </w:r>
            <w:r>
              <w:rPr>
                <w:noProof/>
                <w:webHidden/>
              </w:rPr>
            </w:r>
            <w:r>
              <w:rPr>
                <w:noProof/>
                <w:webHidden/>
              </w:rPr>
              <w:fldChar w:fldCharType="separate"/>
            </w:r>
            <w:r>
              <w:rPr>
                <w:noProof/>
                <w:webHidden/>
              </w:rPr>
              <w:t>27</w:t>
            </w:r>
            <w:r>
              <w:rPr>
                <w:noProof/>
                <w:webHidden/>
              </w:rPr>
              <w:fldChar w:fldCharType="end"/>
            </w:r>
          </w:hyperlink>
        </w:p>
        <w:p w14:paraId="49F1262C" w14:textId="13070431" w:rsidR="00B61351" w:rsidRDefault="00B61351">
          <w:pPr>
            <w:pStyle w:val="TOC1"/>
            <w:rPr>
              <w:rFonts w:eastAsiaTheme="minorEastAsia" w:cstheme="minorBidi"/>
              <w:noProof/>
              <w:color w:val="auto"/>
              <w:kern w:val="2"/>
              <w:sz w:val="24"/>
              <w:szCs w:val="24"/>
              <w14:ligatures w14:val="standardContextual"/>
            </w:rPr>
          </w:pPr>
          <w:hyperlink w:anchor="_Toc224291658" w:history="1">
            <w:r w:rsidRPr="00AB1C0A">
              <w:rPr>
                <w:rStyle w:val="Hyperlink"/>
                <w:noProof/>
              </w:rPr>
              <w:t>23.</w:t>
            </w:r>
            <w:r>
              <w:rPr>
                <w:rFonts w:eastAsiaTheme="minorEastAsia" w:cstheme="minorBidi"/>
                <w:noProof/>
                <w:color w:val="auto"/>
                <w:kern w:val="2"/>
                <w:sz w:val="24"/>
                <w:szCs w:val="24"/>
                <w14:ligatures w14:val="standardContextual"/>
              </w:rPr>
              <w:tab/>
            </w:r>
            <w:r w:rsidRPr="00AB1C0A">
              <w:rPr>
                <w:rStyle w:val="Hyperlink"/>
                <w:noProof/>
              </w:rPr>
              <w:t>BENDRIEJI REIKALAVIMAI: KITI REIKALAVIMAI IR NUOSTATOS</w:t>
            </w:r>
            <w:r>
              <w:rPr>
                <w:noProof/>
                <w:webHidden/>
              </w:rPr>
              <w:tab/>
            </w:r>
            <w:r>
              <w:rPr>
                <w:noProof/>
                <w:webHidden/>
              </w:rPr>
              <w:fldChar w:fldCharType="begin"/>
            </w:r>
            <w:r>
              <w:rPr>
                <w:noProof/>
                <w:webHidden/>
              </w:rPr>
              <w:instrText xml:space="preserve"> PAGEREF _Toc224291658 \h </w:instrText>
            </w:r>
            <w:r>
              <w:rPr>
                <w:noProof/>
                <w:webHidden/>
              </w:rPr>
            </w:r>
            <w:r>
              <w:rPr>
                <w:noProof/>
                <w:webHidden/>
              </w:rPr>
              <w:fldChar w:fldCharType="separate"/>
            </w:r>
            <w:r>
              <w:rPr>
                <w:noProof/>
                <w:webHidden/>
              </w:rPr>
              <w:t>27</w:t>
            </w:r>
            <w:r>
              <w:rPr>
                <w:noProof/>
                <w:webHidden/>
              </w:rPr>
              <w:fldChar w:fldCharType="end"/>
            </w:r>
          </w:hyperlink>
        </w:p>
        <w:p w14:paraId="435246F1" w14:textId="043E4691" w:rsidR="00B61351" w:rsidRDefault="00B61351">
          <w:pPr>
            <w:pStyle w:val="TOC1"/>
            <w:rPr>
              <w:rFonts w:eastAsiaTheme="minorEastAsia" w:cstheme="minorBidi"/>
              <w:noProof/>
              <w:color w:val="auto"/>
              <w:kern w:val="2"/>
              <w:sz w:val="24"/>
              <w:szCs w:val="24"/>
              <w14:ligatures w14:val="standardContextual"/>
            </w:rPr>
          </w:pPr>
          <w:hyperlink w:anchor="_Toc224291659" w:history="1">
            <w:r w:rsidRPr="00AB1C0A">
              <w:rPr>
                <w:rStyle w:val="Hyperlink"/>
                <w:noProof/>
              </w:rPr>
              <w:t>24.</w:t>
            </w:r>
            <w:r>
              <w:rPr>
                <w:rFonts w:eastAsiaTheme="minorEastAsia" w:cstheme="minorBidi"/>
                <w:noProof/>
                <w:color w:val="auto"/>
                <w:kern w:val="2"/>
                <w:sz w:val="24"/>
                <w:szCs w:val="24"/>
                <w14:ligatures w14:val="standardContextual"/>
              </w:rPr>
              <w:tab/>
            </w:r>
            <w:r w:rsidRPr="00AB1C0A">
              <w:rPr>
                <w:rStyle w:val="Hyperlink"/>
                <w:noProof/>
              </w:rPr>
              <w:t>BENDRIEJI REIKALAVIMAI: DARBŲ UŽBAIGIMUI IR PRIDAVIMUI (Conformité Européene) ženklinimą.</w:t>
            </w:r>
            <w:r>
              <w:rPr>
                <w:noProof/>
                <w:webHidden/>
              </w:rPr>
              <w:tab/>
            </w:r>
            <w:r>
              <w:rPr>
                <w:noProof/>
                <w:webHidden/>
              </w:rPr>
              <w:fldChar w:fldCharType="begin"/>
            </w:r>
            <w:r>
              <w:rPr>
                <w:noProof/>
                <w:webHidden/>
              </w:rPr>
              <w:instrText xml:space="preserve"> PAGEREF _Toc224291659 \h </w:instrText>
            </w:r>
            <w:r>
              <w:rPr>
                <w:noProof/>
                <w:webHidden/>
              </w:rPr>
            </w:r>
            <w:r>
              <w:rPr>
                <w:noProof/>
                <w:webHidden/>
              </w:rPr>
              <w:fldChar w:fldCharType="separate"/>
            </w:r>
            <w:r>
              <w:rPr>
                <w:noProof/>
                <w:webHidden/>
              </w:rPr>
              <w:t>28</w:t>
            </w:r>
            <w:r>
              <w:rPr>
                <w:noProof/>
                <w:webHidden/>
              </w:rPr>
              <w:fldChar w:fldCharType="end"/>
            </w:r>
          </w:hyperlink>
        </w:p>
        <w:p w14:paraId="4678670A" w14:textId="19BE09E3" w:rsidR="00B61351" w:rsidRDefault="00B61351">
          <w:pPr>
            <w:pStyle w:val="TOC1"/>
            <w:rPr>
              <w:rFonts w:eastAsiaTheme="minorEastAsia" w:cstheme="minorBidi"/>
              <w:noProof/>
              <w:color w:val="auto"/>
              <w:kern w:val="2"/>
              <w:sz w:val="24"/>
              <w:szCs w:val="24"/>
              <w14:ligatures w14:val="standardContextual"/>
            </w:rPr>
          </w:pPr>
          <w:hyperlink w:anchor="_Toc224291660" w:history="1">
            <w:r w:rsidRPr="00AB1C0A">
              <w:rPr>
                <w:rStyle w:val="Hyperlink"/>
                <w:noProof/>
              </w:rPr>
              <w:t>25.</w:t>
            </w:r>
            <w:r>
              <w:rPr>
                <w:rFonts w:eastAsiaTheme="minorEastAsia" w:cstheme="minorBidi"/>
                <w:noProof/>
                <w:color w:val="auto"/>
                <w:kern w:val="2"/>
                <w:sz w:val="24"/>
                <w:szCs w:val="24"/>
                <w14:ligatures w14:val="standardContextual"/>
              </w:rPr>
              <w:tab/>
            </w:r>
            <w:r w:rsidRPr="00AB1C0A">
              <w:rPr>
                <w:rStyle w:val="Hyperlink"/>
                <w:noProof/>
              </w:rPr>
              <w:t>REIKALAVIMAI ŠILUMOS GAMYBAI: KOMPRESORINIAMS ŠILUMOS SIURBLIAMS</w:t>
            </w:r>
            <w:r>
              <w:rPr>
                <w:noProof/>
                <w:webHidden/>
              </w:rPr>
              <w:tab/>
            </w:r>
            <w:r>
              <w:rPr>
                <w:noProof/>
                <w:webHidden/>
              </w:rPr>
              <w:fldChar w:fldCharType="begin"/>
            </w:r>
            <w:r>
              <w:rPr>
                <w:noProof/>
                <w:webHidden/>
              </w:rPr>
              <w:instrText xml:space="preserve"> PAGEREF _Toc224291660 \h </w:instrText>
            </w:r>
            <w:r>
              <w:rPr>
                <w:noProof/>
                <w:webHidden/>
              </w:rPr>
            </w:r>
            <w:r>
              <w:rPr>
                <w:noProof/>
                <w:webHidden/>
              </w:rPr>
              <w:fldChar w:fldCharType="separate"/>
            </w:r>
            <w:r>
              <w:rPr>
                <w:noProof/>
                <w:webHidden/>
              </w:rPr>
              <w:t>28</w:t>
            </w:r>
            <w:r>
              <w:rPr>
                <w:noProof/>
                <w:webHidden/>
              </w:rPr>
              <w:fldChar w:fldCharType="end"/>
            </w:r>
          </w:hyperlink>
        </w:p>
        <w:p w14:paraId="1415BC28" w14:textId="27D970EF" w:rsidR="00B61351" w:rsidRDefault="00B61351">
          <w:pPr>
            <w:pStyle w:val="TOC1"/>
            <w:rPr>
              <w:rFonts w:eastAsiaTheme="minorEastAsia" w:cstheme="minorBidi"/>
              <w:noProof/>
              <w:color w:val="auto"/>
              <w:kern w:val="2"/>
              <w:sz w:val="24"/>
              <w:szCs w:val="24"/>
              <w14:ligatures w14:val="standardContextual"/>
            </w:rPr>
          </w:pPr>
          <w:hyperlink w:anchor="_Toc224291661" w:history="1">
            <w:r w:rsidRPr="00AB1C0A">
              <w:rPr>
                <w:rStyle w:val="Hyperlink"/>
                <w:noProof/>
              </w:rPr>
              <w:t>26.</w:t>
            </w:r>
            <w:r>
              <w:rPr>
                <w:rFonts w:eastAsiaTheme="minorEastAsia" w:cstheme="minorBidi"/>
                <w:noProof/>
                <w:color w:val="auto"/>
                <w:kern w:val="2"/>
                <w:sz w:val="24"/>
                <w:szCs w:val="24"/>
                <w14:ligatures w14:val="standardContextual"/>
              </w:rPr>
              <w:tab/>
            </w:r>
            <w:r w:rsidRPr="00AB1C0A">
              <w:rPr>
                <w:rStyle w:val="Hyperlink"/>
                <w:noProof/>
              </w:rPr>
              <w:t>REIKALAVIMAI ŠILUMOS GAMYBAI: REIKALAVIMAI AKUMULIACINEI TALPAI</w:t>
            </w:r>
            <w:r>
              <w:rPr>
                <w:noProof/>
                <w:webHidden/>
              </w:rPr>
              <w:tab/>
            </w:r>
            <w:r>
              <w:rPr>
                <w:noProof/>
                <w:webHidden/>
              </w:rPr>
              <w:fldChar w:fldCharType="begin"/>
            </w:r>
            <w:r>
              <w:rPr>
                <w:noProof/>
                <w:webHidden/>
              </w:rPr>
              <w:instrText xml:space="preserve"> PAGEREF _Toc224291661 \h </w:instrText>
            </w:r>
            <w:r>
              <w:rPr>
                <w:noProof/>
                <w:webHidden/>
              </w:rPr>
            </w:r>
            <w:r>
              <w:rPr>
                <w:noProof/>
                <w:webHidden/>
              </w:rPr>
              <w:fldChar w:fldCharType="separate"/>
            </w:r>
            <w:r>
              <w:rPr>
                <w:noProof/>
                <w:webHidden/>
              </w:rPr>
              <w:t>29</w:t>
            </w:r>
            <w:r>
              <w:rPr>
                <w:noProof/>
                <w:webHidden/>
              </w:rPr>
              <w:fldChar w:fldCharType="end"/>
            </w:r>
          </w:hyperlink>
        </w:p>
        <w:p w14:paraId="20E015FC" w14:textId="15ACE69D" w:rsidR="00B61351" w:rsidRDefault="00B61351">
          <w:pPr>
            <w:pStyle w:val="TOC1"/>
            <w:rPr>
              <w:rFonts w:eastAsiaTheme="minorEastAsia" w:cstheme="minorBidi"/>
              <w:noProof/>
              <w:color w:val="auto"/>
              <w:kern w:val="2"/>
              <w:sz w:val="24"/>
              <w:szCs w:val="24"/>
              <w14:ligatures w14:val="standardContextual"/>
            </w:rPr>
          </w:pPr>
          <w:hyperlink w:anchor="_Toc224291662" w:history="1">
            <w:r w:rsidRPr="00AB1C0A">
              <w:rPr>
                <w:rStyle w:val="Hyperlink"/>
                <w:noProof/>
              </w:rPr>
              <w:t>27.</w:t>
            </w:r>
            <w:r>
              <w:rPr>
                <w:rFonts w:eastAsiaTheme="minorEastAsia" w:cstheme="minorBidi"/>
                <w:noProof/>
                <w:color w:val="auto"/>
                <w:kern w:val="2"/>
                <w:sz w:val="24"/>
                <w:szCs w:val="24"/>
                <w14:ligatures w14:val="standardContextual"/>
              </w:rPr>
              <w:tab/>
            </w:r>
            <w:r w:rsidRPr="00AB1C0A">
              <w:rPr>
                <w:rStyle w:val="Hyperlink"/>
                <w:noProof/>
              </w:rPr>
              <w:t>REIKALAVIMAI ŠILUMOS GAMYBAI: TERMOFIKACINIO VANDENS SIURBLIAMS</w:t>
            </w:r>
            <w:r>
              <w:rPr>
                <w:noProof/>
                <w:webHidden/>
              </w:rPr>
              <w:tab/>
            </w:r>
            <w:r>
              <w:rPr>
                <w:noProof/>
                <w:webHidden/>
              </w:rPr>
              <w:fldChar w:fldCharType="begin"/>
            </w:r>
            <w:r>
              <w:rPr>
                <w:noProof/>
                <w:webHidden/>
              </w:rPr>
              <w:instrText xml:space="preserve"> PAGEREF _Toc224291662 \h </w:instrText>
            </w:r>
            <w:r>
              <w:rPr>
                <w:noProof/>
                <w:webHidden/>
              </w:rPr>
            </w:r>
            <w:r>
              <w:rPr>
                <w:noProof/>
                <w:webHidden/>
              </w:rPr>
              <w:fldChar w:fldCharType="separate"/>
            </w:r>
            <w:r>
              <w:rPr>
                <w:noProof/>
                <w:webHidden/>
              </w:rPr>
              <w:t>32</w:t>
            </w:r>
            <w:r>
              <w:rPr>
                <w:noProof/>
                <w:webHidden/>
              </w:rPr>
              <w:fldChar w:fldCharType="end"/>
            </w:r>
          </w:hyperlink>
        </w:p>
        <w:p w14:paraId="4FB83B03" w14:textId="1FFD9287" w:rsidR="00B61351" w:rsidRDefault="00B61351">
          <w:pPr>
            <w:pStyle w:val="TOC1"/>
            <w:rPr>
              <w:rFonts w:eastAsiaTheme="minorEastAsia" w:cstheme="minorBidi"/>
              <w:noProof/>
              <w:color w:val="auto"/>
              <w:kern w:val="2"/>
              <w:sz w:val="24"/>
              <w:szCs w:val="24"/>
              <w14:ligatures w14:val="standardContextual"/>
            </w:rPr>
          </w:pPr>
          <w:hyperlink w:anchor="_Toc224291663" w:history="1">
            <w:r w:rsidRPr="00AB1C0A">
              <w:rPr>
                <w:rStyle w:val="Hyperlink"/>
                <w:noProof/>
              </w:rPr>
              <w:t>28.</w:t>
            </w:r>
            <w:r>
              <w:rPr>
                <w:rFonts w:eastAsiaTheme="minorEastAsia" w:cstheme="minorBidi"/>
                <w:noProof/>
                <w:color w:val="auto"/>
                <w:kern w:val="2"/>
                <w:sz w:val="24"/>
                <w:szCs w:val="24"/>
                <w14:ligatures w14:val="standardContextual"/>
              </w:rPr>
              <w:tab/>
            </w:r>
            <w:r w:rsidRPr="00AB1C0A">
              <w:rPr>
                <w:rStyle w:val="Hyperlink"/>
                <w:noProof/>
              </w:rPr>
              <w:t>REIKALAVIMAI ŠILUMOS GAMYBAI: VALYTŲ NUOTEKŲ SIURBLIAMS</w:t>
            </w:r>
            <w:r>
              <w:rPr>
                <w:noProof/>
                <w:webHidden/>
              </w:rPr>
              <w:tab/>
            </w:r>
            <w:r>
              <w:rPr>
                <w:noProof/>
                <w:webHidden/>
              </w:rPr>
              <w:fldChar w:fldCharType="begin"/>
            </w:r>
            <w:r>
              <w:rPr>
                <w:noProof/>
                <w:webHidden/>
              </w:rPr>
              <w:instrText xml:space="preserve"> PAGEREF _Toc224291663 \h </w:instrText>
            </w:r>
            <w:r>
              <w:rPr>
                <w:noProof/>
                <w:webHidden/>
              </w:rPr>
            </w:r>
            <w:r>
              <w:rPr>
                <w:noProof/>
                <w:webHidden/>
              </w:rPr>
              <w:fldChar w:fldCharType="separate"/>
            </w:r>
            <w:r>
              <w:rPr>
                <w:noProof/>
                <w:webHidden/>
              </w:rPr>
              <w:t>33</w:t>
            </w:r>
            <w:r>
              <w:rPr>
                <w:noProof/>
                <w:webHidden/>
              </w:rPr>
              <w:fldChar w:fldCharType="end"/>
            </w:r>
          </w:hyperlink>
        </w:p>
        <w:p w14:paraId="69BCD374" w14:textId="1B2A2E08" w:rsidR="00B61351" w:rsidRDefault="00B61351">
          <w:pPr>
            <w:pStyle w:val="TOC1"/>
            <w:rPr>
              <w:rFonts w:eastAsiaTheme="minorEastAsia" w:cstheme="minorBidi"/>
              <w:noProof/>
              <w:color w:val="auto"/>
              <w:kern w:val="2"/>
              <w:sz w:val="24"/>
              <w:szCs w:val="24"/>
              <w14:ligatures w14:val="standardContextual"/>
            </w:rPr>
          </w:pPr>
          <w:hyperlink w:anchor="_Toc224291664" w:history="1">
            <w:r w:rsidRPr="00AB1C0A">
              <w:rPr>
                <w:rStyle w:val="Hyperlink"/>
                <w:noProof/>
              </w:rPr>
              <w:t>29.</w:t>
            </w:r>
            <w:r>
              <w:rPr>
                <w:rFonts w:eastAsiaTheme="minorEastAsia" w:cstheme="minorBidi"/>
                <w:noProof/>
                <w:color w:val="auto"/>
                <w:kern w:val="2"/>
                <w:sz w:val="24"/>
                <w:szCs w:val="24"/>
                <w14:ligatures w14:val="standardContextual"/>
              </w:rPr>
              <w:tab/>
            </w:r>
            <w:r w:rsidRPr="00AB1C0A">
              <w:rPr>
                <w:rStyle w:val="Hyperlink"/>
                <w:noProof/>
              </w:rPr>
              <w:t>REIKALAVIMAI ŠILUMOS GAMYBAI: TERMOFIKACINIO VANDENS UŽDAROMAJAI ARMATŪRAI</w:t>
            </w:r>
            <w:r>
              <w:rPr>
                <w:noProof/>
                <w:webHidden/>
              </w:rPr>
              <w:tab/>
            </w:r>
            <w:r>
              <w:rPr>
                <w:noProof/>
                <w:webHidden/>
              </w:rPr>
              <w:fldChar w:fldCharType="begin"/>
            </w:r>
            <w:r>
              <w:rPr>
                <w:noProof/>
                <w:webHidden/>
              </w:rPr>
              <w:instrText xml:space="preserve"> PAGEREF _Toc224291664 \h </w:instrText>
            </w:r>
            <w:r>
              <w:rPr>
                <w:noProof/>
                <w:webHidden/>
              </w:rPr>
            </w:r>
            <w:r>
              <w:rPr>
                <w:noProof/>
                <w:webHidden/>
              </w:rPr>
              <w:fldChar w:fldCharType="separate"/>
            </w:r>
            <w:r>
              <w:rPr>
                <w:noProof/>
                <w:webHidden/>
              </w:rPr>
              <w:t>35</w:t>
            </w:r>
            <w:r>
              <w:rPr>
                <w:noProof/>
                <w:webHidden/>
              </w:rPr>
              <w:fldChar w:fldCharType="end"/>
            </w:r>
          </w:hyperlink>
        </w:p>
        <w:p w14:paraId="0C090287" w14:textId="4D7F1DCF" w:rsidR="00B61351" w:rsidRDefault="00B61351">
          <w:pPr>
            <w:pStyle w:val="TOC1"/>
            <w:rPr>
              <w:rFonts w:eastAsiaTheme="minorEastAsia" w:cstheme="minorBidi"/>
              <w:noProof/>
              <w:color w:val="auto"/>
              <w:kern w:val="2"/>
              <w:sz w:val="24"/>
              <w:szCs w:val="24"/>
              <w14:ligatures w14:val="standardContextual"/>
            </w:rPr>
          </w:pPr>
          <w:hyperlink w:anchor="_Toc224291665" w:history="1">
            <w:r w:rsidRPr="00AB1C0A">
              <w:rPr>
                <w:rStyle w:val="Hyperlink"/>
                <w:noProof/>
              </w:rPr>
              <w:t>30.</w:t>
            </w:r>
            <w:r>
              <w:rPr>
                <w:rFonts w:eastAsiaTheme="minorEastAsia" w:cstheme="minorBidi"/>
                <w:noProof/>
                <w:color w:val="auto"/>
                <w:kern w:val="2"/>
                <w:sz w:val="24"/>
                <w:szCs w:val="24"/>
                <w14:ligatures w14:val="standardContextual"/>
              </w:rPr>
              <w:tab/>
            </w:r>
            <w:r w:rsidRPr="00AB1C0A">
              <w:rPr>
                <w:rStyle w:val="Hyperlink"/>
                <w:noProof/>
              </w:rPr>
              <w:t>REIKALAVIMAI ŠILUMOS GAMYBAI: VALYTŲ NUOTEKŲ UŽDAROMAJAI ARMATŪRAI</w:t>
            </w:r>
            <w:r>
              <w:rPr>
                <w:noProof/>
                <w:webHidden/>
              </w:rPr>
              <w:tab/>
            </w:r>
            <w:r>
              <w:rPr>
                <w:noProof/>
                <w:webHidden/>
              </w:rPr>
              <w:fldChar w:fldCharType="begin"/>
            </w:r>
            <w:r>
              <w:rPr>
                <w:noProof/>
                <w:webHidden/>
              </w:rPr>
              <w:instrText xml:space="preserve"> PAGEREF _Toc224291665 \h </w:instrText>
            </w:r>
            <w:r>
              <w:rPr>
                <w:noProof/>
                <w:webHidden/>
              </w:rPr>
            </w:r>
            <w:r>
              <w:rPr>
                <w:noProof/>
                <w:webHidden/>
              </w:rPr>
              <w:fldChar w:fldCharType="separate"/>
            </w:r>
            <w:r>
              <w:rPr>
                <w:noProof/>
                <w:webHidden/>
              </w:rPr>
              <w:t>36</w:t>
            </w:r>
            <w:r>
              <w:rPr>
                <w:noProof/>
                <w:webHidden/>
              </w:rPr>
              <w:fldChar w:fldCharType="end"/>
            </w:r>
          </w:hyperlink>
        </w:p>
        <w:p w14:paraId="50B2B269" w14:textId="548DD3EE" w:rsidR="00B61351" w:rsidRDefault="00B61351">
          <w:pPr>
            <w:pStyle w:val="TOC1"/>
            <w:rPr>
              <w:rFonts w:eastAsiaTheme="minorEastAsia" w:cstheme="minorBidi"/>
              <w:noProof/>
              <w:color w:val="auto"/>
              <w:kern w:val="2"/>
              <w:sz w:val="24"/>
              <w:szCs w:val="24"/>
              <w14:ligatures w14:val="standardContextual"/>
            </w:rPr>
          </w:pPr>
          <w:hyperlink w:anchor="_Toc224291666" w:history="1">
            <w:r w:rsidRPr="00AB1C0A">
              <w:rPr>
                <w:rStyle w:val="Hyperlink"/>
                <w:noProof/>
              </w:rPr>
              <w:t>31.</w:t>
            </w:r>
            <w:r>
              <w:rPr>
                <w:rFonts w:eastAsiaTheme="minorEastAsia" w:cstheme="minorBidi"/>
                <w:noProof/>
                <w:color w:val="auto"/>
                <w:kern w:val="2"/>
                <w:sz w:val="24"/>
                <w:szCs w:val="24"/>
                <w14:ligatures w14:val="standardContextual"/>
              </w:rPr>
              <w:tab/>
            </w:r>
            <w:r w:rsidRPr="00AB1C0A">
              <w:rPr>
                <w:rStyle w:val="Hyperlink"/>
                <w:noProof/>
              </w:rPr>
              <w:t>REIKALAVIMAI ŠILUMOS GAMYBAI: TERMOFIKACINIO VANDENS REGULIAVIMO ARMATŪRAI</w:t>
            </w:r>
            <w:r>
              <w:rPr>
                <w:noProof/>
                <w:webHidden/>
              </w:rPr>
              <w:tab/>
            </w:r>
            <w:r>
              <w:rPr>
                <w:noProof/>
                <w:webHidden/>
              </w:rPr>
              <w:fldChar w:fldCharType="begin"/>
            </w:r>
            <w:r>
              <w:rPr>
                <w:noProof/>
                <w:webHidden/>
              </w:rPr>
              <w:instrText xml:space="preserve"> PAGEREF _Toc224291666 \h </w:instrText>
            </w:r>
            <w:r>
              <w:rPr>
                <w:noProof/>
                <w:webHidden/>
              </w:rPr>
            </w:r>
            <w:r>
              <w:rPr>
                <w:noProof/>
                <w:webHidden/>
              </w:rPr>
              <w:fldChar w:fldCharType="separate"/>
            </w:r>
            <w:r>
              <w:rPr>
                <w:noProof/>
                <w:webHidden/>
              </w:rPr>
              <w:t>37</w:t>
            </w:r>
            <w:r>
              <w:rPr>
                <w:noProof/>
                <w:webHidden/>
              </w:rPr>
              <w:fldChar w:fldCharType="end"/>
            </w:r>
          </w:hyperlink>
        </w:p>
        <w:p w14:paraId="727336EA" w14:textId="341E9E65" w:rsidR="00B61351" w:rsidRDefault="00B61351">
          <w:pPr>
            <w:pStyle w:val="TOC1"/>
            <w:rPr>
              <w:rFonts w:eastAsiaTheme="minorEastAsia" w:cstheme="minorBidi"/>
              <w:noProof/>
              <w:color w:val="auto"/>
              <w:kern w:val="2"/>
              <w:sz w:val="24"/>
              <w:szCs w:val="24"/>
              <w14:ligatures w14:val="standardContextual"/>
            </w:rPr>
          </w:pPr>
          <w:hyperlink w:anchor="_Toc224291667" w:history="1">
            <w:r w:rsidRPr="00AB1C0A">
              <w:rPr>
                <w:rStyle w:val="Hyperlink"/>
                <w:noProof/>
              </w:rPr>
              <w:t>32.</w:t>
            </w:r>
            <w:r>
              <w:rPr>
                <w:rFonts w:eastAsiaTheme="minorEastAsia" w:cstheme="minorBidi"/>
                <w:noProof/>
                <w:color w:val="auto"/>
                <w:kern w:val="2"/>
                <w:sz w:val="24"/>
                <w:szCs w:val="24"/>
                <w14:ligatures w14:val="standardContextual"/>
              </w:rPr>
              <w:tab/>
            </w:r>
            <w:r w:rsidRPr="00AB1C0A">
              <w:rPr>
                <w:rStyle w:val="Hyperlink"/>
                <w:noProof/>
              </w:rPr>
              <w:t>REIKALAVIMAI ŠILUMOS GAMYBAI: VALYTŲ NUOTEKŲ REGULIAVIMO ARMATŪRAI</w:t>
            </w:r>
            <w:r>
              <w:rPr>
                <w:noProof/>
                <w:webHidden/>
              </w:rPr>
              <w:tab/>
            </w:r>
            <w:r>
              <w:rPr>
                <w:noProof/>
                <w:webHidden/>
              </w:rPr>
              <w:fldChar w:fldCharType="begin"/>
            </w:r>
            <w:r>
              <w:rPr>
                <w:noProof/>
                <w:webHidden/>
              </w:rPr>
              <w:instrText xml:space="preserve"> PAGEREF _Toc224291667 \h </w:instrText>
            </w:r>
            <w:r>
              <w:rPr>
                <w:noProof/>
                <w:webHidden/>
              </w:rPr>
            </w:r>
            <w:r>
              <w:rPr>
                <w:noProof/>
                <w:webHidden/>
              </w:rPr>
              <w:fldChar w:fldCharType="separate"/>
            </w:r>
            <w:r>
              <w:rPr>
                <w:noProof/>
                <w:webHidden/>
              </w:rPr>
              <w:t>38</w:t>
            </w:r>
            <w:r>
              <w:rPr>
                <w:noProof/>
                <w:webHidden/>
              </w:rPr>
              <w:fldChar w:fldCharType="end"/>
            </w:r>
          </w:hyperlink>
        </w:p>
        <w:p w14:paraId="490EA7DE" w14:textId="04FC263A" w:rsidR="00B61351" w:rsidRDefault="00B61351">
          <w:pPr>
            <w:pStyle w:val="TOC1"/>
            <w:rPr>
              <w:rFonts w:eastAsiaTheme="minorEastAsia" w:cstheme="minorBidi"/>
              <w:noProof/>
              <w:color w:val="auto"/>
              <w:kern w:val="2"/>
              <w:sz w:val="24"/>
              <w:szCs w:val="24"/>
              <w14:ligatures w14:val="standardContextual"/>
            </w:rPr>
          </w:pPr>
          <w:hyperlink w:anchor="_Toc224291668" w:history="1">
            <w:r w:rsidRPr="00AB1C0A">
              <w:rPr>
                <w:rStyle w:val="Hyperlink"/>
                <w:noProof/>
              </w:rPr>
              <w:t>33.</w:t>
            </w:r>
            <w:r>
              <w:rPr>
                <w:rFonts w:eastAsiaTheme="minorEastAsia" w:cstheme="minorBidi"/>
                <w:noProof/>
                <w:color w:val="auto"/>
                <w:kern w:val="2"/>
                <w:sz w:val="24"/>
                <w:szCs w:val="24"/>
                <w14:ligatures w14:val="standardContextual"/>
              </w:rPr>
              <w:tab/>
            </w:r>
            <w:r w:rsidRPr="00AB1C0A">
              <w:rPr>
                <w:rStyle w:val="Hyperlink"/>
                <w:noProof/>
              </w:rPr>
              <w:t>REIKALAVIMAI ŠILUMOS GAMYBAI: TERMOFIKACINIO VANDENS FILTRAMS</w:t>
            </w:r>
            <w:r>
              <w:rPr>
                <w:noProof/>
                <w:webHidden/>
              </w:rPr>
              <w:tab/>
            </w:r>
            <w:r>
              <w:rPr>
                <w:noProof/>
                <w:webHidden/>
              </w:rPr>
              <w:fldChar w:fldCharType="begin"/>
            </w:r>
            <w:r>
              <w:rPr>
                <w:noProof/>
                <w:webHidden/>
              </w:rPr>
              <w:instrText xml:space="preserve"> PAGEREF _Toc224291668 \h </w:instrText>
            </w:r>
            <w:r>
              <w:rPr>
                <w:noProof/>
                <w:webHidden/>
              </w:rPr>
            </w:r>
            <w:r>
              <w:rPr>
                <w:noProof/>
                <w:webHidden/>
              </w:rPr>
              <w:fldChar w:fldCharType="separate"/>
            </w:r>
            <w:r>
              <w:rPr>
                <w:noProof/>
                <w:webHidden/>
              </w:rPr>
              <w:t>39</w:t>
            </w:r>
            <w:r>
              <w:rPr>
                <w:noProof/>
                <w:webHidden/>
              </w:rPr>
              <w:fldChar w:fldCharType="end"/>
            </w:r>
          </w:hyperlink>
        </w:p>
        <w:p w14:paraId="524AC909" w14:textId="0C790302" w:rsidR="00B61351" w:rsidRDefault="00B61351">
          <w:pPr>
            <w:pStyle w:val="TOC1"/>
            <w:rPr>
              <w:rFonts w:eastAsiaTheme="minorEastAsia" w:cstheme="minorBidi"/>
              <w:noProof/>
              <w:color w:val="auto"/>
              <w:kern w:val="2"/>
              <w:sz w:val="24"/>
              <w:szCs w:val="24"/>
              <w14:ligatures w14:val="standardContextual"/>
            </w:rPr>
          </w:pPr>
          <w:hyperlink w:anchor="_Toc224291669" w:history="1">
            <w:r w:rsidRPr="00AB1C0A">
              <w:rPr>
                <w:rStyle w:val="Hyperlink"/>
                <w:noProof/>
              </w:rPr>
              <w:t>34.</w:t>
            </w:r>
            <w:r>
              <w:rPr>
                <w:rFonts w:eastAsiaTheme="minorEastAsia" w:cstheme="minorBidi"/>
                <w:noProof/>
                <w:color w:val="auto"/>
                <w:kern w:val="2"/>
                <w:sz w:val="24"/>
                <w:szCs w:val="24"/>
                <w14:ligatures w14:val="standardContextual"/>
              </w:rPr>
              <w:tab/>
            </w:r>
            <w:r w:rsidRPr="00AB1C0A">
              <w:rPr>
                <w:rStyle w:val="Hyperlink"/>
                <w:noProof/>
              </w:rPr>
              <w:t>REIKALAVIMAI ŠILUMOS GAMYBAI: VALYTŲ NUOTEKŲ FILTRAMS</w:t>
            </w:r>
            <w:r>
              <w:rPr>
                <w:noProof/>
                <w:webHidden/>
              </w:rPr>
              <w:tab/>
            </w:r>
            <w:r>
              <w:rPr>
                <w:noProof/>
                <w:webHidden/>
              </w:rPr>
              <w:fldChar w:fldCharType="begin"/>
            </w:r>
            <w:r>
              <w:rPr>
                <w:noProof/>
                <w:webHidden/>
              </w:rPr>
              <w:instrText xml:space="preserve"> PAGEREF _Toc224291669 \h </w:instrText>
            </w:r>
            <w:r>
              <w:rPr>
                <w:noProof/>
                <w:webHidden/>
              </w:rPr>
            </w:r>
            <w:r>
              <w:rPr>
                <w:noProof/>
                <w:webHidden/>
              </w:rPr>
              <w:fldChar w:fldCharType="separate"/>
            </w:r>
            <w:r>
              <w:rPr>
                <w:noProof/>
                <w:webHidden/>
              </w:rPr>
              <w:t>39</w:t>
            </w:r>
            <w:r>
              <w:rPr>
                <w:noProof/>
                <w:webHidden/>
              </w:rPr>
              <w:fldChar w:fldCharType="end"/>
            </w:r>
          </w:hyperlink>
        </w:p>
        <w:p w14:paraId="1A0F52DC" w14:textId="3AB1E6F4" w:rsidR="00B61351" w:rsidRDefault="00B61351">
          <w:pPr>
            <w:pStyle w:val="TOC1"/>
            <w:rPr>
              <w:rFonts w:eastAsiaTheme="minorEastAsia" w:cstheme="minorBidi"/>
              <w:noProof/>
              <w:color w:val="auto"/>
              <w:kern w:val="2"/>
              <w:sz w:val="24"/>
              <w:szCs w:val="24"/>
              <w14:ligatures w14:val="standardContextual"/>
            </w:rPr>
          </w:pPr>
          <w:hyperlink w:anchor="_Toc224291670" w:history="1">
            <w:r w:rsidRPr="00AB1C0A">
              <w:rPr>
                <w:rStyle w:val="Hyperlink"/>
                <w:noProof/>
              </w:rPr>
              <w:t>35.</w:t>
            </w:r>
            <w:r>
              <w:rPr>
                <w:rFonts w:eastAsiaTheme="minorEastAsia" w:cstheme="minorBidi"/>
                <w:noProof/>
                <w:color w:val="auto"/>
                <w:kern w:val="2"/>
                <w:sz w:val="24"/>
                <w:szCs w:val="24"/>
                <w14:ligatures w14:val="standardContextual"/>
              </w:rPr>
              <w:tab/>
            </w:r>
            <w:r w:rsidRPr="00AB1C0A">
              <w:rPr>
                <w:rStyle w:val="Hyperlink"/>
                <w:noProof/>
              </w:rPr>
              <w:t>REIKALAVIMAI ŠILUMOS GAMYBAI: TERMOFIKACINIO VANDENS ATBULINIAMS VOŽTUVAMS</w:t>
            </w:r>
            <w:r>
              <w:rPr>
                <w:noProof/>
                <w:webHidden/>
              </w:rPr>
              <w:tab/>
            </w:r>
            <w:r>
              <w:rPr>
                <w:noProof/>
                <w:webHidden/>
              </w:rPr>
              <w:fldChar w:fldCharType="begin"/>
            </w:r>
            <w:r>
              <w:rPr>
                <w:noProof/>
                <w:webHidden/>
              </w:rPr>
              <w:instrText xml:space="preserve"> PAGEREF _Toc224291670 \h </w:instrText>
            </w:r>
            <w:r>
              <w:rPr>
                <w:noProof/>
                <w:webHidden/>
              </w:rPr>
            </w:r>
            <w:r>
              <w:rPr>
                <w:noProof/>
                <w:webHidden/>
              </w:rPr>
              <w:fldChar w:fldCharType="separate"/>
            </w:r>
            <w:r>
              <w:rPr>
                <w:noProof/>
                <w:webHidden/>
              </w:rPr>
              <w:t>40</w:t>
            </w:r>
            <w:r>
              <w:rPr>
                <w:noProof/>
                <w:webHidden/>
              </w:rPr>
              <w:fldChar w:fldCharType="end"/>
            </w:r>
          </w:hyperlink>
        </w:p>
        <w:p w14:paraId="58EA8DAC" w14:textId="56FA077C" w:rsidR="00B61351" w:rsidRDefault="00B61351">
          <w:pPr>
            <w:pStyle w:val="TOC1"/>
            <w:rPr>
              <w:rFonts w:eastAsiaTheme="minorEastAsia" w:cstheme="minorBidi"/>
              <w:noProof/>
              <w:color w:val="auto"/>
              <w:kern w:val="2"/>
              <w:sz w:val="24"/>
              <w:szCs w:val="24"/>
              <w14:ligatures w14:val="standardContextual"/>
            </w:rPr>
          </w:pPr>
          <w:hyperlink w:anchor="_Toc224291671" w:history="1">
            <w:r w:rsidRPr="00AB1C0A">
              <w:rPr>
                <w:rStyle w:val="Hyperlink"/>
                <w:noProof/>
              </w:rPr>
              <w:t>36.</w:t>
            </w:r>
            <w:r>
              <w:rPr>
                <w:rFonts w:eastAsiaTheme="minorEastAsia" w:cstheme="minorBidi"/>
                <w:noProof/>
                <w:color w:val="auto"/>
                <w:kern w:val="2"/>
                <w:sz w:val="24"/>
                <w:szCs w:val="24"/>
                <w14:ligatures w14:val="standardContextual"/>
              </w:rPr>
              <w:tab/>
            </w:r>
            <w:r w:rsidRPr="00AB1C0A">
              <w:rPr>
                <w:rStyle w:val="Hyperlink"/>
                <w:noProof/>
              </w:rPr>
              <w:t>REIKALAVIMAI ŠILUMOS GAMYBAI: VALYTŲ NUOTEKŲ ATBULINIAMS VOŽTUVAMS</w:t>
            </w:r>
            <w:r>
              <w:rPr>
                <w:noProof/>
                <w:webHidden/>
              </w:rPr>
              <w:tab/>
            </w:r>
            <w:r>
              <w:rPr>
                <w:noProof/>
                <w:webHidden/>
              </w:rPr>
              <w:fldChar w:fldCharType="begin"/>
            </w:r>
            <w:r>
              <w:rPr>
                <w:noProof/>
                <w:webHidden/>
              </w:rPr>
              <w:instrText xml:space="preserve"> PAGEREF _Toc224291671 \h </w:instrText>
            </w:r>
            <w:r>
              <w:rPr>
                <w:noProof/>
                <w:webHidden/>
              </w:rPr>
            </w:r>
            <w:r>
              <w:rPr>
                <w:noProof/>
                <w:webHidden/>
              </w:rPr>
              <w:fldChar w:fldCharType="separate"/>
            </w:r>
            <w:r>
              <w:rPr>
                <w:noProof/>
                <w:webHidden/>
              </w:rPr>
              <w:t>41</w:t>
            </w:r>
            <w:r>
              <w:rPr>
                <w:noProof/>
                <w:webHidden/>
              </w:rPr>
              <w:fldChar w:fldCharType="end"/>
            </w:r>
          </w:hyperlink>
        </w:p>
        <w:p w14:paraId="3949F1D3" w14:textId="3D9B8647" w:rsidR="00B61351" w:rsidRDefault="00B61351">
          <w:pPr>
            <w:pStyle w:val="TOC1"/>
            <w:rPr>
              <w:rFonts w:eastAsiaTheme="minorEastAsia" w:cstheme="minorBidi"/>
              <w:noProof/>
              <w:color w:val="auto"/>
              <w:kern w:val="2"/>
              <w:sz w:val="24"/>
              <w:szCs w:val="24"/>
              <w14:ligatures w14:val="standardContextual"/>
            </w:rPr>
          </w:pPr>
          <w:hyperlink w:anchor="_Toc224291672" w:history="1">
            <w:r w:rsidRPr="00AB1C0A">
              <w:rPr>
                <w:rStyle w:val="Hyperlink"/>
                <w:noProof/>
              </w:rPr>
              <w:t>37.</w:t>
            </w:r>
            <w:r>
              <w:rPr>
                <w:rFonts w:eastAsiaTheme="minorEastAsia" w:cstheme="minorBidi"/>
                <w:noProof/>
                <w:color w:val="auto"/>
                <w:kern w:val="2"/>
                <w:sz w:val="24"/>
                <w:szCs w:val="24"/>
                <w14:ligatures w14:val="standardContextual"/>
              </w:rPr>
              <w:tab/>
            </w:r>
            <w:r w:rsidRPr="00AB1C0A">
              <w:rPr>
                <w:rStyle w:val="Hyperlink"/>
                <w:noProof/>
              </w:rPr>
              <w:t>REIKALAVIMAI ŠILUMOS GAMYBAI: TERMOFIKACINIO VANDENS APSAUGINIAMS VOŽTUVAMS</w:t>
            </w:r>
            <w:r>
              <w:rPr>
                <w:noProof/>
                <w:webHidden/>
              </w:rPr>
              <w:tab/>
            </w:r>
            <w:r>
              <w:rPr>
                <w:noProof/>
                <w:webHidden/>
              </w:rPr>
              <w:fldChar w:fldCharType="begin"/>
            </w:r>
            <w:r>
              <w:rPr>
                <w:noProof/>
                <w:webHidden/>
              </w:rPr>
              <w:instrText xml:space="preserve"> PAGEREF _Toc224291672 \h </w:instrText>
            </w:r>
            <w:r>
              <w:rPr>
                <w:noProof/>
                <w:webHidden/>
              </w:rPr>
            </w:r>
            <w:r>
              <w:rPr>
                <w:noProof/>
                <w:webHidden/>
              </w:rPr>
              <w:fldChar w:fldCharType="separate"/>
            </w:r>
            <w:r>
              <w:rPr>
                <w:noProof/>
                <w:webHidden/>
              </w:rPr>
              <w:t>42</w:t>
            </w:r>
            <w:r>
              <w:rPr>
                <w:noProof/>
                <w:webHidden/>
              </w:rPr>
              <w:fldChar w:fldCharType="end"/>
            </w:r>
          </w:hyperlink>
        </w:p>
        <w:p w14:paraId="64CF0C88" w14:textId="1C6ABED3" w:rsidR="00B61351" w:rsidRDefault="00B61351">
          <w:pPr>
            <w:pStyle w:val="TOC1"/>
            <w:rPr>
              <w:rFonts w:eastAsiaTheme="minorEastAsia" w:cstheme="minorBidi"/>
              <w:noProof/>
              <w:color w:val="auto"/>
              <w:kern w:val="2"/>
              <w:sz w:val="24"/>
              <w:szCs w:val="24"/>
              <w14:ligatures w14:val="standardContextual"/>
            </w:rPr>
          </w:pPr>
          <w:hyperlink w:anchor="_Toc224291673" w:history="1">
            <w:r w:rsidRPr="00AB1C0A">
              <w:rPr>
                <w:rStyle w:val="Hyperlink"/>
                <w:noProof/>
              </w:rPr>
              <w:t>38.</w:t>
            </w:r>
            <w:r>
              <w:rPr>
                <w:rFonts w:eastAsiaTheme="minorEastAsia" w:cstheme="minorBidi"/>
                <w:noProof/>
                <w:color w:val="auto"/>
                <w:kern w:val="2"/>
                <w:sz w:val="24"/>
                <w:szCs w:val="24"/>
                <w14:ligatures w14:val="standardContextual"/>
              </w:rPr>
              <w:tab/>
            </w:r>
            <w:r w:rsidRPr="00AB1C0A">
              <w:rPr>
                <w:rStyle w:val="Hyperlink"/>
                <w:noProof/>
              </w:rPr>
              <w:t>BENDRI REIKALAVIMAI ŠILUMOS GAMYBAI: ŠILUMOS TINKLAMS IR ŠILUMOS VARTOJIMO ĮRENGINIAMS</w:t>
            </w:r>
            <w:r>
              <w:rPr>
                <w:noProof/>
                <w:webHidden/>
              </w:rPr>
              <w:tab/>
            </w:r>
            <w:r>
              <w:rPr>
                <w:noProof/>
                <w:webHidden/>
              </w:rPr>
              <w:fldChar w:fldCharType="begin"/>
            </w:r>
            <w:r>
              <w:rPr>
                <w:noProof/>
                <w:webHidden/>
              </w:rPr>
              <w:instrText xml:space="preserve"> PAGEREF _Toc224291673 \h </w:instrText>
            </w:r>
            <w:r>
              <w:rPr>
                <w:noProof/>
                <w:webHidden/>
              </w:rPr>
            </w:r>
            <w:r>
              <w:rPr>
                <w:noProof/>
                <w:webHidden/>
              </w:rPr>
              <w:fldChar w:fldCharType="separate"/>
            </w:r>
            <w:r>
              <w:rPr>
                <w:noProof/>
                <w:webHidden/>
              </w:rPr>
              <w:t>43</w:t>
            </w:r>
            <w:r>
              <w:rPr>
                <w:noProof/>
                <w:webHidden/>
              </w:rPr>
              <w:fldChar w:fldCharType="end"/>
            </w:r>
          </w:hyperlink>
        </w:p>
        <w:p w14:paraId="7620B849" w14:textId="71217C7D" w:rsidR="00B61351" w:rsidRDefault="00B61351">
          <w:pPr>
            <w:pStyle w:val="TOC1"/>
            <w:rPr>
              <w:rFonts w:eastAsiaTheme="minorEastAsia" w:cstheme="minorBidi"/>
              <w:noProof/>
              <w:color w:val="auto"/>
              <w:kern w:val="2"/>
              <w:sz w:val="24"/>
              <w:szCs w:val="24"/>
              <w14:ligatures w14:val="standardContextual"/>
            </w:rPr>
          </w:pPr>
          <w:hyperlink w:anchor="_Toc224291674" w:history="1">
            <w:r w:rsidRPr="00AB1C0A">
              <w:rPr>
                <w:rStyle w:val="Hyperlink"/>
                <w:noProof/>
              </w:rPr>
              <w:t>39.</w:t>
            </w:r>
            <w:r>
              <w:rPr>
                <w:rFonts w:eastAsiaTheme="minorEastAsia" w:cstheme="minorBidi"/>
                <w:noProof/>
                <w:color w:val="auto"/>
                <w:kern w:val="2"/>
                <w:sz w:val="24"/>
                <w:szCs w:val="24"/>
                <w14:ligatures w14:val="standardContextual"/>
              </w:rPr>
              <w:tab/>
            </w:r>
            <w:r w:rsidRPr="00AB1C0A">
              <w:rPr>
                <w:rStyle w:val="Hyperlink"/>
                <w:noProof/>
              </w:rPr>
              <w:t>REIKALAVIMAI ŠILUMOS GAMYBAI: TERMOFIKACINIO VANDENS VAMZDYNAMS</w:t>
            </w:r>
            <w:r>
              <w:rPr>
                <w:noProof/>
                <w:webHidden/>
              </w:rPr>
              <w:tab/>
            </w:r>
            <w:r>
              <w:rPr>
                <w:noProof/>
                <w:webHidden/>
              </w:rPr>
              <w:fldChar w:fldCharType="begin"/>
            </w:r>
            <w:r>
              <w:rPr>
                <w:noProof/>
                <w:webHidden/>
              </w:rPr>
              <w:instrText xml:space="preserve"> PAGEREF _Toc224291674 \h </w:instrText>
            </w:r>
            <w:r>
              <w:rPr>
                <w:noProof/>
                <w:webHidden/>
              </w:rPr>
            </w:r>
            <w:r>
              <w:rPr>
                <w:noProof/>
                <w:webHidden/>
              </w:rPr>
              <w:fldChar w:fldCharType="separate"/>
            </w:r>
            <w:r>
              <w:rPr>
                <w:noProof/>
                <w:webHidden/>
              </w:rPr>
              <w:t>48</w:t>
            </w:r>
            <w:r>
              <w:rPr>
                <w:noProof/>
                <w:webHidden/>
              </w:rPr>
              <w:fldChar w:fldCharType="end"/>
            </w:r>
          </w:hyperlink>
        </w:p>
        <w:p w14:paraId="604AC486" w14:textId="3BD63D43" w:rsidR="00B61351" w:rsidRDefault="00B61351">
          <w:pPr>
            <w:pStyle w:val="TOC1"/>
            <w:rPr>
              <w:rFonts w:eastAsiaTheme="minorEastAsia" w:cstheme="minorBidi"/>
              <w:noProof/>
              <w:color w:val="auto"/>
              <w:kern w:val="2"/>
              <w:sz w:val="24"/>
              <w:szCs w:val="24"/>
              <w14:ligatures w14:val="standardContextual"/>
            </w:rPr>
          </w:pPr>
          <w:hyperlink w:anchor="_Toc224291675" w:history="1">
            <w:r w:rsidRPr="00AB1C0A">
              <w:rPr>
                <w:rStyle w:val="Hyperlink"/>
                <w:noProof/>
              </w:rPr>
              <w:t>40.</w:t>
            </w:r>
            <w:r>
              <w:rPr>
                <w:rFonts w:eastAsiaTheme="minorEastAsia" w:cstheme="minorBidi"/>
                <w:noProof/>
                <w:color w:val="auto"/>
                <w:kern w:val="2"/>
                <w:sz w:val="24"/>
                <w:szCs w:val="24"/>
                <w14:ligatures w14:val="standardContextual"/>
              </w:rPr>
              <w:tab/>
            </w:r>
            <w:r w:rsidRPr="00AB1C0A">
              <w:rPr>
                <w:rStyle w:val="Hyperlink"/>
                <w:noProof/>
              </w:rPr>
              <w:t>REIKALAVIMAI ŠILUMOS GAMYBAI: VALYTŲ NUOTEKŲ VAMZDYNAMS</w:t>
            </w:r>
            <w:r>
              <w:rPr>
                <w:noProof/>
                <w:webHidden/>
              </w:rPr>
              <w:tab/>
            </w:r>
            <w:r>
              <w:rPr>
                <w:noProof/>
                <w:webHidden/>
              </w:rPr>
              <w:fldChar w:fldCharType="begin"/>
            </w:r>
            <w:r>
              <w:rPr>
                <w:noProof/>
                <w:webHidden/>
              </w:rPr>
              <w:instrText xml:space="preserve"> PAGEREF _Toc224291675 \h </w:instrText>
            </w:r>
            <w:r>
              <w:rPr>
                <w:noProof/>
                <w:webHidden/>
              </w:rPr>
            </w:r>
            <w:r>
              <w:rPr>
                <w:noProof/>
                <w:webHidden/>
              </w:rPr>
              <w:fldChar w:fldCharType="separate"/>
            </w:r>
            <w:r>
              <w:rPr>
                <w:noProof/>
                <w:webHidden/>
              </w:rPr>
              <w:t>49</w:t>
            </w:r>
            <w:r>
              <w:rPr>
                <w:noProof/>
                <w:webHidden/>
              </w:rPr>
              <w:fldChar w:fldCharType="end"/>
            </w:r>
          </w:hyperlink>
        </w:p>
        <w:p w14:paraId="2F623A33" w14:textId="00C097CB" w:rsidR="00B61351" w:rsidRDefault="00B61351">
          <w:pPr>
            <w:pStyle w:val="TOC1"/>
            <w:rPr>
              <w:rFonts w:eastAsiaTheme="minorEastAsia" w:cstheme="minorBidi"/>
              <w:noProof/>
              <w:color w:val="auto"/>
              <w:kern w:val="2"/>
              <w:sz w:val="24"/>
              <w:szCs w:val="24"/>
              <w14:ligatures w14:val="standardContextual"/>
            </w:rPr>
          </w:pPr>
          <w:hyperlink w:anchor="_Toc224291676" w:history="1">
            <w:r w:rsidRPr="00AB1C0A">
              <w:rPr>
                <w:rStyle w:val="Hyperlink"/>
                <w:noProof/>
              </w:rPr>
              <w:t>41.</w:t>
            </w:r>
            <w:r>
              <w:rPr>
                <w:rFonts w:eastAsiaTheme="minorEastAsia" w:cstheme="minorBidi"/>
                <w:noProof/>
                <w:color w:val="auto"/>
                <w:kern w:val="2"/>
                <w:sz w:val="24"/>
                <w:szCs w:val="24"/>
                <w14:ligatures w14:val="standardContextual"/>
              </w:rPr>
              <w:tab/>
            </w:r>
            <w:r w:rsidRPr="00AB1C0A">
              <w:rPr>
                <w:rStyle w:val="Hyperlink"/>
                <w:noProof/>
              </w:rPr>
              <w:t>REIKALAVIMAI ŠAT IR VAMZDYNŲ ŠILUMOS IZOLIACIJAI</w:t>
            </w:r>
            <w:r>
              <w:rPr>
                <w:noProof/>
                <w:webHidden/>
              </w:rPr>
              <w:tab/>
            </w:r>
            <w:r>
              <w:rPr>
                <w:noProof/>
                <w:webHidden/>
              </w:rPr>
              <w:fldChar w:fldCharType="begin"/>
            </w:r>
            <w:r>
              <w:rPr>
                <w:noProof/>
                <w:webHidden/>
              </w:rPr>
              <w:instrText xml:space="preserve"> PAGEREF _Toc224291676 \h </w:instrText>
            </w:r>
            <w:r>
              <w:rPr>
                <w:noProof/>
                <w:webHidden/>
              </w:rPr>
            </w:r>
            <w:r>
              <w:rPr>
                <w:noProof/>
                <w:webHidden/>
              </w:rPr>
              <w:fldChar w:fldCharType="separate"/>
            </w:r>
            <w:r>
              <w:rPr>
                <w:noProof/>
                <w:webHidden/>
              </w:rPr>
              <w:t>50</w:t>
            </w:r>
            <w:r>
              <w:rPr>
                <w:noProof/>
                <w:webHidden/>
              </w:rPr>
              <w:fldChar w:fldCharType="end"/>
            </w:r>
          </w:hyperlink>
        </w:p>
        <w:p w14:paraId="665F711F" w14:textId="4FE01052" w:rsidR="00B61351" w:rsidRDefault="00B61351">
          <w:pPr>
            <w:pStyle w:val="TOC1"/>
            <w:rPr>
              <w:rFonts w:eastAsiaTheme="minorEastAsia" w:cstheme="minorBidi"/>
              <w:noProof/>
              <w:color w:val="auto"/>
              <w:kern w:val="2"/>
              <w:sz w:val="24"/>
              <w:szCs w:val="24"/>
              <w14:ligatures w14:val="standardContextual"/>
            </w:rPr>
          </w:pPr>
          <w:hyperlink w:anchor="_Toc224291677" w:history="1">
            <w:r w:rsidRPr="00AB1C0A">
              <w:rPr>
                <w:rStyle w:val="Hyperlink"/>
                <w:noProof/>
                <w:lang w:eastAsia="en-US"/>
              </w:rPr>
              <w:t>42.</w:t>
            </w:r>
            <w:r>
              <w:rPr>
                <w:rFonts w:eastAsiaTheme="minorEastAsia" w:cstheme="minorBidi"/>
                <w:noProof/>
                <w:color w:val="auto"/>
                <w:kern w:val="2"/>
                <w:sz w:val="24"/>
                <w:szCs w:val="24"/>
                <w14:ligatures w14:val="standardContextual"/>
              </w:rPr>
              <w:tab/>
            </w:r>
            <w:r w:rsidRPr="00AB1C0A">
              <w:rPr>
                <w:rStyle w:val="Hyperlink"/>
                <w:noProof/>
              </w:rPr>
              <w:t xml:space="preserve">KOMPRESORINIŲ ŠILUMOS SIURBLIŲ SISTEMOS VEIKIMO REŽIMAI IR PROJEKTINIAI </w:t>
            </w:r>
            <w:r w:rsidRPr="00AB1C0A">
              <w:rPr>
                <w:rStyle w:val="Hyperlink"/>
                <w:noProof/>
                <w:lang w:eastAsia="en-US"/>
              </w:rPr>
              <w:t>PARAMETRAI</w:t>
            </w:r>
            <w:r>
              <w:rPr>
                <w:noProof/>
                <w:webHidden/>
              </w:rPr>
              <w:tab/>
            </w:r>
            <w:r>
              <w:rPr>
                <w:noProof/>
                <w:webHidden/>
              </w:rPr>
              <w:fldChar w:fldCharType="begin"/>
            </w:r>
            <w:r>
              <w:rPr>
                <w:noProof/>
                <w:webHidden/>
              </w:rPr>
              <w:instrText xml:space="preserve"> PAGEREF _Toc224291677 \h </w:instrText>
            </w:r>
            <w:r>
              <w:rPr>
                <w:noProof/>
                <w:webHidden/>
              </w:rPr>
            </w:r>
            <w:r>
              <w:rPr>
                <w:noProof/>
                <w:webHidden/>
              </w:rPr>
              <w:fldChar w:fldCharType="separate"/>
            </w:r>
            <w:r>
              <w:rPr>
                <w:noProof/>
                <w:webHidden/>
              </w:rPr>
              <w:t>53</w:t>
            </w:r>
            <w:r>
              <w:rPr>
                <w:noProof/>
                <w:webHidden/>
              </w:rPr>
              <w:fldChar w:fldCharType="end"/>
            </w:r>
          </w:hyperlink>
        </w:p>
        <w:p w14:paraId="76838DBF" w14:textId="40A57FA0" w:rsidR="00B61351" w:rsidRDefault="00B61351">
          <w:pPr>
            <w:pStyle w:val="TOC1"/>
            <w:rPr>
              <w:rFonts w:eastAsiaTheme="minorEastAsia" w:cstheme="minorBidi"/>
              <w:noProof/>
              <w:color w:val="auto"/>
              <w:kern w:val="2"/>
              <w:sz w:val="24"/>
              <w:szCs w:val="24"/>
              <w14:ligatures w14:val="standardContextual"/>
            </w:rPr>
          </w:pPr>
          <w:hyperlink w:anchor="_Toc224291678" w:history="1">
            <w:r w:rsidRPr="00AB1C0A">
              <w:rPr>
                <w:rStyle w:val="Hyperlink"/>
                <w:noProof/>
              </w:rPr>
              <w:t>43.</w:t>
            </w:r>
            <w:r>
              <w:rPr>
                <w:rFonts w:eastAsiaTheme="minorEastAsia" w:cstheme="minorBidi"/>
                <w:noProof/>
                <w:color w:val="auto"/>
                <w:kern w:val="2"/>
                <w:sz w:val="24"/>
                <w:szCs w:val="24"/>
                <w14:ligatures w14:val="standardContextual"/>
              </w:rPr>
              <w:tab/>
            </w:r>
            <w:r w:rsidRPr="00AB1C0A">
              <w:rPr>
                <w:rStyle w:val="Hyperlink"/>
                <w:noProof/>
              </w:rPr>
              <w:t>REIKALAVIMAI ŠILUMOS GAMYBAI: ELEKTROS ĮRENGINIAMS IR TINKLAMS: BENDRIEJI REIKALAVIMAI</w:t>
            </w:r>
            <w:r>
              <w:rPr>
                <w:noProof/>
                <w:webHidden/>
              </w:rPr>
              <w:tab/>
            </w:r>
            <w:r>
              <w:rPr>
                <w:noProof/>
                <w:webHidden/>
              </w:rPr>
              <w:fldChar w:fldCharType="begin"/>
            </w:r>
            <w:r>
              <w:rPr>
                <w:noProof/>
                <w:webHidden/>
              </w:rPr>
              <w:instrText xml:space="preserve"> PAGEREF _Toc224291678 \h </w:instrText>
            </w:r>
            <w:r>
              <w:rPr>
                <w:noProof/>
                <w:webHidden/>
              </w:rPr>
            </w:r>
            <w:r>
              <w:rPr>
                <w:noProof/>
                <w:webHidden/>
              </w:rPr>
              <w:fldChar w:fldCharType="separate"/>
            </w:r>
            <w:r>
              <w:rPr>
                <w:noProof/>
                <w:webHidden/>
              </w:rPr>
              <w:t>55</w:t>
            </w:r>
            <w:r>
              <w:rPr>
                <w:noProof/>
                <w:webHidden/>
              </w:rPr>
              <w:fldChar w:fldCharType="end"/>
            </w:r>
          </w:hyperlink>
        </w:p>
        <w:p w14:paraId="2FE1D046" w14:textId="22A91B9C" w:rsidR="00B61351" w:rsidRDefault="00B61351">
          <w:pPr>
            <w:pStyle w:val="TOC1"/>
            <w:rPr>
              <w:rFonts w:eastAsiaTheme="minorEastAsia" w:cstheme="minorBidi"/>
              <w:noProof/>
              <w:color w:val="auto"/>
              <w:kern w:val="2"/>
              <w:sz w:val="24"/>
              <w:szCs w:val="24"/>
              <w14:ligatures w14:val="standardContextual"/>
            </w:rPr>
          </w:pPr>
          <w:hyperlink w:anchor="_Toc224291679" w:history="1">
            <w:r w:rsidRPr="00AB1C0A">
              <w:rPr>
                <w:rStyle w:val="Hyperlink"/>
                <w:noProof/>
              </w:rPr>
              <w:t>44.</w:t>
            </w:r>
            <w:r>
              <w:rPr>
                <w:rFonts w:eastAsiaTheme="minorEastAsia" w:cstheme="minorBidi"/>
                <w:noProof/>
                <w:color w:val="auto"/>
                <w:kern w:val="2"/>
                <w:sz w:val="24"/>
                <w:szCs w:val="24"/>
                <w14:ligatures w14:val="standardContextual"/>
              </w:rPr>
              <w:tab/>
            </w:r>
            <w:r w:rsidRPr="00AB1C0A">
              <w:rPr>
                <w:rStyle w:val="Hyperlink"/>
                <w:noProof/>
              </w:rPr>
              <w:t>REIKALAVIMAI ELEKTROS ĮRENGINIŲ RELINĖMS APSAUGOMS, VALDYMUI IR SIGNALIZACIJOM</w:t>
            </w:r>
            <w:r>
              <w:rPr>
                <w:noProof/>
                <w:webHidden/>
              </w:rPr>
              <w:tab/>
            </w:r>
            <w:r>
              <w:rPr>
                <w:noProof/>
                <w:webHidden/>
              </w:rPr>
              <w:fldChar w:fldCharType="begin"/>
            </w:r>
            <w:r>
              <w:rPr>
                <w:noProof/>
                <w:webHidden/>
              </w:rPr>
              <w:instrText xml:space="preserve"> PAGEREF _Toc224291679 \h </w:instrText>
            </w:r>
            <w:r>
              <w:rPr>
                <w:noProof/>
                <w:webHidden/>
              </w:rPr>
            </w:r>
            <w:r>
              <w:rPr>
                <w:noProof/>
                <w:webHidden/>
              </w:rPr>
              <w:fldChar w:fldCharType="separate"/>
            </w:r>
            <w:r>
              <w:rPr>
                <w:noProof/>
                <w:webHidden/>
              </w:rPr>
              <w:t>55</w:t>
            </w:r>
            <w:r>
              <w:rPr>
                <w:noProof/>
                <w:webHidden/>
              </w:rPr>
              <w:fldChar w:fldCharType="end"/>
            </w:r>
          </w:hyperlink>
        </w:p>
        <w:p w14:paraId="04FFD8E3" w14:textId="0822ABBD" w:rsidR="00B61351" w:rsidRDefault="00B61351">
          <w:pPr>
            <w:pStyle w:val="TOC1"/>
            <w:rPr>
              <w:rFonts w:eastAsiaTheme="minorEastAsia" w:cstheme="minorBidi"/>
              <w:noProof/>
              <w:color w:val="auto"/>
              <w:kern w:val="2"/>
              <w:sz w:val="24"/>
              <w:szCs w:val="24"/>
              <w14:ligatures w14:val="standardContextual"/>
            </w:rPr>
          </w:pPr>
          <w:hyperlink w:anchor="_Toc224291680" w:history="1">
            <w:r w:rsidRPr="00AB1C0A">
              <w:rPr>
                <w:rStyle w:val="Hyperlink"/>
                <w:noProof/>
              </w:rPr>
              <w:t>45.</w:t>
            </w:r>
            <w:r>
              <w:rPr>
                <w:rFonts w:eastAsiaTheme="minorEastAsia" w:cstheme="minorBidi"/>
                <w:noProof/>
                <w:color w:val="auto"/>
                <w:kern w:val="2"/>
                <w:sz w:val="24"/>
                <w:szCs w:val="24"/>
                <w14:ligatures w14:val="standardContextual"/>
              </w:rPr>
              <w:tab/>
            </w:r>
            <w:r w:rsidRPr="00AB1C0A">
              <w:rPr>
                <w:rStyle w:val="Hyperlink"/>
                <w:noProof/>
              </w:rPr>
              <w:t>REIKALAVIMAI ELEKTROS ĮRENGINIAMS IR TINKLAMS: MATAVIMAI IR APSKAITA</w:t>
            </w:r>
            <w:r>
              <w:rPr>
                <w:noProof/>
                <w:webHidden/>
              </w:rPr>
              <w:tab/>
            </w:r>
            <w:r>
              <w:rPr>
                <w:noProof/>
                <w:webHidden/>
              </w:rPr>
              <w:fldChar w:fldCharType="begin"/>
            </w:r>
            <w:r>
              <w:rPr>
                <w:noProof/>
                <w:webHidden/>
              </w:rPr>
              <w:instrText xml:space="preserve"> PAGEREF _Toc224291680 \h </w:instrText>
            </w:r>
            <w:r>
              <w:rPr>
                <w:noProof/>
                <w:webHidden/>
              </w:rPr>
            </w:r>
            <w:r>
              <w:rPr>
                <w:noProof/>
                <w:webHidden/>
              </w:rPr>
              <w:fldChar w:fldCharType="separate"/>
            </w:r>
            <w:r>
              <w:rPr>
                <w:noProof/>
                <w:webHidden/>
              </w:rPr>
              <w:t>58</w:t>
            </w:r>
            <w:r>
              <w:rPr>
                <w:noProof/>
                <w:webHidden/>
              </w:rPr>
              <w:fldChar w:fldCharType="end"/>
            </w:r>
          </w:hyperlink>
        </w:p>
        <w:p w14:paraId="66302C91" w14:textId="1ED91276" w:rsidR="00B61351" w:rsidRDefault="00B61351">
          <w:pPr>
            <w:pStyle w:val="TOC1"/>
            <w:rPr>
              <w:rFonts w:eastAsiaTheme="minorEastAsia" w:cstheme="minorBidi"/>
              <w:noProof/>
              <w:color w:val="auto"/>
              <w:kern w:val="2"/>
              <w:sz w:val="24"/>
              <w:szCs w:val="24"/>
              <w14:ligatures w14:val="standardContextual"/>
            </w:rPr>
          </w:pPr>
          <w:hyperlink w:anchor="_Toc224291681" w:history="1">
            <w:r w:rsidRPr="00AB1C0A">
              <w:rPr>
                <w:rStyle w:val="Hyperlink"/>
                <w:noProof/>
              </w:rPr>
              <w:t>46.</w:t>
            </w:r>
            <w:r>
              <w:rPr>
                <w:rFonts w:eastAsiaTheme="minorEastAsia" w:cstheme="minorBidi"/>
                <w:noProof/>
                <w:color w:val="auto"/>
                <w:kern w:val="2"/>
                <w:sz w:val="24"/>
                <w:szCs w:val="24"/>
                <w14:ligatures w14:val="standardContextual"/>
              </w:rPr>
              <w:tab/>
            </w:r>
            <w:r w:rsidRPr="00AB1C0A">
              <w:rPr>
                <w:rStyle w:val="Hyperlink"/>
                <w:noProof/>
              </w:rPr>
              <w:t>REIKALAVIMAI ŠILUMOS GAMYBAI:  KABELIŲ IR LAIDŲ MONTAŽO SISTEMAI</w:t>
            </w:r>
            <w:r>
              <w:rPr>
                <w:noProof/>
                <w:webHidden/>
              </w:rPr>
              <w:tab/>
            </w:r>
            <w:r>
              <w:rPr>
                <w:noProof/>
                <w:webHidden/>
              </w:rPr>
              <w:fldChar w:fldCharType="begin"/>
            </w:r>
            <w:r>
              <w:rPr>
                <w:noProof/>
                <w:webHidden/>
              </w:rPr>
              <w:instrText xml:space="preserve"> PAGEREF _Toc224291681 \h </w:instrText>
            </w:r>
            <w:r>
              <w:rPr>
                <w:noProof/>
                <w:webHidden/>
              </w:rPr>
            </w:r>
            <w:r>
              <w:rPr>
                <w:noProof/>
                <w:webHidden/>
              </w:rPr>
              <w:fldChar w:fldCharType="separate"/>
            </w:r>
            <w:r>
              <w:rPr>
                <w:noProof/>
                <w:webHidden/>
              </w:rPr>
              <w:t>58</w:t>
            </w:r>
            <w:r>
              <w:rPr>
                <w:noProof/>
                <w:webHidden/>
              </w:rPr>
              <w:fldChar w:fldCharType="end"/>
            </w:r>
          </w:hyperlink>
        </w:p>
        <w:p w14:paraId="612AA80A" w14:textId="615FF284" w:rsidR="00B61351" w:rsidRDefault="00B61351">
          <w:pPr>
            <w:pStyle w:val="TOC1"/>
            <w:rPr>
              <w:rFonts w:eastAsiaTheme="minorEastAsia" w:cstheme="minorBidi"/>
              <w:noProof/>
              <w:color w:val="auto"/>
              <w:kern w:val="2"/>
              <w:sz w:val="24"/>
              <w:szCs w:val="24"/>
              <w14:ligatures w14:val="standardContextual"/>
            </w:rPr>
          </w:pPr>
          <w:hyperlink w:anchor="_Toc224291682" w:history="1">
            <w:r w:rsidRPr="00AB1C0A">
              <w:rPr>
                <w:rStyle w:val="Hyperlink"/>
                <w:noProof/>
              </w:rPr>
              <w:t>47.</w:t>
            </w:r>
            <w:r>
              <w:rPr>
                <w:rFonts w:eastAsiaTheme="minorEastAsia" w:cstheme="minorBidi"/>
                <w:noProof/>
                <w:color w:val="auto"/>
                <w:kern w:val="2"/>
                <w:sz w:val="24"/>
                <w:szCs w:val="24"/>
                <w14:ligatures w14:val="standardContextual"/>
              </w:rPr>
              <w:tab/>
            </w:r>
            <w:r w:rsidRPr="00AB1C0A">
              <w:rPr>
                <w:rStyle w:val="Hyperlink"/>
                <w:noProof/>
              </w:rPr>
              <w:t>REIKALAVIMAI ŠILUMOS GAMYBAI: ELEKTROS KOMUTACINIAMS APARATAMS IR KABELIAMS</w:t>
            </w:r>
            <w:r>
              <w:rPr>
                <w:noProof/>
                <w:webHidden/>
              </w:rPr>
              <w:tab/>
            </w:r>
            <w:r>
              <w:rPr>
                <w:noProof/>
                <w:webHidden/>
              </w:rPr>
              <w:fldChar w:fldCharType="begin"/>
            </w:r>
            <w:r>
              <w:rPr>
                <w:noProof/>
                <w:webHidden/>
              </w:rPr>
              <w:instrText xml:space="preserve"> PAGEREF _Toc224291682 \h </w:instrText>
            </w:r>
            <w:r>
              <w:rPr>
                <w:noProof/>
                <w:webHidden/>
              </w:rPr>
            </w:r>
            <w:r>
              <w:rPr>
                <w:noProof/>
                <w:webHidden/>
              </w:rPr>
              <w:fldChar w:fldCharType="separate"/>
            </w:r>
            <w:r>
              <w:rPr>
                <w:noProof/>
                <w:webHidden/>
              </w:rPr>
              <w:t>60</w:t>
            </w:r>
            <w:r>
              <w:rPr>
                <w:noProof/>
                <w:webHidden/>
              </w:rPr>
              <w:fldChar w:fldCharType="end"/>
            </w:r>
          </w:hyperlink>
        </w:p>
        <w:p w14:paraId="3C7D8104" w14:textId="2A3A8AC2" w:rsidR="00B61351" w:rsidRDefault="00B61351">
          <w:pPr>
            <w:pStyle w:val="TOC1"/>
            <w:rPr>
              <w:rFonts w:eastAsiaTheme="minorEastAsia" w:cstheme="minorBidi"/>
              <w:noProof/>
              <w:color w:val="auto"/>
              <w:kern w:val="2"/>
              <w:sz w:val="24"/>
              <w:szCs w:val="24"/>
              <w14:ligatures w14:val="standardContextual"/>
            </w:rPr>
          </w:pPr>
          <w:hyperlink w:anchor="_Toc224291683" w:history="1">
            <w:r w:rsidRPr="00AB1C0A">
              <w:rPr>
                <w:rStyle w:val="Hyperlink"/>
                <w:noProof/>
              </w:rPr>
              <w:t>48.</w:t>
            </w:r>
            <w:r>
              <w:rPr>
                <w:rFonts w:eastAsiaTheme="minorEastAsia" w:cstheme="minorBidi"/>
                <w:noProof/>
                <w:color w:val="auto"/>
                <w:kern w:val="2"/>
                <w:sz w:val="24"/>
                <w:szCs w:val="24"/>
                <w14:ligatures w14:val="standardContextual"/>
              </w:rPr>
              <w:tab/>
            </w:r>
            <w:r w:rsidRPr="00AB1C0A">
              <w:rPr>
                <w:rStyle w:val="Hyperlink"/>
                <w:noProof/>
              </w:rPr>
              <w:t>REIKALAVIMAI ŠILUMOS GAMYBAI: KABELIŲ LOVELIŲ IR KOPĖTĖLIŲ SISTEMAI</w:t>
            </w:r>
            <w:r>
              <w:rPr>
                <w:noProof/>
                <w:webHidden/>
              </w:rPr>
              <w:tab/>
            </w:r>
            <w:r>
              <w:rPr>
                <w:noProof/>
                <w:webHidden/>
              </w:rPr>
              <w:fldChar w:fldCharType="begin"/>
            </w:r>
            <w:r>
              <w:rPr>
                <w:noProof/>
                <w:webHidden/>
              </w:rPr>
              <w:instrText xml:space="preserve"> PAGEREF _Toc224291683 \h </w:instrText>
            </w:r>
            <w:r>
              <w:rPr>
                <w:noProof/>
                <w:webHidden/>
              </w:rPr>
            </w:r>
            <w:r>
              <w:rPr>
                <w:noProof/>
                <w:webHidden/>
              </w:rPr>
              <w:fldChar w:fldCharType="separate"/>
            </w:r>
            <w:r>
              <w:rPr>
                <w:noProof/>
                <w:webHidden/>
              </w:rPr>
              <w:t>60</w:t>
            </w:r>
            <w:r>
              <w:rPr>
                <w:noProof/>
                <w:webHidden/>
              </w:rPr>
              <w:fldChar w:fldCharType="end"/>
            </w:r>
          </w:hyperlink>
        </w:p>
        <w:p w14:paraId="35CB5A2F" w14:textId="06B2DC6E" w:rsidR="00B61351" w:rsidRDefault="00B61351">
          <w:pPr>
            <w:pStyle w:val="TOC1"/>
            <w:rPr>
              <w:rFonts w:eastAsiaTheme="minorEastAsia" w:cstheme="minorBidi"/>
              <w:noProof/>
              <w:color w:val="auto"/>
              <w:kern w:val="2"/>
              <w:sz w:val="24"/>
              <w:szCs w:val="24"/>
              <w14:ligatures w14:val="standardContextual"/>
            </w:rPr>
          </w:pPr>
          <w:hyperlink w:anchor="_Toc224291684" w:history="1">
            <w:r w:rsidRPr="00AB1C0A">
              <w:rPr>
                <w:rStyle w:val="Hyperlink"/>
                <w:noProof/>
              </w:rPr>
              <w:t>49.</w:t>
            </w:r>
            <w:r>
              <w:rPr>
                <w:rFonts w:eastAsiaTheme="minorEastAsia" w:cstheme="minorBidi"/>
                <w:noProof/>
                <w:color w:val="auto"/>
                <w:kern w:val="2"/>
                <w:sz w:val="24"/>
                <w:szCs w:val="24"/>
                <w14:ligatures w14:val="standardContextual"/>
              </w:rPr>
              <w:tab/>
            </w:r>
            <w:r w:rsidRPr="00AB1C0A">
              <w:rPr>
                <w:rStyle w:val="Hyperlink"/>
                <w:noProof/>
              </w:rPr>
              <w:t>REIKALAVIMAI ŠILUMOS GAMYBAI: AUTOMATINIAI JUNGIKLIAI</w:t>
            </w:r>
            <w:r>
              <w:rPr>
                <w:noProof/>
                <w:webHidden/>
              </w:rPr>
              <w:tab/>
            </w:r>
            <w:r>
              <w:rPr>
                <w:noProof/>
                <w:webHidden/>
              </w:rPr>
              <w:fldChar w:fldCharType="begin"/>
            </w:r>
            <w:r>
              <w:rPr>
                <w:noProof/>
                <w:webHidden/>
              </w:rPr>
              <w:instrText xml:space="preserve"> PAGEREF _Toc224291684 \h </w:instrText>
            </w:r>
            <w:r>
              <w:rPr>
                <w:noProof/>
                <w:webHidden/>
              </w:rPr>
            </w:r>
            <w:r>
              <w:rPr>
                <w:noProof/>
                <w:webHidden/>
              </w:rPr>
              <w:fldChar w:fldCharType="separate"/>
            </w:r>
            <w:r>
              <w:rPr>
                <w:noProof/>
                <w:webHidden/>
              </w:rPr>
              <w:t>68</w:t>
            </w:r>
            <w:r>
              <w:rPr>
                <w:noProof/>
                <w:webHidden/>
              </w:rPr>
              <w:fldChar w:fldCharType="end"/>
            </w:r>
          </w:hyperlink>
        </w:p>
        <w:p w14:paraId="554F8DD9" w14:textId="3EBFD003" w:rsidR="00B61351" w:rsidRDefault="00B61351">
          <w:pPr>
            <w:pStyle w:val="TOC1"/>
            <w:rPr>
              <w:rFonts w:eastAsiaTheme="minorEastAsia" w:cstheme="minorBidi"/>
              <w:noProof/>
              <w:color w:val="auto"/>
              <w:kern w:val="2"/>
              <w:sz w:val="24"/>
              <w:szCs w:val="24"/>
              <w14:ligatures w14:val="standardContextual"/>
            </w:rPr>
          </w:pPr>
          <w:hyperlink w:anchor="_Toc224291685" w:history="1">
            <w:r w:rsidRPr="00AB1C0A">
              <w:rPr>
                <w:rStyle w:val="Hyperlink"/>
                <w:noProof/>
              </w:rPr>
              <w:t>50.</w:t>
            </w:r>
            <w:r>
              <w:rPr>
                <w:rFonts w:eastAsiaTheme="minorEastAsia" w:cstheme="minorBidi"/>
                <w:noProof/>
                <w:color w:val="auto"/>
                <w:kern w:val="2"/>
                <w:sz w:val="24"/>
                <w:szCs w:val="24"/>
                <w14:ligatures w14:val="standardContextual"/>
              </w:rPr>
              <w:tab/>
            </w:r>
            <w:r w:rsidRPr="00AB1C0A">
              <w:rPr>
                <w:rStyle w:val="Hyperlink"/>
                <w:noProof/>
              </w:rPr>
              <w:t xml:space="preserve">REIKALAVIMAI </w:t>
            </w:r>
            <w:r w:rsidRPr="00AB1C0A">
              <w:rPr>
                <w:rStyle w:val="Hyperlink"/>
                <w:noProof/>
                <w:lang w:eastAsia="en-US"/>
              </w:rPr>
              <w:t>ĮŽEMINIMUI</w:t>
            </w:r>
            <w:r>
              <w:rPr>
                <w:noProof/>
                <w:webHidden/>
              </w:rPr>
              <w:tab/>
            </w:r>
            <w:r>
              <w:rPr>
                <w:noProof/>
                <w:webHidden/>
              </w:rPr>
              <w:fldChar w:fldCharType="begin"/>
            </w:r>
            <w:r>
              <w:rPr>
                <w:noProof/>
                <w:webHidden/>
              </w:rPr>
              <w:instrText xml:space="preserve"> PAGEREF _Toc224291685 \h </w:instrText>
            </w:r>
            <w:r>
              <w:rPr>
                <w:noProof/>
                <w:webHidden/>
              </w:rPr>
            </w:r>
            <w:r>
              <w:rPr>
                <w:noProof/>
                <w:webHidden/>
              </w:rPr>
              <w:fldChar w:fldCharType="separate"/>
            </w:r>
            <w:r>
              <w:rPr>
                <w:noProof/>
                <w:webHidden/>
              </w:rPr>
              <w:t>85</w:t>
            </w:r>
            <w:r>
              <w:rPr>
                <w:noProof/>
                <w:webHidden/>
              </w:rPr>
              <w:fldChar w:fldCharType="end"/>
            </w:r>
          </w:hyperlink>
        </w:p>
        <w:p w14:paraId="68019053" w14:textId="7915AC87" w:rsidR="00B61351" w:rsidRDefault="00B61351">
          <w:pPr>
            <w:pStyle w:val="TOC1"/>
            <w:rPr>
              <w:rFonts w:eastAsiaTheme="minorEastAsia" w:cstheme="minorBidi"/>
              <w:noProof/>
              <w:color w:val="auto"/>
              <w:kern w:val="2"/>
              <w:sz w:val="24"/>
              <w:szCs w:val="24"/>
              <w14:ligatures w14:val="standardContextual"/>
            </w:rPr>
          </w:pPr>
          <w:hyperlink w:anchor="_Toc224291686" w:history="1">
            <w:r w:rsidRPr="00AB1C0A">
              <w:rPr>
                <w:rStyle w:val="Hyperlink"/>
                <w:noProof/>
              </w:rPr>
              <w:t>51.</w:t>
            </w:r>
            <w:r>
              <w:rPr>
                <w:rFonts w:eastAsiaTheme="minorEastAsia" w:cstheme="minorBidi"/>
                <w:noProof/>
                <w:color w:val="auto"/>
                <w:kern w:val="2"/>
                <w:sz w:val="24"/>
                <w:szCs w:val="24"/>
                <w14:ligatures w14:val="standardContextual"/>
              </w:rPr>
              <w:tab/>
            </w:r>
            <w:r w:rsidRPr="00AB1C0A">
              <w:rPr>
                <w:rStyle w:val="Hyperlink"/>
                <w:noProof/>
              </w:rPr>
              <w:t>REIKALAVIMAI ELEKTROS ĮRENGINIAMS IR TINKLAMS: APŠVIETIMUI</w:t>
            </w:r>
            <w:r>
              <w:rPr>
                <w:noProof/>
                <w:webHidden/>
              </w:rPr>
              <w:tab/>
            </w:r>
            <w:r>
              <w:rPr>
                <w:noProof/>
                <w:webHidden/>
              </w:rPr>
              <w:fldChar w:fldCharType="begin"/>
            </w:r>
            <w:r>
              <w:rPr>
                <w:noProof/>
                <w:webHidden/>
              </w:rPr>
              <w:instrText xml:space="preserve"> PAGEREF _Toc224291686 \h </w:instrText>
            </w:r>
            <w:r>
              <w:rPr>
                <w:noProof/>
                <w:webHidden/>
              </w:rPr>
            </w:r>
            <w:r>
              <w:rPr>
                <w:noProof/>
                <w:webHidden/>
              </w:rPr>
              <w:fldChar w:fldCharType="separate"/>
            </w:r>
            <w:r>
              <w:rPr>
                <w:noProof/>
                <w:webHidden/>
              </w:rPr>
              <w:t>86</w:t>
            </w:r>
            <w:r>
              <w:rPr>
                <w:noProof/>
                <w:webHidden/>
              </w:rPr>
              <w:fldChar w:fldCharType="end"/>
            </w:r>
          </w:hyperlink>
        </w:p>
        <w:p w14:paraId="1F0ABFD5" w14:textId="48D9D56E" w:rsidR="00B61351" w:rsidRDefault="00B61351">
          <w:pPr>
            <w:pStyle w:val="TOC1"/>
            <w:rPr>
              <w:rFonts w:eastAsiaTheme="minorEastAsia" w:cstheme="minorBidi"/>
              <w:noProof/>
              <w:color w:val="auto"/>
              <w:kern w:val="2"/>
              <w:sz w:val="24"/>
              <w:szCs w:val="24"/>
              <w14:ligatures w14:val="standardContextual"/>
            </w:rPr>
          </w:pPr>
          <w:hyperlink w:anchor="_Toc224291687" w:history="1">
            <w:r w:rsidRPr="00AB1C0A">
              <w:rPr>
                <w:rStyle w:val="Hyperlink"/>
                <w:noProof/>
              </w:rPr>
              <w:t>52.</w:t>
            </w:r>
            <w:r>
              <w:rPr>
                <w:rFonts w:eastAsiaTheme="minorEastAsia" w:cstheme="minorBidi"/>
                <w:noProof/>
                <w:color w:val="auto"/>
                <w:kern w:val="2"/>
                <w:sz w:val="24"/>
                <w:szCs w:val="24"/>
                <w14:ligatures w14:val="standardContextual"/>
              </w:rPr>
              <w:tab/>
            </w:r>
            <w:r w:rsidRPr="00AB1C0A">
              <w:rPr>
                <w:rStyle w:val="Hyperlink"/>
                <w:noProof/>
              </w:rPr>
              <w:t>REIKALAVIMAI DAŽNIO KEITIKLIAMS</w:t>
            </w:r>
            <w:r>
              <w:rPr>
                <w:noProof/>
                <w:webHidden/>
              </w:rPr>
              <w:tab/>
            </w:r>
            <w:r>
              <w:rPr>
                <w:noProof/>
                <w:webHidden/>
              </w:rPr>
              <w:fldChar w:fldCharType="begin"/>
            </w:r>
            <w:r>
              <w:rPr>
                <w:noProof/>
                <w:webHidden/>
              </w:rPr>
              <w:instrText xml:space="preserve"> PAGEREF _Toc224291687 \h </w:instrText>
            </w:r>
            <w:r>
              <w:rPr>
                <w:noProof/>
                <w:webHidden/>
              </w:rPr>
            </w:r>
            <w:r>
              <w:rPr>
                <w:noProof/>
                <w:webHidden/>
              </w:rPr>
              <w:fldChar w:fldCharType="separate"/>
            </w:r>
            <w:r>
              <w:rPr>
                <w:noProof/>
                <w:webHidden/>
              </w:rPr>
              <w:t>86</w:t>
            </w:r>
            <w:r>
              <w:rPr>
                <w:noProof/>
                <w:webHidden/>
              </w:rPr>
              <w:fldChar w:fldCharType="end"/>
            </w:r>
          </w:hyperlink>
        </w:p>
        <w:p w14:paraId="7A6E15A2" w14:textId="3F5BCC6A" w:rsidR="00B61351" w:rsidRDefault="00B61351">
          <w:pPr>
            <w:pStyle w:val="TOC1"/>
            <w:rPr>
              <w:rFonts w:eastAsiaTheme="minorEastAsia" w:cstheme="minorBidi"/>
              <w:noProof/>
              <w:color w:val="auto"/>
              <w:kern w:val="2"/>
              <w:sz w:val="24"/>
              <w:szCs w:val="24"/>
              <w14:ligatures w14:val="standardContextual"/>
            </w:rPr>
          </w:pPr>
          <w:hyperlink w:anchor="_Toc224291688" w:history="1">
            <w:r w:rsidRPr="00AB1C0A">
              <w:rPr>
                <w:rStyle w:val="Hyperlink"/>
                <w:noProof/>
              </w:rPr>
              <w:t>53.</w:t>
            </w:r>
            <w:r>
              <w:rPr>
                <w:rFonts w:eastAsiaTheme="minorEastAsia" w:cstheme="minorBidi"/>
                <w:noProof/>
                <w:color w:val="auto"/>
                <w:kern w:val="2"/>
                <w:sz w:val="24"/>
                <w:szCs w:val="24"/>
                <w14:ligatures w14:val="standardContextual"/>
              </w:rPr>
              <w:tab/>
            </w:r>
            <w:r w:rsidRPr="00AB1C0A">
              <w:rPr>
                <w:rStyle w:val="Hyperlink"/>
                <w:noProof/>
              </w:rPr>
              <w:t>REIKALAVIMAI ŠILUMOS TIEKIMO TINKLUI IR JO ĮRENGINIAMS</w:t>
            </w:r>
            <w:r>
              <w:rPr>
                <w:noProof/>
                <w:webHidden/>
              </w:rPr>
              <w:tab/>
            </w:r>
            <w:r>
              <w:rPr>
                <w:noProof/>
                <w:webHidden/>
              </w:rPr>
              <w:fldChar w:fldCharType="begin"/>
            </w:r>
            <w:r>
              <w:rPr>
                <w:noProof/>
                <w:webHidden/>
              </w:rPr>
              <w:instrText xml:space="preserve"> PAGEREF _Toc224291688 \h </w:instrText>
            </w:r>
            <w:r>
              <w:rPr>
                <w:noProof/>
                <w:webHidden/>
              </w:rPr>
            </w:r>
            <w:r>
              <w:rPr>
                <w:noProof/>
                <w:webHidden/>
              </w:rPr>
              <w:fldChar w:fldCharType="separate"/>
            </w:r>
            <w:r>
              <w:rPr>
                <w:noProof/>
                <w:webHidden/>
              </w:rPr>
              <w:t>87</w:t>
            </w:r>
            <w:r>
              <w:rPr>
                <w:noProof/>
                <w:webHidden/>
              </w:rPr>
              <w:fldChar w:fldCharType="end"/>
            </w:r>
          </w:hyperlink>
        </w:p>
        <w:p w14:paraId="6C40DE16" w14:textId="6E729EE9" w:rsidR="00B61351" w:rsidRDefault="00B61351">
          <w:pPr>
            <w:pStyle w:val="TOC1"/>
            <w:rPr>
              <w:rFonts w:eastAsiaTheme="minorEastAsia" w:cstheme="minorBidi"/>
              <w:noProof/>
              <w:color w:val="auto"/>
              <w:kern w:val="2"/>
              <w:sz w:val="24"/>
              <w:szCs w:val="24"/>
              <w14:ligatures w14:val="standardContextual"/>
            </w:rPr>
          </w:pPr>
          <w:hyperlink w:anchor="_Toc224291689" w:history="1">
            <w:r w:rsidRPr="00AB1C0A">
              <w:rPr>
                <w:rStyle w:val="Hyperlink"/>
                <w:noProof/>
              </w:rPr>
              <w:t>54.</w:t>
            </w:r>
            <w:r>
              <w:rPr>
                <w:rFonts w:eastAsiaTheme="minorEastAsia" w:cstheme="minorBidi"/>
                <w:noProof/>
                <w:color w:val="auto"/>
                <w:kern w:val="2"/>
                <w:sz w:val="24"/>
                <w:szCs w:val="24"/>
                <w14:ligatures w14:val="standardContextual"/>
              </w:rPr>
              <w:tab/>
            </w:r>
            <w:r w:rsidRPr="00AB1C0A">
              <w:rPr>
                <w:rStyle w:val="Hyperlink"/>
                <w:noProof/>
              </w:rPr>
              <w:t>BENDRIEJI REIKALAVIMAI ŠILUMOS TIEKIMO TRASOS RANGOS DARBAMS</w:t>
            </w:r>
            <w:r>
              <w:rPr>
                <w:noProof/>
                <w:webHidden/>
              </w:rPr>
              <w:tab/>
            </w:r>
            <w:r>
              <w:rPr>
                <w:noProof/>
                <w:webHidden/>
              </w:rPr>
              <w:fldChar w:fldCharType="begin"/>
            </w:r>
            <w:r>
              <w:rPr>
                <w:noProof/>
                <w:webHidden/>
              </w:rPr>
              <w:instrText xml:space="preserve"> PAGEREF _Toc224291689 \h </w:instrText>
            </w:r>
            <w:r>
              <w:rPr>
                <w:noProof/>
                <w:webHidden/>
              </w:rPr>
            </w:r>
            <w:r>
              <w:rPr>
                <w:noProof/>
                <w:webHidden/>
              </w:rPr>
              <w:fldChar w:fldCharType="separate"/>
            </w:r>
            <w:r>
              <w:rPr>
                <w:noProof/>
                <w:webHidden/>
              </w:rPr>
              <w:t>97</w:t>
            </w:r>
            <w:r>
              <w:rPr>
                <w:noProof/>
                <w:webHidden/>
              </w:rPr>
              <w:fldChar w:fldCharType="end"/>
            </w:r>
          </w:hyperlink>
        </w:p>
        <w:p w14:paraId="0F94E41C" w14:textId="4F041D07" w:rsidR="00B61351" w:rsidRDefault="00B61351">
          <w:pPr>
            <w:pStyle w:val="TOC1"/>
            <w:rPr>
              <w:rFonts w:eastAsiaTheme="minorEastAsia" w:cstheme="minorBidi"/>
              <w:noProof/>
              <w:color w:val="auto"/>
              <w:kern w:val="2"/>
              <w:sz w:val="24"/>
              <w:szCs w:val="24"/>
              <w14:ligatures w14:val="standardContextual"/>
            </w:rPr>
          </w:pPr>
          <w:hyperlink w:anchor="_Toc224291690" w:history="1">
            <w:r w:rsidRPr="00AB1C0A">
              <w:rPr>
                <w:rStyle w:val="Hyperlink"/>
                <w:noProof/>
              </w:rPr>
              <w:t>55.</w:t>
            </w:r>
            <w:r>
              <w:rPr>
                <w:rFonts w:eastAsiaTheme="minorEastAsia" w:cstheme="minorBidi"/>
                <w:noProof/>
                <w:color w:val="auto"/>
                <w:kern w:val="2"/>
                <w:sz w:val="24"/>
                <w:szCs w:val="24"/>
                <w14:ligatures w14:val="standardContextual"/>
              </w:rPr>
              <w:tab/>
            </w:r>
            <w:r w:rsidRPr="00AB1C0A">
              <w:rPr>
                <w:rStyle w:val="Hyperlink"/>
                <w:noProof/>
              </w:rPr>
              <w:t>SUTARTIES VYKDYMO METU PATEIKIAMA DOKUMENTACIJA APIE ŠILUMOS TIEKIMO TINKLUS</w:t>
            </w:r>
            <w:r>
              <w:rPr>
                <w:noProof/>
                <w:webHidden/>
              </w:rPr>
              <w:tab/>
            </w:r>
            <w:r>
              <w:rPr>
                <w:noProof/>
                <w:webHidden/>
              </w:rPr>
              <w:fldChar w:fldCharType="begin"/>
            </w:r>
            <w:r>
              <w:rPr>
                <w:noProof/>
                <w:webHidden/>
              </w:rPr>
              <w:instrText xml:space="preserve"> PAGEREF _Toc224291690 \h </w:instrText>
            </w:r>
            <w:r>
              <w:rPr>
                <w:noProof/>
                <w:webHidden/>
              </w:rPr>
            </w:r>
            <w:r>
              <w:rPr>
                <w:noProof/>
                <w:webHidden/>
              </w:rPr>
              <w:fldChar w:fldCharType="separate"/>
            </w:r>
            <w:r>
              <w:rPr>
                <w:noProof/>
                <w:webHidden/>
              </w:rPr>
              <w:t>97</w:t>
            </w:r>
            <w:r>
              <w:rPr>
                <w:noProof/>
                <w:webHidden/>
              </w:rPr>
              <w:fldChar w:fldCharType="end"/>
            </w:r>
          </w:hyperlink>
        </w:p>
        <w:p w14:paraId="5DFFD239" w14:textId="3590F88B" w:rsidR="00B61351" w:rsidRDefault="00B61351">
          <w:pPr>
            <w:pStyle w:val="TOC1"/>
            <w:rPr>
              <w:rFonts w:eastAsiaTheme="minorEastAsia" w:cstheme="minorBidi"/>
              <w:noProof/>
              <w:color w:val="auto"/>
              <w:kern w:val="2"/>
              <w:sz w:val="24"/>
              <w:szCs w:val="24"/>
              <w14:ligatures w14:val="standardContextual"/>
            </w:rPr>
          </w:pPr>
          <w:hyperlink w:anchor="_Toc224291691" w:history="1">
            <w:r w:rsidRPr="00AB1C0A">
              <w:rPr>
                <w:rStyle w:val="Hyperlink"/>
                <w:noProof/>
              </w:rPr>
              <w:t>56.</w:t>
            </w:r>
            <w:r>
              <w:rPr>
                <w:rFonts w:eastAsiaTheme="minorEastAsia" w:cstheme="minorBidi"/>
                <w:noProof/>
                <w:color w:val="auto"/>
                <w:kern w:val="2"/>
                <w:sz w:val="24"/>
                <w:szCs w:val="24"/>
                <w14:ligatures w14:val="standardContextual"/>
              </w:rPr>
              <w:tab/>
            </w:r>
            <w:r w:rsidRPr="00AB1C0A">
              <w:rPr>
                <w:rStyle w:val="Hyperlink"/>
                <w:noProof/>
              </w:rPr>
              <w:t>REIKALAVIMAI TECHNOLOGINIAMS MATAVIMAMS IR ĮRANGAI</w:t>
            </w:r>
            <w:r>
              <w:rPr>
                <w:noProof/>
                <w:webHidden/>
              </w:rPr>
              <w:tab/>
            </w:r>
            <w:r>
              <w:rPr>
                <w:noProof/>
                <w:webHidden/>
              </w:rPr>
              <w:fldChar w:fldCharType="begin"/>
            </w:r>
            <w:r>
              <w:rPr>
                <w:noProof/>
                <w:webHidden/>
              </w:rPr>
              <w:instrText xml:space="preserve"> PAGEREF _Toc224291691 \h </w:instrText>
            </w:r>
            <w:r>
              <w:rPr>
                <w:noProof/>
                <w:webHidden/>
              </w:rPr>
            </w:r>
            <w:r>
              <w:rPr>
                <w:noProof/>
                <w:webHidden/>
              </w:rPr>
              <w:fldChar w:fldCharType="separate"/>
            </w:r>
            <w:r>
              <w:rPr>
                <w:noProof/>
                <w:webHidden/>
              </w:rPr>
              <w:t>98</w:t>
            </w:r>
            <w:r>
              <w:rPr>
                <w:noProof/>
                <w:webHidden/>
              </w:rPr>
              <w:fldChar w:fldCharType="end"/>
            </w:r>
          </w:hyperlink>
        </w:p>
        <w:p w14:paraId="3A30BC8F" w14:textId="116881B2" w:rsidR="00B61351" w:rsidRDefault="00B61351">
          <w:pPr>
            <w:pStyle w:val="TOC1"/>
            <w:rPr>
              <w:rFonts w:eastAsiaTheme="minorEastAsia" w:cstheme="minorBidi"/>
              <w:noProof/>
              <w:color w:val="auto"/>
              <w:kern w:val="2"/>
              <w:sz w:val="24"/>
              <w:szCs w:val="24"/>
              <w14:ligatures w14:val="standardContextual"/>
            </w:rPr>
          </w:pPr>
          <w:hyperlink w:anchor="_Toc224291692" w:history="1">
            <w:r w:rsidRPr="00AB1C0A">
              <w:rPr>
                <w:rStyle w:val="Hyperlink"/>
                <w:noProof/>
              </w:rPr>
              <w:t>57.</w:t>
            </w:r>
            <w:r>
              <w:rPr>
                <w:rFonts w:eastAsiaTheme="minorEastAsia" w:cstheme="minorBidi"/>
                <w:noProof/>
                <w:color w:val="auto"/>
                <w:kern w:val="2"/>
                <w:sz w:val="24"/>
                <w:szCs w:val="24"/>
                <w14:ligatures w14:val="standardContextual"/>
              </w:rPr>
              <w:tab/>
            </w:r>
            <w:r w:rsidRPr="00AB1C0A">
              <w:rPr>
                <w:rStyle w:val="Hyperlink"/>
                <w:noProof/>
              </w:rPr>
              <w:t>REIKALAVIMAI ELEKTROS ĮVADUI: DARBŲ APIMTIS IR REIKALAVIMAI ELEKTROS ĮVADO ĮRENGIMUI - TDP APIMTIS</w:t>
            </w:r>
            <w:r>
              <w:rPr>
                <w:noProof/>
                <w:webHidden/>
              </w:rPr>
              <w:tab/>
            </w:r>
            <w:r>
              <w:rPr>
                <w:noProof/>
                <w:webHidden/>
              </w:rPr>
              <w:fldChar w:fldCharType="begin"/>
            </w:r>
            <w:r>
              <w:rPr>
                <w:noProof/>
                <w:webHidden/>
              </w:rPr>
              <w:instrText xml:space="preserve"> PAGEREF _Toc224291692 \h </w:instrText>
            </w:r>
            <w:r>
              <w:rPr>
                <w:noProof/>
                <w:webHidden/>
              </w:rPr>
            </w:r>
            <w:r>
              <w:rPr>
                <w:noProof/>
                <w:webHidden/>
              </w:rPr>
              <w:fldChar w:fldCharType="separate"/>
            </w:r>
            <w:r>
              <w:rPr>
                <w:noProof/>
                <w:webHidden/>
              </w:rPr>
              <w:t>101</w:t>
            </w:r>
            <w:r>
              <w:rPr>
                <w:noProof/>
                <w:webHidden/>
              </w:rPr>
              <w:fldChar w:fldCharType="end"/>
            </w:r>
          </w:hyperlink>
        </w:p>
        <w:p w14:paraId="7ABE8A58" w14:textId="651ABB05" w:rsidR="00B61351" w:rsidRDefault="00B61351">
          <w:pPr>
            <w:pStyle w:val="TOC1"/>
            <w:rPr>
              <w:rFonts w:eastAsiaTheme="minorEastAsia" w:cstheme="minorBidi"/>
              <w:noProof/>
              <w:color w:val="auto"/>
              <w:kern w:val="2"/>
              <w:sz w:val="24"/>
              <w:szCs w:val="24"/>
              <w14:ligatures w14:val="standardContextual"/>
            </w:rPr>
          </w:pPr>
          <w:hyperlink w:anchor="_Toc224291693" w:history="1">
            <w:r w:rsidRPr="00AB1C0A">
              <w:rPr>
                <w:rStyle w:val="Hyperlink"/>
                <w:noProof/>
              </w:rPr>
              <w:t>58.</w:t>
            </w:r>
            <w:r>
              <w:rPr>
                <w:rFonts w:eastAsiaTheme="minorEastAsia" w:cstheme="minorBidi"/>
                <w:noProof/>
                <w:color w:val="auto"/>
                <w:kern w:val="2"/>
                <w:sz w:val="24"/>
                <w:szCs w:val="24"/>
                <w14:ligatures w14:val="standardContextual"/>
              </w:rPr>
              <w:tab/>
            </w:r>
            <w:r w:rsidRPr="00AB1C0A">
              <w:rPr>
                <w:rStyle w:val="Hyperlink"/>
                <w:noProof/>
              </w:rPr>
              <w:t>REIKALAVIMAI ELEKTROS ĮVADUI: BENDRI REIKALAVIMAI ELEKTROS ĮVADO ĮRENGIMUI</w:t>
            </w:r>
            <w:r>
              <w:rPr>
                <w:noProof/>
                <w:webHidden/>
              </w:rPr>
              <w:tab/>
            </w:r>
            <w:r>
              <w:rPr>
                <w:noProof/>
                <w:webHidden/>
              </w:rPr>
              <w:fldChar w:fldCharType="begin"/>
            </w:r>
            <w:r>
              <w:rPr>
                <w:noProof/>
                <w:webHidden/>
              </w:rPr>
              <w:instrText xml:space="preserve"> PAGEREF _Toc224291693 \h </w:instrText>
            </w:r>
            <w:r>
              <w:rPr>
                <w:noProof/>
                <w:webHidden/>
              </w:rPr>
            </w:r>
            <w:r>
              <w:rPr>
                <w:noProof/>
                <w:webHidden/>
              </w:rPr>
              <w:fldChar w:fldCharType="separate"/>
            </w:r>
            <w:r>
              <w:rPr>
                <w:noProof/>
                <w:webHidden/>
              </w:rPr>
              <w:t>102</w:t>
            </w:r>
            <w:r>
              <w:rPr>
                <w:noProof/>
                <w:webHidden/>
              </w:rPr>
              <w:fldChar w:fldCharType="end"/>
            </w:r>
          </w:hyperlink>
        </w:p>
        <w:p w14:paraId="7ACE4E59" w14:textId="19A146A2" w:rsidR="00B61351" w:rsidRDefault="00B61351">
          <w:pPr>
            <w:pStyle w:val="TOC1"/>
            <w:rPr>
              <w:rFonts w:eastAsiaTheme="minorEastAsia" w:cstheme="minorBidi"/>
              <w:noProof/>
              <w:color w:val="auto"/>
              <w:kern w:val="2"/>
              <w:sz w:val="24"/>
              <w:szCs w:val="24"/>
              <w14:ligatures w14:val="standardContextual"/>
            </w:rPr>
          </w:pPr>
          <w:hyperlink w:anchor="_Toc224291694" w:history="1">
            <w:r w:rsidRPr="00AB1C0A">
              <w:rPr>
                <w:rStyle w:val="Hyperlink"/>
                <w:noProof/>
              </w:rPr>
              <w:t>59.</w:t>
            </w:r>
            <w:r>
              <w:rPr>
                <w:rFonts w:eastAsiaTheme="minorEastAsia" w:cstheme="minorBidi"/>
                <w:noProof/>
                <w:color w:val="auto"/>
                <w:kern w:val="2"/>
                <w:sz w:val="24"/>
                <w:szCs w:val="24"/>
                <w14:ligatures w14:val="standardContextual"/>
              </w:rPr>
              <w:tab/>
            </w:r>
            <w:r w:rsidRPr="00AB1C0A">
              <w:rPr>
                <w:rStyle w:val="Hyperlink"/>
                <w:noProof/>
              </w:rPr>
              <w:t>REIKALAVIMAI ELEKTROS ĮVADUI: ELEKTROTECHNINĖS DALIES REIKALAVIMAI ELEKTROS ĮVADO ĮRENGIMUI</w:t>
            </w:r>
            <w:r>
              <w:rPr>
                <w:noProof/>
                <w:webHidden/>
              </w:rPr>
              <w:tab/>
            </w:r>
            <w:r>
              <w:rPr>
                <w:noProof/>
                <w:webHidden/>
              </w:rPr>
              <w:fldChar w:fldCharType="begin"/>
            </w:r>
            <w:r>
              <w:rPr>
                <w:noProof/>
                <w:webHidden/>
              </w:rPr>
              <w:instrText xml:space="preserve"> PAGEREF _Toc224291694 \h </w:instrText>
            </w:r>
            <w:r>
              <w:rPr>
                <w:noProof/>
                <w:webHidden/>
              </w:rPr>
            </w:r>
            <w:r>
              <w:rPr>
                <w:noProof/>
                <w:webHidden/>
              </w:rPr>
              <w:fldChar w:fldCharType="separate"/>
            </w:r>
            <w:r>
              <w:rPr>
                <w:noProof/>
                <w:webHidden/>
              </w:rPr>
              <w:t>104</w:t>
            </w:r>
            <w:r>
              <w:rPr>
                <w:noProof/>
                <w:webHidden/>
              </w:rPr>
              <w:fldChar w:fldCharType="end"/>
            </w:r>
          </w:hyperlink>
        </w:p>
        <w:p w14:paraId="57A09A40" w14:textId="60F1D92A" w:rsidR="00B61351" w:rsidRDefault="00B61351">
          <w:pPr>
            <w:pStyle w:val="TOC1"/>
            <w:rPr>
              <w:rFonts w:eastAsiaTheme="minorEastAsia" w:cstheme="minorBidi"/>
              <w:noProof/>
              <w:color w:val="auto"/>
              <w:kern w:val="2"/>
              <w:sz w:val="24"/>
              <w:szCs w:val="24"/>
              <w14:ligatures w14:val="standardContextual"/>
            </w:rPr>
          </w:pPr>
          <w:hyperlink w:anchor="_Toc224291695" w:history="1">
            <w:r w:rsidRPr="00AB1C0A">
              <w:rPr>
                <w:rStyle w:val="Hyperlink"/>
                <w:noProof/>
              </w:rPr>
              <w:t>60.</w:t>
            </w:r>
            <w:r>
              <w:rPr>
                <w:rFonts w:eastAsiaTheme="minorEastAsia" w:cstheme="minorBidi"/>
                <w:noProof/>
                <w:color w:val="auto"/>
                <w:kern w:val="2"/>
                <w:sz w:val="24"/>
                <w:szCs w:val="24"/>
                <w14:ligatures w14:val="standardContextual"/>
              </w:rPr>
              <w:tab/>
            </w:r>
            <w:r w:rsidRPr="00AB1C0A">
              <w:rPr>
                <w:rStyle w:val="Hyperlink"/>
                <w:noProof/>
              </w:rPr>
              <w:t>REIKALAVIMAI ELEKTROS ĮVADUI: TELEKOMUNIKACIJŲ DALIES REIKALAVIMAI ELEKTROS ĮVADO ĮRENGIMUI</w:t>
            </w:r>
            <w:r>
              <w:rPr>
                <w:noProof/>
                <w:webHidden/>
              </w:rPr>
              <w:tab/>
            </w:r>
            <w:r>
              <w:rPr>
                <w:noProof/>
                <w:webHidden/>
              </w:rPr>
              <w:fldChar w:fldCharType="begin"/>
            </w:r>
            <w:r>
              <w:rPr>
                <w:noProof/>
                <w:webHidden/>
              </w:rPr>
              <w:instrText xml:space="preserve"> PAGEREF _Toc224291695 \h </w:instrText>
            </w:r>
            <w:r>
              <w:rPr>
                <w:noProof/>
                <w:webHidden/>
              </w:rPr>
            </w:r>
            <w:r>
              <w:rPr>
                <w:noProof/>
                <w:webHidden/>
              </w:rPr>
              <w:fldChar w:fldCharType="separate"/>
            </w:r>
            <w:r>
              <w:rPr>
                <w:noProof/>
                <w:webHidden/>
              </w:rPr>
              <w:t>106</w:t>
            </w:r>
            <w:r>
              <w:rPr>
                <w:noProof/>
                <w:webHidden/>
              </w:rPr>
              <w:fldChar w:fldCharType="end"/>
            </w:r>
          </w:hyperlink>
        </w:p>
        <w:p w14:paraId="474A7512" w14:textId="5F97A955" w:rsidR="00B61351" w:rsidRDefault="00B61351">
          <w:pPr>
            <w:pStyle w:val="TOC1"/>
            <w:rPr>
              <w:rFonts w:eastAsiaTheme="minorEastAsia" w:cstheme="minorBidi"/>
              <w:noProof/>
              <w:color w:val="auto"/>
              <w:kern w:val="2"/>
              <w:sz w:val="24"/>
              <w:szCs w:val="24"/>
              <w14:ligatures w14:val="standardContextual"/>
            </w:rPr>
          </w:pPr>
          <w:hyperlink w:anchor="_Toc224291696" w:history="1">
            <w:r w:rsidRPr="00AB1C0A">
              <w:rPr>
                <w:rStyle w:val="Hyperlink"/>
                <w:noProof/>
              </w:rPr>
              <w:t>61.</w:t>
            </w:r>
            <w:r>
              <w:rPr>
                <w:rFonts w:eastAsiaTheme="minorEastAsia" w:cstheme="minorBidi"/>
                <w:noProof/>
                <w:color w:val="auto"/>
                <w:kern w:val="2"/>
                <w:sz w:val="24"/>
                <w:szCs w:val="24"/>
                <w14:ligatures w14:val="standardContextual"/>
              </w:rPr>
              <w:tab/>
            </w:r>
            <w:r w:rsidRPr="00AB1C0A">
              <w:rPr>
                <w:rStyle w:val="Hyperlink"/>
                <w:noProof/>
              </w:rPr>
              <w:t>REIKALAVIMAI GAISRO APTIKIMUI IR SIGNALIZACIJAI</w:t>
            </w:r>
            <w:r>
              <w:rPr>
                <w:noProof/>
                <w:webHidden/>
              </w:rPr>
              <w:tab/>
            </w:r>
            <w:r>
              <w:rPr>
                <w:noProof/>
                <w:webHidden/>
              </w:rPr>
              <w:fldChar w:fldCharType="begin"/>
            </w:r>
            <w:r>
              <w:rPr>
                <w:noProof/>
                <w:webHidden/>
              </w:rPr>
              <w:instrText xml:space="preserve"> PAGEREF _Toc224291696 \h </w:instrText>
            </w:r>
            <w:r>
              <w:rPr>
                <w:noProof/>
                <w:webHidden/>
              </w:rPr>
            </w:r>
            <w:r>
              <w:rPr>
                <w:noProof/>
                <w:webHidden/>
              </w:rPr>
              <w:fldChar w:fldCharType="separate"/>
            </w:r>
            <w:r>
              <w:rPr>
                <w:noProof/>
                <w:webHidden/>
              </w:rPr>
              <w:t>106</w:t>
            </w:r>
            <w:r>
              <w:rPr>
                <w:noProof/>
                <w:webHidden/>
              </w:rPr>
              <w:fldChar w:fldCharType="end"/>
            </w:r>
          </w:hyperlink>
        </w:p>
        <w:p w14:paraId="0E7A1BFE" w14:textId="5E3FC01D" w:rsidR="00B61351" w:rsidRDefault="00B61351">
          <w:pPr>
            <w:pStyle w:val="TOC1"/>
            <w:rPr>
              <w:rFonts w:eastAsiaTheme="minorEastAsia" w:cstheme="minorBidi"/>
              <w:noProof/>
              <w:color w:val="auto"/>
              <w:kern w:val="2"/>
              <w:sz w:val="24"/>
              <w:szCs w:val="24"/>
              <w14:ligatures w14:val="standardContextual"/>
            </w:rPr>
          </w:pPr>
          <w:hyperlink w:anchor="_Toc224291697" w:history="1">
            <w:r w:rsidRPr="00AB1C0A">
              <w:rPr>
                <w:rStyle w:val="Hyperlink"/>
                <w:noProof/>
              </w:rPr>
              <w:t>62.</w:t>
            </w:r>
            <w:r>
              <w:rPr>
                <w:rFonts w:eastAsiaTheme="minorEastAsia" w:cstheme="minorBidi"/>
                <w:noProof/>
                <w:color w:val="auto"/>
                <w:kern w:val="2"/>
                <w:sz w:val="24"/>
                <w:szCs w:val="24"/>
                <w14:ligatures w14:val="standardContextual"/>
              </w:rPr>
              <w:tab/>
            </w:r>
            <w:r w:rsidRPr="00AB1C0A">
              <w:rPr>
                <w:rStyle w:val="Hyperlink"/>
                <w:noProof/>
              </w:rPr>
              <w:t>REIKALAVIMAI APSAUGINEI SIGNALIZACIJAI</w:t>
            </w:r>
            <w:r>
              <w:rPr>
                <w:noProof/>
                <w:webHidden/>
              </w:rPr>
              <w:tab/>
            </w:r>
            <w:r>
              <w:rPr>
                <w:noProof/>
                <w:webHidden/>
              </w:rPr>
              <w:fldChar w:fldCharType="begin"/>
            </w:r>
            <w:r>
              <w:rPr>
                <w:noProof/>
                <w:webHidden/>
              </w:rPr>
              <w:instrText xml:space="preserve"> PAGEREF _Toc224291697 \h </w:instrText>
            </w:r>
            <w:r>
              <w:rPr>
                <w:noProof/>
                <w:webHidden/>
              </w:rPr>
            </w:r>
            <w:r>
              <w:rPr>
                <w:noProof/>
                <w:webHidden/>
              </w:rPr>
              <w:fldChar w:fldCharType="separate"/>
            </w:r>
            <w:r>
              <w:rPr>
                <w:noProof/>
                <w:webHidden/>
              </w:rPr>
              <w:t>106</w:t>
            </w:r>
            <w:r>
              <w:rPr>
                <w:noProof/>
                <w:webHidden/>
              </w:rPr>
              <w:fldChar w:fldCharType="end"/>
            </w:r>
          </w:hyperlink>
        </w:p>
        <w:p w14:paraId="7D909AB0" w14:textId="539BE49C" w:rsidR="00B61351" w:rsidRDefault="00B61351">
          <w:pPr>
            <w:pStyle w:val="TOC1"/>
            <w:rPr>
              <w:rFonts w:eastAsiaTheme="minorEastAsia" w:cstheme="minorBidi"/>
              <w:noProof/>
              <w:color w:val="auto"/>
              <w:kern w:val="2"/>
              <w:sz w:val="24"/>
              <w:szCs w:val="24"/>
              <w14:ligatures w14:val="standardContextual"/>
            </w:rPr>
          </w:pPr>
          <w:hyperlink w:anchor="_Toc224291698" w:history="1">
            <w:r w:rsidRPr="00AB1C0A">
              <w:rPr>
                <w:rStyle w:val="Hyperlink"/>
                <w:noProof/>
              </w:rPr>
              <w:t>63.</w:t>
            </w:r>
            <w:r>
              <w:rPr>
                <w:rFonts w:eastAsiaTheme="minorEastAsia" w:cstheme="minorBidi"/>
                <w:noProof/>
                <w:color w:val="auto"/>
                <w:kern w:val="2"/>
                <w:sz w:val="24"/>
                <w:szCs w:val="24"/>
                <w14:ligatures w14:val="standardContextual"/>
              </w:rPr>
              <w:tab/>
            </w:r>
            <w:r w:rsidRPr="00AB1C0A">
              <w:rPr>
                <w:rStyle w:val="Hyperlink"/>
                <w:noProof/>
              </w:rPr>
              <w:t>REIKALAVIMAI SISTEMOS PAVAROMS</w:t>
            </w:r>
            <w:r>
              <w:rPr>
                <w:noProof/>
                <w:webHidden/>
              </w:rPr>
              <w:tab/>
            </w:r>
            <w:r>
              <w:rPr>
                <w:noProof/>
                <w:webHidden/>
              </w:rPr>
              <w:fldChar w:fldCharType="begin"/>
            </w:r>
            <w:r>
              <w:rPr>
                <w:noProof/>
                <w:webHidden/>
              </w:rPr>
              <w:instrText xml:space="preserve"> PAGEREF _Toc224291698 \h </w:instrText>
            </w:r>
            <w:r>
              <w:rPr>
                <w:noProof/>
                <w:webHidden/>
              </w:rPr>
            </w:r>
            <w:r>
              <w:rPr>
                <w:noProof/>
                <w:webHidden/>
              </w:rPr>
              <w:fldChar w:fldCharType="separate"/>
            </w:r>
            <w:r>
              <w:rPr>
                <w:noProof/>
                <w:webHidden/>
              </w:rPr>
              <w:t>109</w:t>
            </w:r>
            <w:r>
              <w:rPr>
                <w:noProof/>
                <w:webHidden/>
              </w:rPr>
              <w:fldChar w:fldCharType="end"/>
            </w:r>
          </w:hyperlink>
        </w:p>
        <w:p w14:paraId="2F8B53B7" w14:textId="2FD65251" w:rsidR="00B61351" w:rsidRDefault="00B61351">
          <w:pPr>
            <w:pStyle w:val="TOC1"/>
            <w:rPr>
              <w:rFonts w:eastAsiaTheme="minorEastAsia" w:cstheme="minorBidi"/>
              <w:noProof/>
              <w:color w:val="auto"/>
              <w:kern w:val="2"/>
              <w:sz w:val="24"/>
              <w:szCs w:val="24"/>
              <w14:ligatures w14:val="standardContextual"/>
            </w:rPr>
          </w:pPr>
          <w:hyperlink w:anchor="_Toc224291699" w:history="1">
            <w:r w:rsidRPr="00AB1C0A">
              <w:rPr>
                <w:rStyle w:val="Hyperlink"/>
                <w:noProof/>
              </w:rPr>
              <w:t>64.</w:t>
            </w:r>
            <w:r>
              <w:rPr>
                <w:rFonts w:eastAsiaTheme="minorEastAsia" w:cstheme="minorBidi"/>
                <w:noProof/>
                <w:color w:val="auto"/>
                <w:kern w:val="2"/>
                <w:sz w:val="24"/>
                <w:szCs w:val="24"/>
                <w14:ligatures w14:val="standardContextual"/>
              </w:rPr>
              <w:tab/>
            </w:r>
            <w:r w:rsidRPr="00AB1C0A">
              <w:rPr>
                <w:rStyle w:val="Hyperlink"/>
                <w:noProof/>
              </w:rPr>
              <w:t>REIKALAVIMAI AUTOMATIKOS SISTEMOMS</w:t>
            </w:r>
            <w:r>
              <w:rPr>
                <w:noProof/>
                <w:webHidden/>
              </w:rPr>
              <w:tab/>
            </w:r>
            <w:r>
              <w:rPr>
                <w:noProof/>
                <w:webHidden/>
              </w:rPr>
              <w:fldChar w:fldCharType="begin"/>
            </w:r>
            <w:r>
              <w:rPr>
                <w:noProof/>
                <w:webHidden/>
              </w:rPr>
              <w:instrText xml:space="preserve"> PAGEREF _Toc224291699 \h </w:instrText>
            </w:r>
            <w:r>
              <w:rPr>
                <w:noProof/>
                <w:webHidden/>
              </w:rPr>
            </w:r>
            <w:r>
              <w:rPr>
                <w:noProof/>
                <w:webHidden/>
              </w:rPr>
              <w:fldChar w:fldCharType="separate"/>
            </w:r>
            <w:r>
              <w:rPr>
                <w:noProof/>
                <w:webHidden/>
              </w:rPr>
              <w:t>110</w:t>
            </w:r>
            <w:r>
              <w:rPr>
                <w:noProof/>
                <w:webHidden/>
              </w:rPr>
              <w:fldChar w:fldCharType="end"/>
            </w:r>
          </w:hyperlink>
        </w:p>
        <w:p w14:paraId="0F175E0A" w14:textId="1DB4EDF8" w:rsidR="00B61351" w:rsidRDefault="00B61351">
          <w:pPr>
            <w:pStyle w:val="TOC1"/>
            <w:rPr>
              <w:rFonts w:eastAsiaTheme="minorEastAsia" w:cstheme="minorBidi"/>
              <w:noProof/>
              <w:color w:val="auto"/>
              <w:kern w:val="2"/>
              <w:sz w:val="24"/>
              <w:szCs w:val="24"/>
              <w14:ligatures w14:val="standardContextual"/>
            </w:rPr>
          </w:pPr>
          <w:hyperlink w:anchor="_Toc224291700" w:history="1">
            <w:r w:rsidRPr="00AB1C0A">
              <w:rPr>
                <w:rStyle w:val="Hyperlink"/>
                <w:noProof/>
              </w:rPr>
              <w:t>65.</w:t>
            </w:r>
            <w:r>
              <w:rPr>
                <w:rFonts w:eastAsiaTheme="minorEastAsia" w:cstheme="minorBidi"/>
                <w:noProof/>
                <w:color w:val="auto"/>
                <w:kern w:val="2"/>
                <w:sz w:val="24"/>
                <w:szCs w:val="24"/>
                <w14:ligatures w14:val="standardContextual"/>
              </w:rPr>
              <w:tab/>
            </w:r>
            <w:r w:rsidRPr="00AB1C0A">
              <w:rPr>
                <w:rStyle w:val="Hyperlink"/>
                <w:noProof/>
              </w:rPr>
              <w:t>REIKALAVIMAI NEPERTRAUKIAMO MAITINIMO ŠALTINIAMS</w:t>
            </w:r>
            <w:r>
              <w:rPr>
                <w:noProof/>
                <w:webHidden/>
              </w:rPr>
              <w:tab/>
            </w:r>
            <w:r>
              <w:rPr>
                <w:noProof/>
                <w:webHidden/>
              </w:rPr>
              <w:fldChar w:fldCharType="begin"/>
            </w:r>
            <w:r>
              <w:rPr>
                <w:noProof/>
                <w:webHidden/>
              </w:rPr>
              <w:instrText xml:space="preserve"> PAGEREF _Toc224291700 \h </w:instrText>
            </w:r>
            <w:r>
              <w:rPr>
                <w:noProof/>
                <w:webHidden/>
              </w:rPr>
            </w:r>
            <w:r>
              <w:rPr>
                <w:noProof/>
                <w:webHidden/>
              </w:rPr>
              <w:fldChar w:fldCharType="separate"/>
            </w:r>
            <w:r>
              <w:rPr>
                <w:noProof/>
                <w:webHidden/>
              </w:rPr>
              <w:t>114</w:t>
            </w:r>
            <w:r>
              <w:rPr>
                <w:noProof/>
                <w:webHidden/>
              </w:rPr>
              <w:fldChar w:fldCharType="end"/>
            </w:r>
          </w:hyperlink>
        </w:p>
        <w:p w14:paraId="0E7F4ED9" w14:textId="1C6B4CD5" w:rsidR="00B61351" w:rsidRDefault="00B61351">
          <w:pPr>
            <w:pStyle w:val="TOC1"/>
            <w:rPr>
              <w:rFonts w:eastAsiaTheme="minorEastAsia" w:cstheme="minorBidi"/>
              <w:noProof/>
              <w:color w:val="auto"/>
              <w:kern w:val="2"/>
              <w:sz w:val="24"/>
              <w:szCs w:val="24"/>
              <w14:ligatures w14:val="standardContextual"/>
            </w:rPr>
          </w:pPr>
          <w:hyperlink w:anchor="_Toc224291701" w:history="1">
            <w:r w:rsidRPr="00AB1C0A">
              <w:rPr>
                <w:rStyle w:val="Hyperlink"/>
                <w:noProof/>
              </w:rPr>
              <w:t>66.</w:t>
            </w:r>
            <w:r>
              <w:rPr>
                <w:rFonts w:eastAsiaTheme="minorEastAsia" w:cstheme="minorBidi"/>
                <w:noProof/>
                <w:color w:val="auto"/>
                <w:kern w:val="2"/>
                <w:sz w:val="24"/>
                <w:szCs w:val="24"/>
                <w14:ligatures w14:val="standardContextual"/>
              </w:rPr>
              <w:tab/>
            </w:r>
            <w:r w:rsidRPr="00AB1C0A">
              <w:rPr>
                <w:rStyle w:val="Hyperlink"/>
                <w:noProof/>
              </w:rPr>
              <w:t>REIKALAVIMAI DUOMENŲ MAINŲ TINKLUI/KIBERNETINEI SAUGAI</w:t>
            </w:r>
            <w:r>
              <w:rPr>
                <w:noProof/>
                <w:webHidden/>
              </w:rPr>
              <w:tab/>
            </w:r>
            <w:r>
              <w:rPr>
                <w:noProof/>
                <w:webHidden/>
              </w:rPr>
              <w:fldChar w:fldCharType="begin"/>
            </w:r>
            <w:r>
              <w:rPr>
                <w:noProof/>
                <w:webHidden/>
              </w:rPr>
              <w:instrText xml:space="preserve"> PAGEREF _Toc224291701 \h </w:instrText>
            </w:r>
            <w:r>
              <w:rPr>
                <w:noProof/>
                <w:webHidden/>
              </w:rPr>
            </w:r>
            <w:r>
              <w:rPr>
                <w:noProof/>
                <w:webHidden/>
              </w:rPr>
              <w:fldChar w:fldCharType="separate"/>
            </w:r>
            <w:r>
              <w:rPr>
                <w:noProof/>
                <w:webHidden/>
              </w:rPr>
              <w:t>114</w:t>
            </w:r>
            <w:r>
              <w:rPr>
                <w:noProof/>
                <w:webHidden/>
              </w:rPr>
              <w:fldChar w:fldCharType="end"/>
            </w:r>
          </w:hyperlink>
        </w:p>
        <w:p w14:paraId="45008A90" w14:textId="59988289" w:rsidR="00B61351" w:rsidRDefault="00B61351">
          <w:pPr>
            <w:pStyle w:val="TOC1"/>
            <w:rPr>
              <w:rFonts w:eastAsiaTheme="minorEastAsia" w:cstheme="minorBidi"/>
              <w:noProof/>
              <w:color w:val="auto"/>
              <w:kern w:val="2"/>
              <w:sz w:val="24"/>
              <w:szCs w:val="24"/>
              <w14:ligatures w14:val="standardContextual"/>
            </w:rPr>
          </w:pPr>
          <w:hyperlink w:anchor="_Toc224291702" w:history="1">
            <w:r w:rsidRPr="00AB1C0A">
              <w:rPr>
                <w:rStyle w:val="Hyperlink"/>
                <w:noProof/>
              </w:rPr>
              <w:t>67.</w:t>
            </w:r>
            <w:r>
              <w:rPr>
                <w:rFonts w:eastAsiaTheme="minorEastAsia" w:cstheme="minorBidi"/>
                <w:noProof/>
                <w:color w:val="auto"/>
                <w:kern w:val="2"/>
                <w:sz w:val="24"/>
                <w:szCs w:val="24"/>
                <w14:ligatures w14:val="standardContextual"/>
              </w:rPr>
              <w:tab/>
            </w:r>
            <w:r w:rsidRPr="00AB1C0A">
              <w:rPr>
                <w:rStyle w:val="Hyperlink"/>
                <w:noProof/>
              </w:rPr>
              <w:t>PRIEDAI</w:t>
            </w:r>
            <w:r>
              <w:rPr>
                <w:noProof/>
                <w:webHidden/>
              </w:rPr>
              <w:tab/>
            </w:r>
            <w:r>
              <w:rPr>
                <w:noProof/>
                <w:webHidden/>
              </w:rPr>
              <w:fldChar w:fldCharType="begin"/>
            </w:r>
            <w:r>
              <w:rPr>
                <w:noProof/>
                <w:webHidden/>
              </w:rPr>
              <w:instrText xml:space="preserve"> PAGEREF _Toc224291702 \h </w:instrText>
            </w:r>
            <w:r>
              <w:rPr>
                <w:noProof/>
                <w:webHidden/>
              </w:rPr>
            </w:r>
            <w:r>
              <w:rPr>
                <w:noProof/>
                <w:webHidden/>
              </w:rPr>
              <w:fldChar w:fldCharType="separate"/>
            </w:r>
            <w:r>
              <w:rPr>
                <w:noProof/>
                <w:webHidden/>
              </w:rPr>
              <w:t>115</w:t>
            </w:r>
            <w:r>
              <w:rPr>
                <w:noProof/>
                <w:webHidden/>
              </w:rPr>
              <w:fldChar w:fldCharType="end"/>
            </w:r>
          </w:hyperlink>
        </w:p>
        <w:p w14:paraId="257A8810" w14:textId="269789ED" w:rsidR="00317A63" w:rsidRPr="001A4AC3" w:rsidRDefault="00815CB0" w:rsidP="001D0464">
          <w:pPr>
            <w:pStyle w:val="TOC1"/>
            <w:rPr>
              <w:rFonts w:ascii="Arial" w:hAnsi="Arial" w:cs="Arial"/>
            </w:rPr>
          </w:pPr>
          <w:r w:rsidRPr="001A4AC3">
            <w:rPr>
              <w:rFonts w:ascii="Arial" w:hAnsi="Arial" w:cs="Arial"/>
            </w:rPr>
            <w:fldChar w:fldCharType="end"/>
          </w:r>
        </w:p>
        <w:p w14:paraId="357524DD" w14:textId="1718978C" w:rsidR="00357AA1" w:rsidRPr="001A4AC3" w:rsidRDefault="00000000" w:rsidP="00317A63">
          <w:pPr>
            <w:rPr>
              <w:rFonts w:ascii="Arial" w:hAnsi="Arial" w:cs="Arial"/>
            </w:rPr>
          </w:pPr>
        </w:p>
      </w:sdtContent>
    </w:sdt>
    <w:p w14:paraId="2125FDE0" w14:textId="77777777" w:rsidR="00317A63" w:rsidRPr="001A4AC3" w:rsidRDefault="00317A63" w:rsidP="00317A63">
      <w:pPr>
        <w:rPr>
          <w:rFonts w:ascii="Arial" w:hAnsi="Arial" w:cs="Arial"/>
        </w:rPr>
      </w:pPr>
    </w:p>
    <w:p w14:paraId="31D89187" w14:textId="77777777" w:rsidR="00317A63" w:rsidRPr="001A4AC3" w:rsidRDefault="00317A63" w:rsidP="00317A63">
      <w:pPr>
        <w:rPr>
          <w:rFonts w:ascii="Arial" w:hAnsi="Arial" w:cs="Arial"/>
        </w:rPr>
      </w:pPr>
    </w:p>
    <w:p w14:paraId="259DE7D4" w14:textId="77777777" w:rsidR="000D7871" w:rsidRPr="00BE0756" w:rsidRDefault="000D7871" w:rsidP="000D7871">
      <w:pPr>
        <w:rPr>
          <w:rFonts w:ascii="Arial" w:hAnsi="Arial" w:cs="Arial"/>
        </w:rPr>
      </w:pPr>
    </w:p>
    <w:p w14:paraId="19409A6E" w14:textId="77777777" w:rsidR="000D7871" w:rsidRPr="00BE0756" w:rsidRDefault="000D7871" w:rsidP="000D7871">
      <w:pPr>
        <w:rPr>
          <w:rFonts w:ascii="Arial" w:hAnsi="Arial" w:cs="Arial"/>
        </w:rPr>
      </w:pPr>
    </w:p>
    <w:p w14:paraId="03583DD9" w14:textId="77777777" w:rsidR="000D7871" w:rsidRPr="00BE0756" w:rsidRDefault="000D7871" w:rsidP="000D7871">
      <w:pPr>
        <w:rPr>
          <w:rFonts w:ascii="Arial" w:hAnsi="Arial" w:cs="Arial"/>
        </w:rPr>
      </w:pPr>
    </w:p>
    <w:p w14:paraId="118F57FF" w14:textId="77777777" w:rsidR="000D7871" w:rsidRPr="00BE0756" w:rsidRDefault="000D7871" w:rsidP="000D7871">
      <w:pPr>
        <w:rPr>
          <w:rFonts w:ascii="Arial" w:hAnsi="Arial" w:cs="Arial"/>
        </w:rPr>
      </w:pPr>
    </w:p>
    <w:p w14:paraId="1AAE37FC" w14:textId="77777777" w:rsidR="000D7871" w:rsidRPr="00BE0756" w:rsidRDefault="000D7871" w:rsidP="000D7871">
      <w:pPr>
        <w:rPr>
          <w:rFonts w:ascii="Arial" w:hAnsi="Arial" w:cs="Arial"/>
        </w:rPr>
      </w:pPr>
    </w:p>
    <w:p w14:paraId="0656370B" w14:textId="77777777" w:rsidR="000D7871" w:rsidRPr="00BE0756" w:rsidRDefault="000D7871" w:rsidP="000D7871">
      <w:pPr>
        <w:rPr>
          <w:rFonts w:ascii="Arial" w:hAnsi="Arial" w:cs="Arial"/>
        </w:rPr>
      </w:pPr>
    </w:p>
    <w:p w14:paraId="7447503F" w14:textId="77777777" w:rsidR="000D7871" w:rsidRPr="00BE0756" w:rsidRDefault="000D7871" w:rsidP="000D7871">
      <w:pPr>
        <w:rPr>
          <w:rFonts w:ascii="Arial" w:hAnsi="Arial" w:cs="Arial"/>
        </w:rPr>
      </w:pPr>
    </w:p>
    <w:p w14:paraId="35DE2348" w14:textId="77777777" w:rsidR="000D7871" w:rsidRDefault="000D7871" w:rsidP="000D7871">
      <w:pPr>
        <w:rPr>
          <w:rFonts w:ascii="Arial" w:hAnsi="Arial" w:cs="Arial"/>
        </w:rPr>
      </w:pPr>
    </w:p>
    <w:p w14:paraId="1866521E" w14:textId="77777777" w:rsidR="00E86D70" w:rsidRDefault="00E86D70" w:rsidP="000D7871">
      <w:pPr>
        <w:rPr>
          <w:rFonts w:ascii="Arial" w:hAnsi="Arial" w:cs="Arial"/>
        </w:rPr>
      </w:pPr>
    </w:p>
    <w:p w14:paraId="0677DAA3" w14:textId="77777777" w:rsidR="00E86D70" w:rsidRDefault="00E86D70" w:rsidP="000D7871">
      <w:pPr>
        <w:rPr>
          <w:rFonts w:ascii="Arial" w:hAnsi="Arial" w:cs="Arial"/>
        </w:rPr>
      </w:pPr>
    </w:p>
    <w:p w14:paraId="4360F57E" w14:textId="77777777" w:rsidR="00E86D70" w:rsidRDefault="00E86D70" w:rsidP="000D7871">
      <w:pPr>
        <w:rPr>
          <w:rFonts w:ascii="Arial" w:hAnsi="Arial" w:cs="Arial"/>
        </w:rPr>
      </w:pPr>
    </w:p>
    <w:p w14:paraId="21699BDB" w14:textId="77777777" w:rsidR="00E86D70" w:rsidRDefault="00E86D70" w:rsidP="000D7871">
      <w:pPr>
        <w:rPr>
          <w:rFonts w:ascii="Arial" w:hAnsi="Arial" w:cs="Arial"/>
        </w:rPr>
      </w:pPr>
    </w:p>
    <w:p w14:paraId="6B9911E3" w14:textId="77777777" w:rsidR="00E86D70" w:rsidRDefault="00E86D70" w:rsidP="000D7871">
      <w:pPr>
        <w:rPr>
          <w:rFonts w:ascii="Arial" w:hAnsi="Arial" w:cs="Arial"/>
        </w:rPr>
      </w:pPr>
    </w:p>
    <w:p w14:paraId="7BB53E2F" w14:textId="77777777" w:rsidR="000309D2" w:rsidRDefault="000309D2" w:rsidP="000D7871">
      <w:pPr>
        <w:rPr>
          <w:rFonts w:ascii="Arial" w:hAnsi="Arial" w:cs="Arial"/>
        </w:rPr>
      </w:pPr>
    </w:p>
    <w:p w14:paraId="58E69779" w14:textId="77777777" w:rsidR="000309D2" w:rsidRDefault="000309D2" w:rsidP="000D7871">
      <w:pPr>
        <w:rPr>
          <w:rFonts w:ascii="Arial" w:hAnsi="Arial" w:cs="Arial"/>
        </w:rPr>
      </w:pPr>
    </w:p>
    <w:p w14:paraId="343C4A24" w14:textId="77777777" w:rsidR="000D7871" w:rsidRDefault="000D7871" w:rsidP="000D7871">
      <w:pPr>
        <w:rPr>
          <w:rFonts w:ascii="Arial" w:hAnsi="Arial" w:cs="Arial"/>
        </w:rPr>
      </w:pPr>
    </w:p>
    <w:p w14:paraId="2F317F6D" w14:textId="77777777" w:rsidR="000309D2" w:rsidRPr="00BE0756" w:rsidRDefault="000309D2" w:rsidP="000D7871">
      <w:pPr>
        <w:rPr>
          <w:rFonts w:ascii="Arial" w:hAnsi="Arial" w:cs="Arial"/>
        </w:rPr>
      </w:pPr>
    </w:p>
    <w:p w14:paraId="5EBFB8FD" w14:textId="77777777" w:rsidR="000D7871" w:rsidRPr="00BE0756" w:rsidRDefault="000D7871" w:rsidP="000D7871">
      <w:pPr>
        <w:rPr>
          <w:rFonts w:ascii="Arial" w:hAnsi="Arial" w:cs="Arial"/>
        </w:rPr>
      </w:pPr>
    </w:p>
    <w:p w14:paraId="35D38270" w14:textId="77777777" w:rsidR="000D7871" w:rsidRPr="00BE0756" w:rsidRDefault="000D7871" w:rsidP="000D7871">
      <w:pPr>
        <w:rPr>
          <w:rFonts w:ascii="Arial" w:hAnsi="Arial" w:cs="Arial"/>
        </w:rPr>
      </w:pPr>
    </w:p>
    <w:tbl>
      <w:tblPr>
        <w:tblpPr w:leftFromText="180" w:rightFromText="180" w:vertAnchor="text" w:horzAnchor="margin" w:tblpY="116"/>
        <w:tblW w:w="5000" w:type="pct"/>
        <w:tblLook w:val="04A0" w:firstRow="1" w:lastRow="0" w:firstColumn="1" w:lastColumn="0" w:noHBand="0" w:noVBand="1"/>
      </w:tblPr>
      <w:tblGrid>
        <w:gridCol w:w="2768"/>
        <w:gridCol w:w="7260"/>
      </w:tblGrid>
      <w:tr w:rsidR="000D7871" w:rsidRPr="00BE0756" w14:paraId="440000CE" w14:textId="77777777" w:rsidTr="43703270">
        <w:trPr>
          <w:trHeight w:val="416"/>
        </w:trPr>
        <w:tc>
          <w:tcPr>
            <w:tcW w:w="1380" w:type="pct"/>
            <w:tcBorders>
              <w:top w:val="single" w:sz="4" w:space="0" w:color="auto"/>
              <w:left w:val="single" w:sz="4" w:space="0" w:color="auto"/>
              <w:bottom w:val="single" w:sz="4" w:space="0" w:color="auto"/>
              <w:right w:val="single" w:sz="4" w:space="0" w:color="auto"/>
            </w:tcBorders>
            <w:hideMark/>
          </w:tcPr>
          <w:p w14:paraId="0E3FD509" w14:textId="77777777" w:rsidR="000D7871" w:rsidRPr="001A4AC3" w:rsidRDefault="000D7871" w:rsidP="00AD0A6E">
            <w:pPr>
              <w:jc w:val="left"/>
              <w:rPr>
                <w:rFonts w:ascii="Arial" w:hAnsi="Arial" w:cs="Arial"/>
                <w:b/>
                <w:bCs/>
              </w:rPr>
            </w:pPr>
            <w:r w:rsidRPr="001A4AC3">
              <w:rPr>
                <w:rFonts w:ascii="Arial" w:hAnsi="Arial" w:cs="Arial"/>
                <w:b/>
                <w:bCs/>
              </w:rPr>
              <w:lastRenderedPageBreak/>
              <w:t>Sutrumpinimas</w:t>
            </w:r>
          </w:p>
        </w:tc>
        <w:tc>
          <w:tcPr>
            <w:tcW w:w="3620" w:type="pct"/>
            <w:tcBorders>
              <w:top w:val="single" w:sz="4" w:space="0" w:color="auto"/>
              <w:left w:val="single" w:sz="4" w:space="0" w:color="auto"/>
              <w:bottom w:val="single" w:sz="4" w:space="0" w:color="auto"/>
              <w:right w:val="single" w:sz="4" w:space="0" w:color="auto"/>
            </w:tcBorders>
            <w:hideMark/>
          </w:tcPr>
          <w:p w14:paraId="41DC85A6" w14:textId="77777777" w:rsidR="000D7871" w:rsidRPr="001A4AC3" w:rsidRDefault="000D7871" w:rsidP="00AD0A6E">
            <w:pPr>
              <w:jc w:val="left"/>
              <w:rPr>
                <w:rFonts w:ascii="Arial" w:hAnsi="Arial" w:cs="Arial"/>
                <w:b/>
                <w:bCs/>
              </w:rPr>
            </w:pPr>
            <w:r w:rsidRPr="001A4AC3">
              <w:rPr>
                <w:rFonts w:ascii="Arial" w:hAnsi="Arial" w:cs="Arial"/>
                <w:b/>
                <w:bCs/>
              </w:rPr>
              <w:t>Reikšmė</w:t>
            </w:r>
          </w:p>
        </w:tc>
      </w:tr>
      <w:tr w:rsidR="000D7871" w:rsidRPr="00BE0756" w14:paraId="573E1F57"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4F2BADF6" w14:textId="77777777" w:rsidR="000D7871" w:rsidRPr="001A4AC3" w:rsidRDefault="000D7871" w:rsidP="00AD0A6E">
            <w:pPr>
              <w:jc w:val="left"/>
              <w:rPr>
                <w:rFonts w:ascii="Arial" w:hAnsi="Arial" w:cs="Arial"/>
              </w:rPr>
            </w:pPr>
            <w:r w:rsidRPr="001A4AC3">
              <w:rPr>
                <w:rFonts w:ascii="Arial" w:hAnsi="Arial" w:cs="Arial"/>
              </w:rPr>
              <w:t>NV</w:t>
            </w:r>
          </w:p>
        </w:tc>
        <w:tc>
          <w:tcPr>
            <w:tcW w:w="3620" w:type="pct"/>
            <w:tcBorders>
              <w:top w:val="single" w:sz="4" w:space="0" w:color="auto"/>
              <w:left w:val="single" w:sz="4" w:space="0" w:color="auto"/>
              <w:bottom w:val="single" w:sz="4" w:space="0" w:color="auto"/>
              <w:right w:val="single" w:sz="4" w:space="0" w:color="auto"/>
            </w:tcBorders>
          </w:tcPr>
          <w:p w14:paraId="59BD8903" w14:textId="77777777" w:rsidR="000D7871" w:rsidRPr="001A4AC3" w:rsidRDefault="000D7871" w:rsidP="00AD0A6E">
            <w:pPr>
              <w:jc w:val="left"/>
              <w:rPr>
                <w:rFonts w:ascii="Arial" w:hAnsi="Arial" w:cs="Arial"/>
              </w:rPr>
            </w:pPr>
            <w:r w:rsidRPr="001A4AC3">
              <w:rPr>
                <w:rFonts w:ascii="Arial" w:hAnsi="Arial" w:cs="Arial"/>
              </w:rPr>
              <w:t>Vilniaus miesto nuotekų valykla</w:t>
            </w:r>
          </w:p>
        </w:tc>
      </w:tr>
      <w:tr w:rsidR="000D7871" w:rsidRPr="00BE0756" w14:paraId="45EB998B"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054531FD" w14:textId="77777777" w:rsidR="000D7871" w:rsidRPr="001A4AC3" w:rsidRDefault="000D7871" w:rsidP="00AD0A6E">
            <w:pPr>
              <w:jc w:val="left"/>
              <w:rPr>
                <w:rFonts w:ascii="Arial" w:hAnsi="Arial" w:cs="Arial"/>
              </w:rPr>
            </w:pPr>
            <w:r w:rsidRPr="001A4AC3">
              <w:rPr>
                <w:rFonts w:ascii="Arial" w:hAnsi="Arial" w:cs="Arial"/>
              </w:rPr>
              <w:t>MG</w:t>
            </w:r>
          </w:p>
        </w:tc>
        <w:tc>
          <w:tcPr>
            <w:tcW w:w="3620" w:type="pct"/>
            <w:tcBorders>
              <w:top w:val="single" w:sz="4" w:space="0" w:color="auto"/>
              <w:left w:val="single" w:sz="4" w:space="0" w:color="auto"/>
              <w:bottom w:val="single" w:sz="4" w:space="0" w:color="auto"/>
              <w:right w:val="single" w:sz="4" w:space="0" w:color="auto"/>
            </w:tcBorders>
          </w:tcPr>
          <w:p w14:paraId="4A9B612B" w14:textId="2774906F" w:rsidR="000D7871" w:rsidRPr="001A4AC3" w:rsidRDefault="000D7871" w:rsidP="00AD0A6E">
            <w:pPr>
              <w:jc w:val="left"/>
              <w:rPr>
                <w:rFonts w:ascii="Arial" w:hAnsi="Arial" w:cs="Arial"/>
              </w:rPr>
            </w:pPr>
            <w:r w:rsidRPr="001A4AC3">
              <w:rPr>
                <w:rFonts w:ascii="Arial" w:hAnsi="Arial" w:cs="Arial"/>
              </w:rPr>
              <w:t xml:space="preserve">AB </w:t>
            </w:r>
            <w:r w:rsidR="009F302F">
              <w:rPr>
                <w:rFonts w:ascii="Arial" w:hAnsi="Arial" w:cs="Arial"/>
              </w:rPr>
              <w:t>„</w:t>
            </w:r>
            <w:r w:rsidRPr="001A4AC3">
              <w:rPr>
                <w:rFonts w:ascii="Arial" w:hAnsi="Arial" w:cs="Arial"/>
              </w:rPr>
              <w:t xml:space="preserve">Miesto </w:t>
            </w:r>
            <w:r w:rsidR="009F302F">
              <w:rPr>
                <w:rFonts w:ascii="Arial" w:hAnsi="Arial" w:cs="Arial"/>
              </w:rPr>
              <w:t>g</w:t>
            </w:r>
            <w:r w:rsidRPr="001A4AC3">
              <w:rPr>
                <w:rFonts w:ascii="Arial" w:hAnsi="Arial" w:cs="Arial"/>
              </w:rPr>
              <w:t>ijos</w:t>
            </w:r>
            <w:r w:rsidR="009F302F">
              <w:rPr>
                <w:rFonts w:ascii="Arial" w:hAnsi="Arial" w:cs="Arial"/>
              </w:rPr>
              <w:t>“</w:t>
            </w:r>
            <w:r w:rsidRPr="001A4AC3">
              <w:rPr>
                <w:rFonts w:ascii="Arial" w:hAnsi="Arial" w:cs="Arial"/>
              </w:rPr>
              <w:t xml:space="preserve"> - Pirkimo vykdytojas ir Akcininkas Nr. 1</w:t>
            </w:r>
          </w:p>
        </w:tc>
      </w:tr>
      <w:tr w:rsidR="000D7871" w:rsidRPr="00BE0756" w14:paraId="279C8436"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7A6E4B0D" w14:textId="77777777" w:rsidR="000D7871" w:rsidRPr="001A4AC3" w:rsidRDefault="000D7871" w:rsidP="00AD0A6E">
            <w:pPr>
              <w:jc w:val="left"/>
              <w:rPr>
                <w:rFonts w:ascii="Arial" w:hAnsi="Arial" w:cs="Arial"/>
              </w:rPr>
            </w:pPr>
            <w:r w:rsidRPr="001A4AC3">
              <w:rPr>
                <w:rFonts w:ascii="Arial" w:hAnsi="Arial" w:cs="Arial"/>
              </w:rPr>
              <w:t>ŠI</w:t>
            </w:r>
          </w:p>
        </w:tc>
        <w:tc>
          <w:tcPr>
            <w:tcW w:w="3620" w:type="pct"/>
            <w:tcBorders>
              <w:top w:val="single" w:sz="4" w:space="0" w:color="auto"/>
              <w:left w:val="single" w:sz="4" w:space="0" w:color="auto"/>
              <w:bottom w:val="single" w:sz="4" w:space="0" w:color="auto"/>
              <w:right w:val="single" w:sz="4" w:space="0" w:color="auto"/>
            </w:tcBorders>
          </w:tcPr>
          <w:p w14:paraId="74421E97" w14:textId="7C50A592" w:rsidR="000D7871" w:rsidRPr="001A4AC3" w:rsidRDefault="000D7871" w:rsidP="00AD0A6E">
            <w:pPr>
              <w:jc w:val="left"/>
              <w:rPr>
                <w:rFonts w:ascii="Arial" w:hAnsi="Arial" w:cs="Arial"/>
              </w:rPr>
            </w:pPr>
            <w:r w:rsidRPr="001A4AC3">
              <w:rPr>
                <w:rFonts w:ascii="Arial" w:hAnsi="Arial" w:cs="Arial"/>
              </w:rPr>
              <w:t xml:space="preserve">UAB </w:t>
            </w:r>
            <w:r w:rsidR="0074501E">
              <w:rPr>
                <w:rFonts w:ascii="Arial" w:hAnsi="Arial" w:cs="Arial"/>
              </w:rPr>
              <w:t>„</w:t>
            </w:r>
            <w:proofErr w:type="spellStart"/>
            <w:r w:rsidRPr="001A4AC3">
              <w:rPr>
                <w:rFonts w:ascii="Arial" w:hAnsi="Arial" w:cs="Arial"/>
              </w:rPr>
              <w:t>Šilos</w:t>
            </w:r>
            <w:proofErr w:type="spellEnd"/>
            <w:r w:rsidR="0074501E">
              <w:rPr>
                <w:rFonts w:ascii="Arial" w:hAnsi="Arial" w:cs="Arial"/>
              </w:rPr>
              <w:t>“</w:t>
            </w:r>
            <w:r w:rsidRPr="001A4AC3">
              <w:rPr>
                <w:rFonts w:ascii="Arial" w:hAnsi="Arial" w:cs="Arial"/>
              </w:rPr>
              <w:t xml:space="preserve"> - Užsakovas</w:t>
            </w:r>
          </w:p>
        </w:tc>
      </w:tr>
      <w:tr w:rsidR="000D7871" w:rsidRPr="00BE0756" w14:paraId="5C0F1914"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3A88E11C" w14:textId="77777777" w:rsidR="000D7871" w:rsidRPr="001A4AC3" w:rsidRDefault="000D7871" w:rsidP="00AD0A6E">
            <w:pPr>
              <w:jc w:val="left"/>
              <w:rPr>
                <w:rFonts w:ascii="Arial" w:hAnsi="Arial" w:cs="Arial"/>
              </w:rPr>
            </w:pPr>
            <w:r w:rsidRPr="001A4AC3">
              <w:rPr>
                <w:rFonts w:ascii="Arial" w:hAnsi="Arial" w:cs="Arial"/>
              </w:rPr>
              <w:t>VV</w:t>
            </w:r>
          </w:p>
        </w:tc>
        <w:tc>
          <w:tcPr>
            <w:tcW w:w="3620" w:type="pct"/>
            <w:tcBorders>
              <w:top w:val="single" w:sz="4" w:space="0" w:color="auto"/>
              <w:left w:val="single" w:sz="4" w:space="0" w:color="auto"/>
              <w:bottom w:val="single" w:sz="4" w:space="0" w:color="auto"/>
              <w:right w:val="single" w:sz="4" w:space="0" w:color="auto"/>
            </w:tcBorders>
          </w:tcPr>
          <w:p w14:paraId="3030D2AE" w14:textId="746BEEEE" w:rsidR="000D7871" w:rsidRPr="001A4AC3" w:rsidRDefault="00204254" w:rsidP="00AD0A6E">
            <w:pPr>
              <w:jc w:val="left"/>
              <w:rPr>
                <w:rFonts w:ascii="Arial" w:hAnsi="Arial" w:cs="Arial"/>
              </w:rPr>
            </w:pPr>
            <w:r>
              <w:rPr>
                <w:rFonts w:ascii="Arial" w:hAnsi="Arial" w:cs="Arial"/>
              </w:rPr>
              <w:t>U</w:t>
            </w:r>
            <w:r w:rsidR="000D7871" w:rsidRPr="001A4AC3">
              <w:rPr>
                <w:rFonts w:ascii="Arial" w:hAnsi="Arial" w:cs="Arial"/>
              </w:rPr>
              <w:t xml:space="preserve">AB </w:t>
            </w:r>
            <w:r>
              <w:rPr>
                <w:rFonts w:ascii="Arial" w:hAnsi="Arial" w:cs="Arial"/>
              </w:rPr>
              <w:t>„</w:t>
            </w:r>
            <w:r w:rsidR="000D7871" w:rsidRPr="001A4AC3">
              <w:rPr>
                <w:rFonts w:ascii="Arial" w:hAnsi="Arial" w:cs="Arial"/>
              </w:rPr>
              <w:t>Vilniaus vandenys</w:t>
            </w:r>
            <w:r>
              <w:rPr>
                <w:rFonts w:ascii="Arial" w:hAnsi="Arial" w:cs="Arial"/>
              </w:rPr>
              <w:t>“</w:t>
            </w:r>
            <w:r w:rsidR="000D7871" w:rsidRPr="001A4AC3">
              <w:rPr>
                <w:rFonts w:ascii="Arial" w:hAnsi="Arial" w:cs="Arial"/>
              </w:rPr>
              <w:t xml:space="preserve"> - Akcininkas Nr. 2</w:t>
            </w:r>
          </w:p>
        </w:tc>
      </w:tr>
      <w:tr w:rsidR="000D7871" w:rsidRPr="00BE0756" w14:paraId="59F525BF" w14:textId="77777777" w:rsidTr="43703270">
        <w:trPr>
          <w:trHeight w:val="618"/>
        </w:trPr>
        <w:tc>
          <w:tcPr>
            <w:tcW w:w="1380" w:type="pct"/>
            <w:tcBorders>
              <w:top w:val="single" w:sz="4" w:space="0" w:color="auto"/>
              <w:left w:val="single" w:sz="4" w:space="0" w:color="auto"/>
              <w:bottom w:val="single" w:sz="4" w:space="0" w:color="auto"/>
              <w:right w:val="single" w:sz="4" w:space="0" w:color="auto"/>
            </w:tcBorders>
          </w:tcPr>
          <w:p w14:paraId="4A41F320" w14:textId="77777777" w:rsidR="000D7871" w:rsidRPr="001A4AC3" w:rsidRDefault="000D7871" w:rsidP="00AD0A6E">
            <w:pPr>
              <w:jc w:val="left"/>
              <w:rPr>
                <w:rFonts w:ascii="Arial" w:hAnsi="Arial" w:cs="Arial"/>
              </w:rPr>
            </w:pPr>
            <w:r w:rsidRPr="001A4AC3">
              <w:rPr>
                <w:rFonts w:ascii="Arial" w:hAnsi="Arial" w:cs="Arial"/>
              </w:rPr>
              <w:t>Rangovas, Paslaugų teikėjas</w:t>
            </w:r>
          </w:p>
        </w:tc>
        <w:tc>
          <w:tcPr>
            <w:tcW w:w="3620" w:type="pct"/>
            <w:tcBorders>
              <w:top w:val="single" w:sz="4" w:space="0" w:color="auto"/>
              <w:left w:val="single" w:sz="4" w:space="0" w:color="auto"/>
              <w:bottom w:val="single" w:sz="4" w:space="0" w:color="auto"/>
              <w:right w:val="single" w:sz="4" w:space="0" w:color="auto"/>
            </w:tcBorders>
          </w:tcPr>
          <w:p w14:paraId="5F18EAD0" w14:textId="77777777" w:rsidR="000D7871" w:rsidRPr="001A4AC3" w:rsidRDefault="000D7871" w:rsidP="00AD0A6E">
            <w:pPr>
              <w:jc w:val="left"/>
              <w:rPr>
                <w:rFonts w:ascii="Arial" w:hAnsi="Arial" w:cs="Arial"/>
              </w:rPr>
            </w:pPr>
            <w:r w:rsidRPr="001A4AC3">
              <w:rPr>
                <w:rFonts w:ascii="Arial" w:hAnsi="Arial" w:cs="Arial"/>
              </w:rPr>
              <w:t>Pirkimo laimėtojas, pasirašęs Sutartį su Užsakovu (UAB „</w:t>
            </w:r>
            <w:proofErr w:type="spellStart"/>
            <w:r w:rsidRPr="001A4AC3">
              <w:rPr>
                <w:rFonts w:ascii="Arial" w:hAnsi="Arial" w:cs="Arial"/>
              </w:rPr>
              <w:t>Šilos</w:t>
            </w:r>
            <w:proofErr w:type="spellEnd"/>
            <w:r w:rsidRPr="001A4AC3">
              <w:rPr>
                <w:rFonts w:ascii="Arial" w:hAnsi="Arial" w:cs="Arial"/>
              </w:rPr>
              <w:t>“).</w:t>
            </w:r>
          </w:p>
        </w:tc>
      </w:tr>
      <w:tr w:rsidR="000D7871" w:rsidRPr="00BE0756" w14:paraId="2B5EBABC"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2CB5F7B7" w14:textId="77777777" w:rsidR="000D7871" w:rsidRPr="001A4AC3" w:rsidRDefault="000D7871" w:rsidP="00AD0A6E">
            <w:pPr>
              <w:jc w:val="left"/>
              <w:rPr>
                <w:rFonts w:ascii="Arial" w:hAnsi="Arial" w:cs="Arial"/>
              </w:rPr>
            </w:pPr>
            <w:r w:rsidRPr="001A4AC3">
              <w:rPr>
                <w:rFonts w:ascii="Arial" w:hAnsi="Arial" w:cs="Arial"/>
              </w:rPr>
              <w:t>ŠTT</w:t>
            </w:r>
          </w:p>
        </w:tc>
        <w:tc>
          <w:tcPr>
            <w:tcW w:w="3620" w:type="pct"/>
            <w:tcBorders>
              <w:top w:val="single" w:sz="4" w:space="0" w:color="auto"/>
              <w:left w:val="single" w:sz="4" w:space="0" w:color="auto"/>
              <w:bottom w:val="single" w:sz="4" w:space="0" w:color="auto"/>
              <w:right w:val="single" w:sz="4" w:space="0" w:color="auto"/>
            </w:tcBorders>
          </w:tcPr>
          <w:p w14:paraId="5BECED76" w14:textId="77777777" w:rsidR="000D7871" w:rsidRPr="001A4AC3" w:rsidRDefault="000D7871" w:rsidP="00AD0A6E">
            <w:pPr>
              <w:jc w:val="left"/>
              <w:rPr>
                <w:rFonts w:ascii="Arial" w:hAnsi="Arial" w:cs="Arial"/>
              </w:rPr>
            </w:pPr>
            <w:r w:rsidRPr="001A4AC3">
              <w:rPr>
                <w:rFonts w:ascii="Arial" w:hAnsi="Arial" w:cs="Arial"/>
              </w:rPr>
              <w:t>Šilumos tiekimo tinklas</w:t>
            </w:r>
          </w:p>
        </w:tc>
      </w:tr>
      <w:tr w:rsidR="000D7871" w:rsidRPr="00BE0756" w14:paraId="2F1B6FF0"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6C2E833B" w14:textId="77777777" w:rsidR="000D7871" w:rsidRPr="001A4AC3" w:rsidRDefault="000D7871" w:rsidP="00AD0A6E">
            <w:pPr>
              <w:jc w:val="left"/>
              <w:rPr>
                <w:rFonts w:ascii="Arial" w:hAnsi="Arial" w:cs="Arial"/>
              </w:rPr>
            </w:pPr>
            <w:r w:rsidRPr="001A4AC3">
              <w:rPr>
                <w:rFonts w:ascii="Arial" w:hAnsi="Arial" w:cs="Arial"/>
              </w:rPr>
              <w:t>KŠS</w:t>
            </w:r>
          </w:p>
        </w:tc>
        <w:tc>
          <w:tcPr>
            <w:tcW w:w="3620" w:type="pct"/>
            <w:tcBorders>
              <w:top w:val="single" w:sz="4" w:space="0" w:color="auto"/>
              <w:left w:val="single" w:sz="4" w:space="0" w:color="auto"/>
              <w:bottom w:val="single" w:sz="4" w:space="0" w:color="auto"/>
              <w:right w:val="single" w:sz="4" w:space="0" w:color="auto"/>
            </w:tcBorders>
          </w:tcPr>
          <w:p w14:paraId="4F6D4C78" w14:textId="77777777" w:rsidR="000D7871" w:rsidRPr="001A4AC3" w:rsidRDefault="000D7871" w:rsidP="00AD0A6E">
            <w:pPr>
              <w:jc w:val="left"/>
              <w:rPr>
                <w:rFonts w:ascii="Arial" w:hAnsi="Arial" w:cs="Arial"/>
              </w:rPr>
            </w:pPr>
            <w:r w:rsidRPr="001A4AC3">
              <w:rPr>
                <w:rFonts w:ascii="Arial" w:hAnsi="Arial" w:cs="Arial"/>
              </w:rPr>
              <w:t>Kompresorinis šilumos siurblys (-</w:t>
            </w:r>
            <w:proofErr w:type="spellStart"/>
            <w:r w:rsidRPr="001A4AC3">
              <w:rPr>
                <w:rFonts w:ascii="Arial" w:hAnsi="Arial" w:cs="Arial"/>
              </w:rPr>
              <w:t>iai</w:t>
            </w:r>
            <w:proofErr w:type="spellEnd"/>
            <w:r w:rsidRPr="001A4AC3">
              <w:rPr>
                <w:rFonts w:ascii="Arial" w:hAnsi="Arial" w:cs="Arial"/>
              </w:rPr>
              <w:t>)</w:t>
            </w:r>
          </w:p>
        </w:tc>
      </w:tr>
      <w:tr w:rsidR="000D7871" w:rsidRPr="00BE0756" w14:paraId="22DBE6B7"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4AA20395" w14:textId="77777777" w:rsidR="000D7871" w:rsidRPr="001A4AC3" w:rsidRDefault="000D7871" w:rsidP="00AD0A6E">
            <w:pPr>
              <w:jc w:val="left"/>
              <w:rPr>
                <w:rFonts w:ascii="Arial" w:hAnsi="Arial" w:cs="Arial"/>
              </w:rPr>
            </w:pPr>
            <w:r w:rsidRPr="001A4AC3">
              <w:rPr>
                <w:rFonts w:ascii="Arial" w:hAnsi="Arial" w:cs="Arial"/>
              </w:rPr>
              <w:t>ŠAT</w:t>
            </w:r>
          </w:p>
        </w:tc>
        <w:tc>
          <w:tcPr>
            <w:tcW w:w="3620" w:type="pct"/>
            <w:tcBorders>
              <w:top w:val="single" w:sz="4" w:space="0" w:color="auto"/>
              <w:left w:val="single" w:sz="4" w:space="0" w:color="auto"/>
              <w:bottom w:val="single" w:sz="4" w:space="0" w:color="auto"/>
              <w:right w:val="single" w:sz="4" w:space="0" w:color="auto"/>
            </w:tcBorders>
          </w:tcPr>
          <w:p w14:paraId="44704A37" w14:textId="5E25121C" w:rsidR="000D7871" w:rsidRPr="001A4AC3" w:rsidRDefault="000D7871" w:rsidP="00AD0A6E">
            <w:pPr>
              <w:jc w:val="left"/>
              <w:rPr>
                <w:rFonts w:ascii="Arial" w:hAnsi="Arial" w:cs="Arial"/>
              </w:rPr>
            </w:pPr>
            <w:r w:rsidRPr="001A4AC3">
              <w:rPr>
                <w:rFonts w:ascii="Arial" w:hAnsi="Arial" w:cs="Arial"/>
              </w:rPr>
              <w:t>Šilumos akumuliacinė talpa</w:t>
            </w:r>
          </w:p>
        </w:tc>
      </w:tr>
      <w:tr w:rsidR="000D7871" w:rsidRPr="00BE0756" w14:paraId="56B748FF"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692EBFF0" w14:textId="77777777" w:rsidR="000D7871" w:rsidRPr="001A4AC3" w:rsidRDefault="000D7871" w:rsidP="00AD0A6E">
            <w:pPr>
              <w:jc w:val="left"/>
              <w:rPr>
                <w:rFonts w:ascii="Arial" w:hAnsi="Arial" w:cs="Arial"/>
              </w:rPr>
            </w:pPr>
            <w:r w:rsidRPr="001A4AC3">
              <w:rPr>
                <w:rFonts w:ascii="Arial" w:hAnsi="Arial" w:cs="Arial"/>
              </w:rPr>
              <w:t>DK</w:t>
            </w:r>
          </w:p>
        </w:tc>
        <w:tc>
          <w:tcPr>
            <w:tcW w:w="3620" w:type="pct"/>
            <w:tcBorders>
              <w:top w:val="single" w:sz="4" w:space="0" w:color="auto"/>
              <w:left w:val="single" w:sz="4" w:space="0" w:color="auto"/>
              <w:bottom w:val="single" w:sz="4" w:space="0" w:color="auto"/>
              <w:right w:val="single" w:sz="4" w:space="0" w:color="auto"/>
            </w:tcBorders>
          </w:tcPr>
          <w:p w14:paraId="418642A3" w14:textId="77777777" w:rsidR="000D7871" w:rsidRPr="001A4AC3" w:rsidRDefault="000D7871" w:rsidP="00AD0A6E">
            <w:pPr>
              <w:jc w:val="left"/>
              <w:rPr>
                <w:rFonts w:ascii="Arial" w:hAnsi="Arial" w:cs="Arial"/>
              </w:rPr>
            </w:pPr>
            <w:r w:rsidRPr="001A4AC3">
              <w:rPr>
                <w:rFonts w:ascii="Arial" w:hAnsi="Arial" w:cs="Arial"/>
              </w:rPr>
              <w:t>Dažnio keitiklis</w:t>
            </w:r>
          </w:p>
        </w:tc>
      </w:tr>
      <w:tr w:rsidR="000D7871" w:rsidRPr="00BE0756" w14:paraId="56B7A65E"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50783A0C" w14:textId="77777777" w:rsidR="000D7871" w:rsidRPr="001A4AC3" w:rsidRDefault="000D7871" w:rsidP="00AD0A6E">
            <w:pPr>
              <w:jc w:val="left"/>
              <w:rPr>
                <w:rFonts w:ascii="Arial" w:hAnsi="Arial" w:cs="Arial"/>
              </w:rPr>
            </w:pPr>
            <w:r w:rsidRPr="001A4AC3">
              <w:rPr>
                <w:rFonts w:ascii="Arial" w:hAnsi="Arial" w:cs="Arial"/>
              </w:rPr>
              <w:t>PP</w:t>
            </w:r>
          </w:p>
        </w:tc>
        <w:tc>
          <w:tcPr>
            <w:tcW w:w="3620" w:type="pct"/>
            <w:tcBorders>
              <w:top w:val="single" w:sz="4" w:space="0" w:color="auto"/>
              <w:left w:val="single" w:sz="4" w:space="0" w:color="auto"/>
              <w:bottom w:val="single" w:sz="4" w:space="0" w:color="auto"/>
              <w:right w:val="single" w:sz="4" w:space="0" w:color="auto"/>
            </w:tcBorders>
          </w:tcPr>
          <w:p w14:paraId="2F57CF47" w14:textId="77777777" w:rsidR="000D7871" w:rsidRPr="001A4AC3" w:rsidRDefault="000D7871" w:rsidP="00AD0A6E">
            <w:pPr>
              <w:jc w:val="left"/>
              <w:rPr>
                <w:rFonts w:ascii="Arial" w:hAnsi="Arial" w:cs="Arial"/>
              </w:rPr>
            </w:pPr>
            <w:r w:rsidRPr="001A4AC3">
              <w:rPr>
                <w:rFonts w:ascii="Arial" w:hAnsi="Arial" w:cs="Arial"/>
              </w:rPr>
              <w:t>Projektiniai pasiūlymai</w:t>
            </w:r>
          </w:p>
        </w:tc>
      </w:tr>
      <w:tr w:rsidR="000D7871" w:rsidRPr="00BE0756" w14:paraId="737152FB"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5E763A3D" w14:textId="77777777" w:rsidR="000D7871" w:rsidRPr="001A4AC3" w:rsidRDefault="000D7871" w:rsidP="00AD0A6E">
            <w:pPr>
              <w:jc w:val="left"/>
              <w:rPr>
                <w:rFonts w:ascii="Arial" w:hAnsi="Arial" w:cs="Arial"/>
              </w:rPr>
            </w:pPr>
            <w:r w:rsidRPr="001A4AC3">
              <w:rPr>
                <w:rFonts w:ascii="Arial" w:hAnsi="Arial" w:cs="Arial"/>
              </w:rPr>
              <w:t>TDP</w:t>
            </w:r>
          </w:p>
        </w:tc>
        <w:tc>
          <w:tcPr>
            <w:tcW w:w="3620" w:type="pct"/>
            <w:tcBorders>
              <w:top w:val="single" w:sz="4" w:space="0" w:color="auto"/>
              <w:left w:val="single" w:sz="4" w:space="0" w:color="auto"/>
              <w:bottom w:val="single" w:sz="4" w:space="0" w:color="auto"/>
              <w:right w:val="single" w:sz="4" w:space="0" w:color="auto"/>
            </w:tcBorders>
          </w:tcPr>
          <w:p w14:paraId="78A52B0C" w14:textId="77777777" w:rsidR="000D7871" w:rsidRPr="001A4AC3" w:rsidRDefault="000D7871" w:rsidP="00AD0A6E">
            <w:pPr>
              <w:jc w:val="left"/>
              <w:rPr>
                <w:rFonts w:ascii="Arial" w:hAnsi="Arial" w:cs="Arial"/>
              </w:rPr>
            </w:pPr>
            <w:r w:rsidRPr="001A4AC3">
              <w:rPr>
                <w:rFonts w:ascii="Arial" w:hAnsi="Arial" w:cs="Arial"/>
              </w:rPr>
              <w:t>Techninis darbo projektas</w:t>
            </w:r>
          </w:p>
        </w:tc>
      </w:tr>
      <w:tr w:rsidR="000D7871" w:rsidRPr="00BE0756" w14:paraId="4F9F5CAA"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5D896F7A" w14:textId="77777777" w:rsidR="000D7871" w:rsidRPr="001A4AC3" w:rsidRDefault="000D7871" w:rsidP="00AD0A6E">
            <w:pPr>
              <w:jc w:val="left"/>
              <w:rPr>
                <w:rFonts w:ascii="Arial" w:hAnsi="Arial" w:cs="Arial"/>
              </w:rPr>
            </w:pPr>
            <w:r w:rsidRPr="001A4AC3">
              <w:rPr>
                <w:rFonts w:ascii="Arial" w:hAnsi="Arial" w:cs="Arial"/>
              </w:rPr>
              <w:t>PVP</w:t>
            </w:r>
          </w:p>
        </w:tc>
        <w:tc>
          <w:tcPr>
            <w:tcW w:w="3620" w:type="pct"/>
            <w:tcBorders>
              <w:top w:val="single" w:sz="4" w:space="0" w:color="auto"/>
              <w:left w:val="single" w:sz="4" w:space="0" w:color="auto"/>
              <w:bottom w:val="single" w:sz="4" w:space="0" w:color="auto"/>
              <w:right w:val="single" w:sz="4" w:space="0" w:color="auto"/>
            </w:tcBorders>
          </w:tcPr>
          <w:p w14:paraId="7C8684BE" w14:textId="77777777" w:rsidR="000D7871" w:rsidRPr="001A4AC3" w:rsidRDefault="000D7871" w:rsidP="00AD0A6E">
            <w:pPr>
              <w:jc w:val="left"/>
              <w:rPr>
                <w:rFonts w:ascii="Arial" w:hAnsi="Arial" w:cs="Arial"/>
              </w:rPr>
            </w:pPr>
            <w:r w:rsidRPr="001A4AC3">
              <w:rPr>
                <w:rFonts w:ascii="Arial" w:hAnsi="Arial" w:cs="Arial"/>
              </w:rPr>
              <w:t>Projekto vykdymo priežiūra</w:t>
            </w:r>
          </w:p>
        </w:tc>
      </w:tr>
      <w:tr w:rsidR="000D7871" w:rsidRPr="00BE0756" w14:paraId="341944B4" w14:textId="77777777" w:rsidTr="43703270">
        <w:trPr>
          <w:trHeight w:val="397"/>
        </w:trPr>
        <w:tc>
          <w:tcPr>
            <w:tcW w:w="1380" w:type="pct"/>
            <w:tcBorders>
              <w:top w:val="single" w:sz="4" w:space="0" w:color="auto"/>
              <w:left w:val="single" w:sz="4" w:space="0" w:color="auto"/>
              <w:bottom w:val="single" w:sz="4" w:space="0" w:color="auto"/>
              <w:right w:val="single" w:sz="4" w:space="0" w:color="auto"/>
            </w:tcBorders>
          </w:tcPr>
          <w:p w14:paraId="2FB2D879" w14:textId="77777777" w:rsidR="000D7871" w:rsidRPr="001A4AC3" w:rsidRDefault="000D7871" w:rsidP="00AD0A6E">
            <w:pPr>
              <w:jc w:val="left"/>
              <w:rPr>
                <w:rFonts w:ascii="Arial" w:hAnsi="Arial" w:cs="Arial"/>
              </w:rPr>
            </w:pPr>
            <w:r w:rsidRPr="001A4AC3">
              <w:rPr>
                <w:rFonts w:ascii="Arial" w:hAnsi="Arial" w:cs="Arial"/>
              </w:rPr>
              <w:t>SD</w:t>
            </w:r>
          </w:p>
        </w:tc>
        <w:tc>
          <w:tcPr>
            <w:tcW w:w="3620" w:type="pct"/>
            <w:tcBorders>
              <w:top w:val="single" w:sz="4" w:space="0" w:color="auto"/>
              <w:left w:val="single" w:sz="4" w:space="0" w:color="auto"/>
              <w:bottom w:val="single" w:sz="4" w:space="0" w:color="auto"/>
              <w:right w:val="single" w:sz="4" w:space="0" w:color="auto"/>
            </w:tcBorders>
          </w:tcPr>
          <w:p w14:paraId="7B277750" w14:textId="77777777" w:rsidR="000D7871" w:rsidRPr="001A4AC3" w:rsidRDefault="000D7871" w:rsidP="00AD0A6E">
            <w:pPr>
              <w:jc w:val="left"/>
              <w:rPr>
                <w:rFonts w:ascii="Arial" w:hAnsi="Arial" w:cs="Arial"/>
              </w:rPr>
            </w:pPr>
            <w:r w:rsidRPr="001A4AC3">
              <w:rPr>
                <w:rFonts w:ascii="Arial" w:hAnsi="Arial" w:cs="Arial"/>
              </w:rPr>
              <w:t>Statybos darbai</w:t>
            </w:r>
          </w:p>
        </w:tc>
      </w:tr>
      <w:tr w:rsidR="000D7871" w:rsidRPr="00BE0756" w14:paraId="306EE07B" w14:textId="77777777" w:rsidTr="43703270">
        <w:trPr>
          <w:trHeight w:val="912"/>
        </w:trPr>
        <w:tc>
          <w:tcPr>
            <w:tcW w:w="1380" w:type="pct"/>
            <w:tcBorders>
              <w:top w:val="single" w:sz="4" w:space="0" w:color="auto"/>
              <w:left w:val="single" w:sz="4" w:space="0" w:color="auto"/>
              <w:bottom w:val="single" w:sz="4" w:space="0" w:color="auto"/>
              <w:right w:val="single" w:sz="4" w:space="0" w:color="auto"/>
            </w:tcBorders>
          </w:tcPr>
          <w:p w14:paraId="486D84FB" w14:textId="77777777" w:rsidR="000D7871" w:rsidRPr="001A4AC3" w:rsidRDefault="000D7871" w:rsidP="00AD0A6E">
            <w:pPr>
              <w:jc w:val="left"/>
              <w:rPr>
                <w:rFonts w:ascii="Arial" w:hAnsi="Arial" w:cs="Arial"/>
              </w:rPr>
            </w:pPr>
            <w:r w:rsidRPr="001A4AC3">
              <w:rPr>
                <w:rFonts w:ascii="Arial" w:hAnsi="Arial" w:cs="Arial"/>
              </w:rPr>
              <w:t>Objektas</w:t>
            </w:r>
          </w:p>
        </w:tc>
        <w:tc>
          <w:tcPr>
            <w:tcW w:w="3620" w:type="pct"/>
            <w:tcBorders>
              <w:top w:val="single" w:sz="4" w:space="0" w:color="auto"/>
              <w:left w:val="single" w:sz="4" w:space="0" w:color="auto"/>
              <w:bottom w:val="single" w:sz="4" w:space="0" w:color="auto"/>
              <w:right w:val="single" w:sz="4" w:space="0" w:color="auto"/>
            </w:tcBorders>
          </w:tcPr>
          <w:p w14:paraId="2C9377FD" w14:textId="77777777" w:rsidR="000D7871" w:rsidRPr="001A4AC3" w:rsidRDefault="000D7871" w:rsidP="00AD0A6E">
            <w:pPr>
              <w:jc w:val="left"/>
              <w:rPr>
                <w:rFonts w:ascii="Arial" w:hAnsi="Arial" w:cs="Arial"/>
              </w:rPr>
            </w:pPr>
            <w:r w:rsidRPr="001A4AC3">
              <w:rPr>
                <w:rFonts w:ascii="Arial" w:hAnsi="Arial" w:cs="Arial"/>
              </w:rPr>
              <w:t>Objektas ir jo adresas, įskaitant Orapūčių pastatą, kuriame numatomi projektavimo ir statybos darbai – Vilniaus miesto nuotekų valykla adresu: Titnago g. 74, Vilnius</w:t>
            </w:r>
          </w:p>
        </w:tc>
      </w:tr>
      <w:tr w:rsidR="000D7871" w:rsidRPr="00BE0756" w14:paraId="432FA36F" w14:textId="77777777" w:rsidTr="43703270">
        <w:trPr>
          <w:trHeight w:val="480"/>
        </w:trPr>
        <w:tc>
          <w:tcPr>
            <w:tcW w:w="1380" w:type="pct"/>
            <w:tcBorders>
              <w:top w:val="single" w:sz="4" w:space="0" w:color="auto"/>
              <w:left w:val="single" w:sz="4" w:space="0" w:color="auto"/>
              <w:bottom w:val="single" w:sz="4" w:space="0" w:color="auto"/>
              <w:right w:val="single" w:sz="4" w:space="0" w:color="auto"/>
            </w:tcBorders>
          </w:tcPr>
          <w:p w14:paraId="28A691AC" w14:textId="77777777" w:rsidR="000D7871" w:rsidRPr="001A4AC3" w:rsidRDefault="000D7871" w:rsidP="00AD0A6E">
            <w:pPr>
              <w:jc w:val="left"/>
              <w:rPr>
                <w:rFonts w:ascii="Arial" w:hAnsi="Arial" w:cs="Arial"/>
              </w:rPr>
            </w:pPr>
            <w:r w:rsidRPr="001A4AC3">
              <w:rPr>
                <w:rFonts w:ascii="Arial" w:hAnsi="Arial" w:cs="Arial"/>
              </w:rPr>
              <w:t>Jungtinė siurblinė</w:t>
            </w:r>
          </w:p>
        </w:tc>
        <w:tc>
          <w:tcPr>
            <w:tcW w:w="3620" w:type="pct"/>
            <w:tcBorders>
              <w:top w:val="single" w:sz="4" w:space="0" w:color="auto"/>
              <w:left w:val="single" w:sz="4" w:space="0" w:color="auto"/>
              <w:bottom w:val="single" w:sz="4" w:space="0" w:color="auto"/>
              <w:right w:val="single" w:sz="4" w:space="0" w:color="auto"/>
            </w:tcBorders>
          </w:tcPr>
          <w:p w14:paraId="192F35CC" w14:textId="77777777" w:rsidR="000D7871" w:rsidRPr="001A4AC3" w:rsidRDefault="000D7871" w:rsidP="00AD0A6E">
            <w:pPr>
              <w:jc w:val="left"/>
              <w:rPr>
                <w:rFonts w:ascii="Arial" w:hAnsi="Arial" w:cs="Arial"/>
              </w:rPr>
            </w:pPr>
            <w:r w:rsidRPr="001A4AC3">
              <w:rPr>
                <w:rFonts w:ascii="Arial" w:hAnsi="Arial" w:cs="Arial"/>
              </w:rPr>
              <w:t xml:space="preserve">Pastatas, esantis adresu: </w:t>
            </w:r>
            <w:proofErr w:type="spellStart"/>
            <w:r w:rsidRPr="001A4AC3">
              <w:rPr>
                <w:rFonts w:ascii="Arial" w:hAnsi="Arial" w:cs="Arial"/>
              </w:rPr>
              <w:t>Paneriškių</w:t>
            </w:r>
            <w:proofErr w:type="spellEnd"/>
            <w:r w:rsidRPr="001A4AC3">
              <w:rPr>
                <w:rFonts w:ascii="Arial" w:hAnsi="Arial" w:cs="Arial"/>
              </w:rPr>
              <w:t xml:space="preserve"> g. 13, Vilnius. Preliminarios koordinatės: 54.666295954021614, 25.160157890989556</w:t>
            </w:r>
          </w:p>
        </w:tc>
      </w:tr>
      <w:tr w:rsidR="000D7871" w:rsidRPr="00BE0756" w14:paraId="32A6AA99" w14:textId="77777777" w:rsidTr="43703270">
        <w:trPr>
          <w:trHeight w:val="425"/>
        </w:trPr>
        <w:tc>
          <w:tcPr>
            <w:tcW w:w="1380" w:type="pct"/>
            <w:tcBorders>
              <w:top w:val="single" w:sz="4" w:space="0" w:color="auto"/>
              <w:left w:val="single" w:sz="4" w:space="0" w:color="auto"/>
              <w:bottom w:val="single" w:sz="4" w:space="0" w:color="auto"/>
              <w:right w:val="single" w:sz="4" w:space="0" w:color="auto"/>
            </w:tcBorders>
            <w:hideMark/>
          </w:tcPr>
          <w:p w14:paraId="159DA860" w14:textId="77777777" w:rsidR="000D7871" w:rsidRPr="001A4AC3" w:rsidRDefault="000D7871" w:rsidP="00AD0A6E">
            <w:pPr>
              <w:jc w:val="left"/>
              <w:rPr>
                <w:rFonts w:ascii="Arial" w:hAnsi="Arial" w:cs="Arial"/>
              </w:rPr>
            </w:pPr>
            <w:r w:rsidRPr="001A4AC3">
              <w:rPr>
                <w:rFonts w:ascii="Arial" w:hAnsi="Arial" w:cs="Arial"/>
              </w:rPr>
              <w:t>PSO</w:t>
            </w:r>
          </w:p>
        </w:tc>
        <w:tc>
          <w:tcPr>
            <w:tcW w:w="3620" w:type="pct"/>
            <w:tcBorders>
              <w:top w:val="single" w:sz="4" w:space="0" w:color="auto"/>
              <w:left w:val="single" w:sz="4" w:space="0" w:color="auto"/>
              <w:bottom w:val="single" w:sz="4" w:space="0" w:color="auto"/>
              <w:right w:val="single" w:sz="4" w:space="0" w:color="auto"/>
            </w:tcBorders>
            <w:hideMark/>
          </w:tcPr>
          <w:p w14:paraId="5C51368D" w14:textId="77777777" w:rsidR="000D7871" w:rsidRPr="001A4AC3" w:rsidRDefault="000D7871" w:rsidP="00AD0A6E">
            <w:pPr>
              <w:jc w:val="left"/>
              <w:rPr>
                <w:rFonts w:ascii="Arial" w:hAnsi="Arial" w:cs="Arial"/>
              </w:rPr>
            </w:pPr>
            <w:r w:rsidRPr="001A4AC3">
              <w:rPr>
                <w:rFonts w:ascii="Arial" w:hAnsi="Arial" w:cs="Arial"/>
              </w:rPr>
              <w:t>Perdavimo sistemos operatorius</w:t>
            </w:r>
          </w:p>
        </w:tc>
      </w:tr>
      <w:tr w:rsidR="000D7871" w:rsidRPr="00BE0756" w14:paraId="66F4085C" w14:textId="77777777" w:rsidTr="43703270">
        <w:trPr>
          <w:trHeight w:val="833"/>
        </w:trPr>
        <w:tc>
          <w:tcPr>
            <w:tcW w:w="1380" w:type="pct"/>
            <w:tcBorders>
              <w:top w:val="single" w:sz="4" w:space="0" w:color="auto"/>
              <w:left w:val="single" w:sz="4" w:space="0" w:color="auto"/>
              <w:bottom w:val="single" w:sz="4" w:space="0" w:color="auto"/>
              <w:right w:val="single" w:sz="4" w:space="0" w:color="auto"/>
            </w:tcBorders>
          </w:tcPr>
          <w:p w14:paraId="3EEB6E39" w14:textId="77777777" w:rsidR="000D7871" w:rsidRPr="001A4AC3" w:rsidRDefault="000D7871" w:rsidP="00AD0A6E">
            <w:pPr>
              <w:jc w:val="left"/>
              <w:rPr>
                <w:rFonts w:ascii="Arial" w:hAnsi="Arial" w:cs="Arial"/>
              </w:rPr>
            </w:pPr>
            <w:r w:rsidRPr="001A4AC3">
              <w:rPr>
                <w:rFonts w:ascii="Arial" w:hAnsi="Arial" w:cs="Arial"/>
              </w:rPr>
              <w:t>COP</w:t>
            </w:r>
          </w:p>
        </w:tc>
        <w:tc>
          <w:tcPr>
            <w:tcW w:w="3620" w:type="pct"/>
            <w:tcBorders>
              <w:top w:val="single" w:sz="4" w:space="0" w:color="auto"/>
              <w:left w:val="single" w:sz="4" w:space="0" w:color="auto"/>
              <w:bottom w:val="single" w:sz="4" w:space="0" w:color="auto"/>
              <w:right w:val="single" w:sz="4" w:space="0" w:color="auto"/>
            </w:tcBorders>
          </w:tcPr>
          <w:p w14:paraId="68F054D9" w14:textId="77777777" w:rsidR="000D7871" w:rsidRPr="001A4AC3" w:rsidRDefault="000D7871" w:rsidP="00AD0A6E">
            <w:pPr>
              <w:jc w:val="left"/>
              <w:rPr>
                <w:rFonts w:ascii="Arial" w:hAnsi="Arial" w:cs="Arial"/>
              </w:rPr>
            </w:pPr>
            <w:r w:rsidRPr="001A4AC3">
              <w:rPr>
                <w:rFonts w:ascii="Arial" w:hAnsi="Arial" w:cs="Arial"/>
              </w:rPr>
              <w:t>Šilumos gamybos įrenginio efektyvaus darbo koeficientas, kuris parodo, kiek pagamintos šilumos (kW) tenka 1 kW sunaudotos elektros energijos</w:t>
            </w:r>
          </w:p>
        </w:tc>
      </w:tr>
      <w:tr w:rsidR="000D7871" w:rsidRPr="00BE0756" w14:paraId="40BC9EF4" w14:textId="77777777" w:rsidTr="43703270">
        <w:trPr>
          <w:trHeight w:val="425"/>
        </w:trPr>
        <w:tc>
          <w:tcPr>
            <w:tcW w:w="1380" w:type="pct"/>
            <w:tcBorders>
              <w:top w:val="single" w:sz="4" w:space="0" w:color="auto"/>
              <w:left w:val="single" w:sz="4" w:space="0" w:color="auto"/>
              <w:bottom w:val="single" w:sz="4" w:space="0" w:color="auto"/>
              <w:right w:val="single" w:sz="4" w:space="0" w:color="auto"/>
            </w:tcBorders>
          </w:tcPr>
          <w:p w14:paraId="3AF1911B" w14:textId="77777777" w:rsidR="000D7871" w:rsidRPr="001A4AC3" w:rsidRDefault="000D7871" w:rsidP="00AD0A6E">
            <w:pPr>
              <w:jc w:val="left"/>
              <w:rPr>
                <w:rFonts w:ascii="Arial" w:hAnsi="Arial" w:cs="Arial"/>
              </w:rPr>
            </w:pPr>
            <w:r w:rsidRPr="001A4AC3">
              <w:rPr>
                <w:rFonts w:ascii="Arial" w:hAnsi="Arial" w:cs="Arial"/>
              </w:rPr>
              <w:t>PLV</w:t>
            </w:r>
          </w:p>
        </w:tc>
        <w:tc>
          <w:tcPr>
            <w:tcW w:w="3620" w:type="pct"/>
            <w:tcBorders>
              <w:top w:val="single" w:sz="4" w:space="0" w:color="auto"/>
              <w:left w:val="single" w:sz="4" w:space="0" w:color="auto"/>
              <w:bottom w:val="single" w:sz="4" w:space="0" w:color="auto"/>
              <w:right w:val="single" w:sz="4" w:space="0" w:color="auto"/>
            </w:tcBorders>
          </w:tcPr>
          <w:p w14:paraId="605890EC" w14:textId="77777777" w:rsidR="000D7871" w:rsidRPr="001A4AC3" w:rsidRDefault="000D7871" w:rsidP="00AD0A6E">
            <w:pPr>
              <w:jc w:val="left"/>
              <w:rPr>
                <w:rFonts w:ascii="Arial" w:hAnsi="Arial" w:cs="Arial"/>
              </w:rPr>
            </w:pPr>
            <w:r w:rsidRPr="001A4AC3">
              <w:rPr>
                <w:rFonts w:ascii="Arial" w:hAnsi="Arial" w:cs="Arial"/>
              </w:rPr>
              <w:t>Programuojamas loginis valdiklis</w:t>
            </w:r>
          </w:p>
        </w:tc>
      </w:tr>
      <w:tr w:rsidR="000D7871" w:rsidRPr="00BE0756" w14:paraId="0AF178BD" w14:textId="77777777" w:rsidTr="43703270">
        <w:trPr>
          <w:trHeight w:val="416"/>
        </w:trPr>
        <w:tc>
          <w:tcPr>
            <w:tcW w:w="1380" w:type="pct"/>
            <w:tcBorders>
              <w:top w:val="single" w:sz="4" w:space="0" w:color="auto"/>
              <w:left w:val="single" w:sz="4" w:space="0" w:color="auto"/>
              <w:bottom w:val="single" w:sz="4" w:space="0" w:color="auto"/>
              <w:right w:val="single" w:sz="4" w:space="0" w:color="auto"/>
            </w:tcBorders>
          </w:tcPr>
          <w:p w14:paraId="1F2ABBBA" w14:textId="77777777" w:rsidR="000D7871" w:rsidRPr="001A4AC3" w:rsidRDefault="000D7871" w:rsidP="00AD0A6E">
            <w:pPr>
              <w:jc w:val="left"/>
              <w:rPr>
                <w:rFonts w:ascii="Arial" w:hAnsi="Arial" w:cs="Arial"/>
              </w:rPr>
            </w:pPr>
            <w:r w:rsidRPr="001A4AC3">
              <w:rPr>
                <w:rFonts w:ascii="Arial" w:hAnsi="Arial" w:cs="Arial"/>
              </w:rPr>
              <w:t>ARĮ</w:t>
            </w:r>
          </w:p>
        </w:tc>
        <w:tc>
          <w:tcPr>
            <w:tcW w:w="3620" w:type="pct"/>
            <w:tcBorders>
              <w:top w:val="single" w:sz="4" w:space="0" w:color="auto"/>
              <w:left w:val="single" w:sz="4" w:space="0" w:color="auto"/>
              <w:bottom w:val="single" w:sz="4" w:space="0" w:color="auto"/>
              <w:right w:val="single" w:sz="4" w:space="0" w:color="auto"/>
            </w:tcBorders>
          </w:tcPr>
          <w:p w14:paraId="4570942E" w14:textId="77777777" w:rsidR="000D7871" w:rsidRPr="001A4AC3" w:rsidRDefault="000D7871" w:rsidP="00AD0A6E">
            <w:pPr>
              <w:jc w:val="left"/>
              <w:rPr>
                <w:rFonts w:ascii="Arial" w:hAnsi="Arial" w:cs="Arial"/>
              </w:rPr>
            </w:pPr>
            <w:r w:rsidRPr="001A4AC3">
              <w:rPr>
                <w:rFonts w:ascii="Arial" w:hAnsi="Arial" w:cs="Arial"/>
              </w:rPr>
              <w:t>Automatinio rezervavimo įjungimas</w:t>
            </w:r>
          </w:p>
        </w:tc>
      </w:tr>
      <w:tr w:rsidR="000D7871" w:rsidRPr="00BE0756" w14:paraId="410CE5F1" w14:textId="77777777" w:rsidTr="43703270">
        <w:trPr>
          <w:trHeight w:val="416"/>
        </w:trPr>
        <w:tc>
          <w:tcPr>
            <w:tcW w:w="1380" w:type="pct"/>
            <w:tcBorders>
              <w:top w:val="single" w:sz="4" w:space="0" w:color="auto"/>
              <w:left w:val="single" w:sz="4" w:space="0" w:color="auto"/>
              <w:bottom w:val="single" w:sz="4" w:space="0" w:color="auto"/>
              <w:right w:val="single" w:sz="4" w:space="0" w:color="auto"/>
            </w:tcBorders>
          </w:tcPr>
          <w:p w14:paraId="6CB19DD5" w14:textId="77777777" w:rsidR="000D7871" w:rsidRPr="001A4AC3" w:rsidRDefault="000D7871" w:rsidP="00AD0A6E">
            <w:pPr>
              <w:jc w:val="left"/>
              <w:rPr>
                <w:rFonts w:ascii="Arial" w:hAnsi="Arial" w:cs="Arial"/>
              </w:rPr>
            </w:pPr>
            <w:r w:rsidRPr="001A4AC3">
              <w:rPr>
                <w:rFonts w:ascii="Arial" w:hAnsi="Arial" w:cs="Arial"/>
              </w:rPr>
              <w:t>RAA</w:t>
            </w:r>
          </w:p>
        </w:tc>
        <w:tc>
          <w:tcPr>
            <w:tcW w:w="3620" w:type="pct"/>
            <w:tcBorders>
              <w:top w:val="single" w:sz="4" w:space="0" w:color="auto"/>
              <w:left w:val="single" w:sz="4" w:space="0" w:color="auto"/>
              <w:bottom w:val="single" w:sz="4" w:space="0" w:color="auto"/>
              <w:right w:val="single" w:sz="4" w:space="0" w:color="auto"/>
            </w:tcBorders>
          </w:tcPr>
          <w:p w14:paraId="7500F6E7" w14:textId="77777777" w:rsidR="000D7871" w:rsidRPr="001A4AC3" w:rsidRDefault="000D7871" w:rsidP="00AD0A6E">
            <w:pPr>
              <w:jc w:val="left"/>
              <w:rPr>
                <w:rFonts w:ascii="Arial" w:hAnsi="Arial" w:cs="Arial"/>
              </w:rPr>
            </w:pPr>
            <w:r w:rsidRPr="001A4AC3">
              <w:rPr>
                <w:rFonts w:ascii="Arial" w:hAnsi="Arial" w:cs="Arial"/>
              </w:rPr>
              <w:t>Relinė apsauga ir automatika</w:t>
            </w:r>
          </w:p>
        </w:tc>
      </w:tr>
      <w:tr w:rsidR="000D7871" w:rsidRPr="00BE0756" w14:paraId="1FFD0E14" w14:textId="77777777" w:rsidTr="43703270">
        <w:trPr>
          <w:trHeight w:val="416"/>
        </w:trPr>
        <w:tc>
          <w:tcPr>
            <w:tcW w:w="1380" w:type="pct"/>
            <w:tcBorders>
              <w:top w:val="single" w:sz="4" w:space="0" w:color="auto"/>
              <w:left w:val="single" w:sz="4" w:space="0" w:color="auto"/>
              <w:bottom w:val="single" w:sz="4" w:space="0" w:color="auto"/>
              <w:right w:val="single" w:sz="4" w:space="0" w:color="auto"/>
            </w:tcBorders>
          </w:tcPr>
          <w:p w14:paraId="26DE294A" w14:textId="77777777" w:rsidR="000D7871" w:rsidRPr="001A4AC3" w:rsidRDefault="000D7871" w:rsidP="00AD0A6E">
            <w:pPr>
              <w:jc w:val="left"/>
              <w:rPr>
                <w:rFonts w:ascii="Arial" w:hAnsi="Arial" w:cs="Arial"/>
              </w:rPr>
            </w:pPr>
            <w:r w:rsidRPr="001A4AC3">
              <w:rPr>
                <w:rFonts w:ascii="Arial" w:hAnsi="Arial" w:cs="Arial"/>
              </w:rPr>
              <w:t>RRL</w:t>
            </w:r>
          </w:p>
        </w:tc>
        <w:tc>
          <w:tcPr>
            <w:tcW w:w="3620" w:type="pct"/>
            <w:tcBorders>
              <w:top w:val="single" w:sz="4" w:space="0" w:color="auto"/>
              <w:left w:val="single" w:sz="4" w:space="0" w:color="auto"/>
              <w:bottom w:val="single" w:sz="4" w:space="0" w:color="auto"/>
              <w:right w:val="single" w:sz="4" w:space="0" w:color="auto"/>
            </w:tcBorders>
          </w:tcPr>
          <w:p w14:paraId="33E2D473" w14:textId="77777777" w:rsidR="000D7871" w:rsidRPr="001A4AC3" w:rsidRDefault="000D7871" w:rsidP="00AD0A6E">
            <w:pPr>
              <w:jc w:val="left"/>
              <w:rPr>
                <w:rFonts w:ascii="Arial" w:hAnsi="Arial" w:cs="Arial"/>
              </w:rPr>
            </w:pPr>
            <w:r w:rsidRPr="001A4AC3">
              <w:rPr>
                <w:rFonts w:ascii="Arial" w:hAnsi="Arial" w:cs="Arial"/>
              </w:rPr>
              <w:t>Radijo ryšio linija</w:t>
            </w:r>
          </w:p>
        </w:tc>
      </w:tr>
      <w:tr w:rsidR="000D7871" w:rsidRPr="00BE0756" w14:paraId="3B73EC76" w14:textId="77777777" w:rsidTr="43703270">
        <w:trPr>
          <w:trHeight w:val="416"/>
        </w:trPr>
        <w:tc>
          <w:tcPr>
            <w:tcW w:w="1380" w:type="pct"/>
            <w:tcBorders>
              <w:top w:val="single" w:sz="4" w:space="0" w:color="auto"/>
              <w:left w:val="single" w:sz="4" w:space="0" w:color="auto"/>
              <w:bottom w:val="single" w:sz="4" w:space="0" w:color="auto"/>
              <w:right w:val="single" w:sz="4" w:space="0" w:color="auto"/>
            </w:tcBorders>
          </w:tcPr>
          <w:p w14:paraId="4A11E7FC" w14:textId="77777777" w:rsidR="000D7871" w:rsidRPr="001A4AC3" w:rsidRDefault="000D7871" w:rsidP="00AD0A6E">
            <w:pPr>
              <w:jc w:val="left"/>
              <w:rPr>
                <w:rFonts w:ascii="Arial" w:hAnsi="Arial" w:cs="Arial"/>
              </w:rPr>
            </w:pPr>
            <w:r w:rsidRPr="001A4AC3">
              <w:rPr>
                <w:rFonts w:ascii="Arial" w:hAnsi="Arial" w:cs="Arial"/>
              </w:rPr>
              <w:t>STR</w:t>
            </w:r>
          </w:p>
        </w:tc>
        <w:tc>
          <w:tcPr>
            <w:tcW w:w="3620" w:type="pct"/>
            <w:tcBorders>
              <w:top w:val="single" w:sz="4" w:space="0" w:color="auto"/>
              <w:left w:val="single" w:sz="4" w:space="0" w:color="auto"/>
              <w:bottom w:val="single" w:sz="4" w:space="0" w:color="auto"/>
              <w:right w:val="single" w:sz="4" w:space="0" w:color="auto"/>
            </w:tcBorders>
          </w:tcPr>
          <w:p w14:paraId="2BFD9CC5" w14:textId="77777777" w:rsidR="000D7871" w:rsidRPr="001A4AC3" w:rsidRDefault="000D7871" w:rsidP="00AD0A6E">
            <w:pPr>
              <w:jc w:val="left"/>
              <w:rPr>
                <w:rFonts w:ascii="Arial" w:hAnsi="Arial" w:cs="Arial"/>
              </w:rPr>
            </w:pPr>
            <w:r w:rsidRPr="001A4AC3">
              <w:rPr>
                <w:rFonts w:ascii="Arial" w:hAnsi="Arial" w:cs="Arial"/>
              </w:rPr>
              <w:t>Statybos techniniai (-</w:t>
            </w:r>
            <w:proofErr w:type="spellStart"/>
            <w:r w:rsidRPr="001A4AC3">
              <w:rPr>
                <w:rFonts w:ascii="Arial" w:hAnsi="Arial" w:cs="Arial"/>
              </w:rPr>
              <w:t>is</w:t>
            </w:r>
            <w:proofErr w:type="spellEnd"/>
            <w:r w:rsidRPr="001A4AC3">
              <w:rPr>
                <w:rFonts w:ascii="Arial" w:hAnsi="Arial" w:cs="Arial"/>
              </w:rPr>
              <w:t>) reglamentai (-</w:t>
            </w:r>
            <w:proofErr w:type="spellStart"/>
            <w:r w:rsidRPr="001A4AC3">
              <w:rPr>
                <w:rFonts w:ascii="Arial" w:hAnsi="Arial" w:cs="Arial"/>
              </w:rPr>
              <w:t>as</w:t>
            </w:r>
            <w:proofErr w:type="spellEnd"/>
            <w:r w:rsidRPr="001A4AC3">
              <w:rPr>
                <w:rFonts w:ascii="Arial" w:hAnsi="Arial" w:cs="Arial"/>
              </w:rPr>
              <w:t>)</w:t>
            </w:r>
          </w:p>
        </w:tc>
      </w:tr>
      <w:tr w:rsidR="000D7871" w:rsidRPr="00BE0756" w14:paraId="1CF550E4" w14:textId="77777777" w:rsidTr="43703270">
        <w:trPr>
          <w:trHeight w:val="416"/>
        </w:trPr>
        <w:tc>
          <w:tcPr>
            <w:tcW w:w="1380" w:type="pct"/>
            <w:tcBorders>
              <w:top w:val="single" w:sz="4" w:space="0" w:color="auto"/>
              <w:left w:val="single" w:sz="4" w:space="0" w:color="auto"/>
              <w:bottom w:val="single" w:sz="4" w:space="0" w:color="auto"/>
              <w:right w:val="single" w:sz="4" w:space="0" w:color="auto"/>
            </w:tcBorders>
          </w:tcPr>
          <w:p w14:paraId="69433BDD" w14:textId="77777777" w:rsidR="000D7871" w:rsidRPr="001A4AC3" w:rsidRDefault="000D7871" w:rsidP="00AD0A6E">
            <w:pPr>
              <w:jc w:val="left"/>
              <w:rPr>
                <w:rFonts w:ascii="Arial" w:hAnsi="Arial" w:cs="Arial"/>
              </w:rPr>
            </w:pPr>
            <w:r w:rsidRPr="001A4AC3">
              <w:rPr>
                <w:rFonts w:ascii="Arial" w:hAnsi="Arial" w:cs="Arial"/>
              </w:rPr>
              <w:t>IDS</w:t>
            </w:r>
          </w:p>
        </w:tc>
        <w:tc>
          <w:tcPr>
            <w:tcW w:w="3620" w:type="pct"/>
            <w:tcBorders>
              <w:top w:val="single" w:sz="4" w:space="0" w:color="auto"/>
              <w:left w:val="single" w:sz="4" w:space="0" w:color="auto"/>
              <w:bottom w:val="single" w:sz="4" w:space="0" w:color="auto"/>
              <w:right w:val="single" w:sz="4" w:space="0" w:color="auto"/>
            </w:tcBorders>
          </w:tcPr>
          <w:p w14:paraId="535C74AF" w14:textId="77777777" w:rsidR="000D7871" w:rsidRPr="001A4AC3" w:rsidRDefault="000D7871" w:rsidP="00AD0A6E">
            <w:pPr>
              <w:jc w:val="left"/>
              <w:rPr>
                <w:rFonts w:ascii="Arial" w:hAnsi="Arial" w:cs="Arial"/>
              </w:rPr>
            </w:pPr>
            <w:r w:rsidRPr="001A4AC3">
              <w:rPr>
                <w:rFonts w:ascii="Arial" w:hAnsi="Arial" w:cs="Arial"/>
              </w:rPr>
              <w:t>Inžinerinė darbo stotis – tai kompiuterinė darbo vietą skirta esamos įrangos paleidimui ar stabdymui.</w:t>
            </w:r>
          </w:p>
        </w:tc>
      </w:tr>
    </w:tbl>
    <w:p w14:paraId="131F79D7" w14:textId="77777777" w:rsidR="00317A63" w:rsidRPr="001A4AC3" w:rsidRDefault="00317A63" w:rsidP="00317A63">
      <w:pPr>
        <w:rPr>
          <w:rFonts w:ascii="Arial" w:hAnsi="Arial" w:cs="Arial"/>
        </w:rPr>
      </w:pPr>
    </w:p>
    <w:p w14:paraId="2B72F089" w14:textId="77777777" w:rsidR="00317A63" w:rsidRPr="001A4AC3" w:rsidRDefault="00317A63" w:rsidP="00317A63">
      <w:pPr>
        <w:rPr>
          <w:rFonts w:ascii="Arial" w:hAnsi="Arial" w:cs="Arial"/>
        </w:rPr>
      </w:pPr>
    </w:p>
    <w:p w14:paraId="728C05AE" w14:textId="77777777" w:rsidR="00317A63" w:rsidRPr="001A4AC3" w:rsidRDefault="00317A63" w:rsidP="00317A63">
      <w:pPr>
        <w:rPr>
          <w:rFonts w:ascii="Arial" w:hAnsi="Arial" w:cs="Arial"/>
        </w:rPr>
      </w:pPr>
    </w:p>
    <w:p w14:paraId="4B7779A8" w14:textId="77777777" w:rsidR="00317A63" w:rsidRPr="001A4AC3" w:rsidRDefault="00317A63" w:rsidP="00317A63">
      <w:pPr>
        <w:rPr>
          <w:rFonts w:ascii="Arial" w:hAnsi="Arial" w:cs="Arial"/>
        </w:rPr>
      </w:pPr>
    </w:p>
    <w:p w14:paraId="2A01885A" w14:textId="04E0B8DA" w:rsidR="00174B94" w:rsidRPr="00BE0756" w:rsidRDefault="00174B94" w:rsidP="00185A3B">
      <w:pPr>
        <w:pStyle w:val="Heading1"/>
      </w:pPr>
      <w:bookmarkStart w:id="0" w:name="_Toc221482683"/>
      <w:bookmarkStart w:id="1" w:name="_Toc221482891"/>
      <w:bookmarkStart w:id="2" w:name="_Toc221483099"/>
      <w:bookmarkStart w:id="3" w:name="_Toc224291636"/>
      <w:bookmarkEnd w:id="0"/>
      <w:bookmarkEnd w:id="1"/>
      <w:bookmarkEnd w:id="2"/>
      <w:r w:rsidRPr="00BE0756">
        <w:lastRenderedPageBreak/>
        <w:t>PIRKIMO OBJEKTAS</w:t>
      </w:r>
      <w:bookmarkEnd w:id="3"/>
    </w:p>
    <w:p w14:paraId="1A19D40A" w14:textId="1101D5D3" w:rsidR="000D7871" w:rsidRPr="001A4AC3" w:rsidRDefault="000D7871" w:rsidP="00BD0F91">
      <w:pPr>
        <w:pStyle w:val="Stiliuspagrindinis"/>
        <w:numPr>
          <w:ilvl w:val="1"/>
          <w:numId w:val="5"/>
        </w:numPr>
        <w:rPr>
          <w:sz w:val="22"/>
          <w:szCs w:val="22"/>
        </w:rPr>
      </w:pPr>
      <w:bookmarkStart w:id="4" w:name="_Toc126767548"/>
      <w:r w:rsidRPr="001A4AC3">
        <w:rPr>
          <w:sz w:val="22"/>
          <w:szCs w:val="22"/>
        </w:rPr>
        <w:t>Esamo (-ų) statinio (-</w:t>
      </w:r>
      <w:proofErr w:type="spellStart"/>
      <w:r w:rsidRPr="001A4AC3">
        <w:rPr>
          <w:sz w:val="22"/>
          <w:szCs w:val="22"/>
        </w:rPr>
        <w:t>ių</w:t>
      </w:r>
      <w:proofErr w:type="spellEnd"/>
      <w:r w:rsidRPr="001A4AC3">
        <w:rPr>
          <w:sz w:val="22"/>
          <w:szCs w:val="22"/>
        </w:rPr>
        <w:t xml:space="preserve">) ir statybos sklypo </w:t>
      </w:r>
      <w:r w:rsidRPr="001A4AC3">
        <w:rPr>
          <w:b/>
          <w:bCs/>
          <w:sz w:val="22"/>
          <w:szCs w:val="22"/>
        </w:rPr>
        <w:t xml:space="preserve">statybiniai tyrimai </w:t>
      </w:r>
      <w:r w:rsidRPr="001A4AC3">
        <w:rPr>
          <w:sz w:val="22"/>
          <w:szCs w:val="22"/>
        </w:rPr>
        <w:t>(toliau – Statybiniai tyrimai).</w:t>
      </w:r>
    </w:p>
    <w:p w14:paraId="6BE840EC" w14:textId="77777777" w:rsidR="000D7871" w:rsidRPr="001A4AC3" w:rsidRDefault="000D7871" w:rsidP="00C32AB4">
      <w:pPr>
        <w:pStyle w:val="Stiliuspagrindinis"/>
        <w:numPr>
          <w:ilvl w:val="1"/>
          <w:numId w:val="5"/>
        </w:numPr>
        <w:rPr>
          <w:sz w:val="22"/>
          <w:szCs w:val="22"/>
        </w:rPr>
      </w:pPr>
      <w:r w:rsidRPr="00C32AB4">
        <w:rPr>
          <w:b/>
          <w:bCs/>
          <w:sz w:val="22"/>
          <w:szCs w:val="22"/>
        </w:rPr>
        <w:t>Parengti</w:t>
      </w:r>
      <w:r w:rsidRPr="1775DCC8">
        <w:rPr>
          <w:sz w:val="22"/>
          <w:szCs w:val="22"/>
        </w:rPr>
        <w:t xml:space="preserve"> </w:t>
      </w:r>
      <w:r w:rsidRPr="1775DCC8">
        <w:rPr>
          <w:b/>
          <w:bCs/>
          <w:sz w:val="22"/>
          <w:szCs w:val="22"/>
        </w:rPr>
        <w:t>projektinius pasiūlymus</w:t>
      </w:r>
      <w:r w:rsidRPr="1775DCC8">
        <w:rPr>
          <w:sz w:val="22"/>
          <w:szCs w:val="22"/>
        </w:rPr>
        <w:t xml:space="preserve"> pagal STR 1.04.04:2017 „Statinio projektavimas, projekto ekspertizė“, apimančius ne mažesnės nei 8 000 m³ šilumos akumuliacinę talpą, ne mažiau kaip 23 MW bendros galios šilumos siurblius esamo pastato viduje (Priedas Nr.1 “KŠS ir ŠAT esamame pastate. Sklypo planas”) su visais priklausiniais, nuotekų siurblinės įrengimą, vidaus termofikacinius vamzdynus bei ne mažesnį kaip Dn450 šilumos tiekimo vamzdyną, jį prijungiant prie visų trijų šilumos tiekimo tinklo magistralių pagal prisijungimo sąlygas ir preliminarią </w:t>
      </w:r>
      <w:proofErr w:type="spellStart"/>
      <w:r w:rsidRPr="1775DCC8">
        <w:rPr>
          <w:sz w:val="22"/>
          <w:szCs w:val="22"/>
        </w:rPr>
        <w:t>trasuotę</w:t>
      </w:r>
      <w:proofErr w:type="spellEnd"/>
      <w:r w:rsidRPr="1775DCC8">
        <w:rPr>
          <w:sz w:val="22"/>
          <w:szCs w:val="22"/>
        </w:rPr>
        <w:t xml:space="preserve"> (Priedai Nr. 2 „Šilumos trasos prisijungimo sąlygos“, Nr. 3 „Statomos šilumos tiekimo trasos principinė schema“), cirkuliacinius siurblius, elektros įvadą (su skirstykla) ir jo prijungimą kartu su reikalingais elektrotechniniais įrenginiais, elektroninių ryšių įrengimą. </w:t>
      </w:r>
    </w:p>
    <w:p w14:paraId="480F8DE7" w14:textId="77777777" w:rsidR="000D7871" w:rsidRPr="001A4AC3" w:rsidRDefault="000D7871" w:rsidP="00BD0F91">
      <w:pPr>
        <w:pStyle w:val="Stiliuspagrindinis"/>
        <w:numPr>
          <w:ilvl w:val="1"/>
          <w:numId w:val="5"/>
        </w:numPr>
        <w:rPr>
          <w:b/>
          <w:bCs/>
          <w:sz w:val="22"/>
          <w:szCs w:val="22"/>
        </w:rPr>
      </w:pPr>
      <w:r w:rsidRPr="001A4AC3">
        <w:rPr>
          <w:b/>
          <w:bCs/>
          <w:sz w:val="22"/>
          <w:szCs w:val="22"/>
        </w:rPr>
        <w:t>Statybą leidžiančio dokumento gavimas.</w:t>
      </w:r>
    </w:p>
    <w:p w14:paraId="17C3AD9D" w14:textId="77777777" w:rsidR="000D7871" w:rsidRPr="001A4AC3" w:rsidRDefault="000D7871" w:rsidP="00BD0F91">
      <w:pPr>
        <w:pStyle w:val="Stiliuspagrindinis"/>
        <w:numPr>
          <w:ilvl w:val="1"/>
          <w:numId w:val="5"/>
        </w:numPr>
        <w:rPr>
          <w:sz w:val="22"/>
          <w:szCs w:val="22"/>
        </w:rPr>
      </w:pPr>
      <w:r w:rsidRPr="001A4AC3">
        <w:rPr>
          <w:b/>
          <w:bCs/>
          <w:sz w:val="22"/>
          <w:szCs w:val="22"/>
        </w:rPr>
        <w:t>Techninis darbo projektas</w:t>
      </w:r>
      <w:r w:rsidRPr="001A4AC3">
        <w:rPr>
          <w:sz w:val="22"/>
          <w:szCs w:val="22"/>
        </w:rPr>
        <w:t xml:space="preserve">, </w:t>
      </w:r>
      <w:r w:rsidRPr="001A4AC3">
        <w:rPr>
          <w:b/>
          <w:bCs/>
          <w:sz w:val="22"/>
          <w:szCs w:val="22"/>
        </w:rPr>
        <w:t>projekto vykdymo priežiūra</w:t>
      </w:r>
      <w:r w:rsidRPr="001A4AC3">
        <w:rPr>
          <w:sz w:val="22"/>
          <w:szCs w:val="22"/>
        </w:rPr>
        <w:t xml:space="preserve"> pagal STR 1.04.04:2017 „Statinio projektavimas, projekto ekspertizė“.</w:t>
      </w:r>
    </w:p>
    <w:p w14:paraId="48E81994" w14:textId="77777777" w:rsidR="000D7871" w:rsidRPr="001A4AC3" w:rsidRDefault="000D7871" w:rsidP="00BD0F91">
      <w:pPr>
        <w:pStyle w:val="Stiliuspagrindinis"/>
        <w:numPr>
          <w:ilvl w:val="1"/>
          <w:numId w:val="5"/>
        </w:numPr>
        <w:rPr>
          <w:sz w:val="22"/>
          <w:szCs w:val="22"/>
        </w:rPr>
      </w:pPr>
      <w:r w:rsidRPr="001A4AC3">
        <w:rPr>
          <w:b/>
          <w:bCs/>
          <w:sz w:val="22"/>
          <w:szCs w:val="22"/>
        </w:rPr>
        <w:t xml:space="preserve">Rangos darbai, objekto pridavimas </w:t>
      </w:r>
      <w:r w:rsidRPr="001A4AC3">
        <w:rPr>
          <w:sz w:val="22"/>
          <w:szCs w:val="22"/>
        </w:rPr>
        <w:t>pagal LR galiojančius teisės aktus, įstatymus, taisykles bei STR Užsakovui ir suinteresuotoms šalims.</w:t>
      </w:r>
    </w:p>
    <w:p w14:paraId="0B2A2FCA" w14:textId="08312A71" w:rsidR="000D7871" w:rsidRPr="001A4AC3" w:rsidRDefault="000D7871" w:rsidP="00BD0F91">
      <w:pPr>
        <w:pStyle w:val="Stiliuspagrindinis"/>
        <w:numPr>
          <w:ilvl w:val="1"/>
          <w:numId w:val="5"/>
        </w:numPr>
        <w:rPr>
          <w:sz w:val="22"/>
          <w:szCs w:val="22"/>
        </w:rPr>
      </w:pPr>
      <w:r w:rsidRPr="001A4AC3">
        <w:rPr>
          <w:sz w:val="22"/>
          <w:szCs w:val="22"/>
        </w:rPr>
        <w:t xml:space="preserve">Visi darbai aprašyti 1.1-1.5 punktuose toliau vadinami </w:t>
      </w:r>
      <w:r w:rsidR="00313579">
        <w:rPr>
          <w:sz w:val="22"/>
          <w:szCs w:val="22"/>
        </w:rPr>
        <w:t>Darbais</w:t>
      </w:r>
      <w:r w:rsidRPr="001A4AC3">
        <w:rPr>
          <w:sz w:val="22"/>
          <w:szCs w:val="22"/>
        </w:rPr>
        <w:t xml:space="preserve">. </w:t>
      </w:r>
    </w:p>
    <w:p w14:paraId="2827EC0F" w14:textId="77777777" w:rsidR="00163BB3" w:rsidRPr="001A4AC3" w:rsidRDefault="00163BB3" w:rsidP="00163BB3">
      <w:pPr>
        <w:pStyle w:val="Stiliuspagrindinis"/>
        <w:numPr>
          <w:ilvl w:val="0"/>
          <w:numId w:val="0"/>
        </w:numPr>
        <w:ind w:left="360"/>
        <w:rPr>
          <w:sz w:val="22"/>
          <w:szCs w:val="22"/>
        </w:rPr>
      </w:pPr>
    </w:p>
    <w:p w14:paraId="4288E10C" w14:textId="0E74BED2" w:rsidR="00497602" w:rsidRPr="00BE0756" w:rsidRDefault="00B56932" w:rsidP="00185A3B">
      <w:pPr>
        <w:pStyle w:val="Heading1"/>
      </w:pPr>
      <w:bookmarkStart w:id="5" w:name="_Toc221474941"/>
      <w:bookmarkStart w:id="6" w:name="_Toc221481482"/>
      <w:bookmarkStart w:id="7" w:name="_Toc221481892"/>
      <w:bookmarkStart w:id="8" w:name="_Toc221482125"/>
      <w:bookmarkStart w:id="9" w:name="_Toc221482477"/>
      <w:bookmarkStart w:id="10" w:name="_Toc221482685"/>
      <w:bookmarkStart w:id="11" w:name="_Toc221482893"/>
      <w:bookmarkStart w:id="12" w:name="_Toc221483101"/>
      <w:bookmarkStart w:id="13" w:name="_Toc221474942"/>
      <w:bookmarkStart w:id="14" w:name="_Toc221481483"/>
      <w:bookmarkStart w:id="15" w:name="_Toc221481893"/>
      <w:bookmarkStart w:id="16" w:name="_Toc221482126"/>
      <w:bookmarkStart w:id="17" w:name="_Toc221482478"/>
      <w:bookmarkStart w:id="18" w:name="_Toc221482686"/>
      <w:bookmarkStart w:id="19" w:name="_Toc221482894"/>
      <w:bookmarkStart w:id="20" w:name="_Toc221483102"/>
      <w:bookmarkStart w:id="21" w:name="_Toc22429163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BE0756">
        <w:t>PIRKIMO OBJEKT</w:t>
      </w:r>
      <w:bookmarkEnd w:id="4"/>
      <w:r w:rsidR="00174B94" w:rsidRPr="00BE0756">
        <w:t>O TIKSLAS</w:t>
      </w:r>
      <w:r w:rsidR="00DF73FB" w:rsidRPr="00BE0756">
        <w:t xml:space="preserve"> IR </w:t>
      </w:r>
      <w:r w:rsidR="000D7871" w:rsidRPr="00BE0756">
        <w:t>ETAPAI</w:t>
      </w:r>
      <w:bookmarkEnd w:id="21"/>
    </w:p>
    <w:p w14:paraId="1314C3A3" w14:textId="4655A561" w:rsidR="000D7871" w:rsidRPr="001A4AC3" w:rsidRDefault="000D7871" w:rsidP="00BD0F91">
      <w:pPr>
        <w:pStyle w:val="Stiliuspagrindinis"/>
        <w:numPr>
          <w:ilvl w:val="1"/>
          <w:numId w:val="7"/>
        </w:numPr>
        <w:ind w:left="426" w:hanging="426"/>
        <w:rPr>
          <w:sz w:val="22"/>
          <w:szCs w:val="22"/>
        </w:rPr>
      </w:pPr>
      <w:bookmarkStart w:id="22" w:name="_Toc92722082"/>
      <w:r w:rsidRPr="001A4AC3">
        <w:rPr>
          <w:sz w:val="22"/>
          <w:szCs w:val="22"/>
        </w:rPr>
        <w:t xml:space="preserve">Šio pirkimo tikslas – įgyvendinti Vilniaus miesto nuotekų valyklos projektą, kuriame išvalytų nuotekų </w:t>
      </w:r>
      <w:proofErr w:type="spellStart"/>
      <w:r w:rsidRPr="001A4AC3">
        <w:rPr>
          <w:sz w:val="22"/>
          <w:szCs w:val="22"/>
        </w:rPr>
        <w:t>atliekinė</w:t>
      </w:r>
      <w:proofErr w:type="spellEnd"/>
      <w:r w:rsidRPr="001A4AC3">
        <w:rPr>
          <w:sz w:val="22"/>
          <w:szCs w:val="22"/>
        </w:rPr>
        <w:t xml:space="preserve"> šiluma bus integruota į miesto centralizuotą šilumos tiekimo sistemą</w:t>
      </w:r>
      <w:r w:rsidRPr="001A4AC3">
        <w:rPr>
          <w:b/>
          <w:bCs/>
          <w:sz w:val="22"/>
          <w:szCs w:val="22"/>
        </w:rPr>
        <w:t xml:space="preserve">. Rangovas bus visiškai atsakingas už visų projekto dalių – projektavimo, rangos darbų, technologinės ir inžinerinės infrastruktūros įrengimo, šilumos siurblių (≥23 MW) ir šilumos akumuliacinės talpos (≥8000 m³) ir kitos įrangos tiekimą, sumontavimą, valytų nuotekų siurblinės, </w:t>
      </w:r>
      <w:r w:rsidRPr="001A4AC3">
        <w:rPr>
          <w:b/>
          <w:sz w:val="22"/>
          <w:szCs w:val="22"/>
        </w:rPr>
        <w:t>elektros įvado (su skirstykla) ir jo prijungimo, kartu su elektrotechniniais įrenginiais, elektroninių ryšių įrengimą,</w:t>
      </w:r>
      <w:r w:rsidRPr="001A4AC3">
        <w:rPr>
          <w:b/>
          <w:bCs/>
          <w:sz w:val="22"/>
          <w:szCs w:val="22"/>
        </w:rPr>
        <w:t xml:space="preserve"> šilumos tiekimo trasos ir visų reikalingų komunikacijų įrengimą, bandymų, dokumentacijos, mokymų bei galutinio objekto pridavimą – įgyvendinimą.</w:t>
      </w:r>
      <w:r w:rsidRPr="001A4AC3">
        <w:rPr>
          <w:sz w:val="22"/>
          <w:szCs w:val="22"/>
        </w:rPr>
        <w:t xml:space="preserve"> Rangovas gali pasitelkti subrangovus atskiriems darbams ar paslaugoms atlikti, tačiau lieka visiškai atsakingas už visų subrangovų veiksmus ir galutinį rezultatą. Projekto tikslai apima CO</w:t>
      </w:r>
      <w:r w:rsidRPr="001A4AC3">
        <w:rPr>
          <w:rFonts w:ascii="Cambria Math" w:hAnsi="Cambria Math" w:cs="Cambria Math"/>
          <w:sz w:val="22"/>
          <w:szCs w:val="22"/>
        </w:rPr>
        <w:t>₂</w:t>
      </w:r>
      <w:r w:rsidRPr="001A4AC3">
        <w:rPr>
          <w:sz w:val="22"/>
          <w:szCs w:val="22"/>
        </w:rPr>
        <w:t xml:space="preserve"> emisijų mažinimą, energetinės nepriklausomybės didinimą, atsinaujinančių energijos šaltinių efektyvų panaudojimą ir patikimo šilumos tiekimo užtikrinimą Vilniaus miestui, laikantis visų teisės aktų, techninių, aplinkosaugos, saugos ir kokybės reikalavimų.</w:t>
      </w:r>
    </w:p>
    <w:p w14:paraId="1EA1F4EC" w14:textId="77777777" w:rsidR="000D7871" w:rsidRPr="001A4AC3" w:rsidRDefault="000D7871" w:rsidP="00BD0F91">
      <w:pPr>
        <w:pStyle w:val="Stiliuspagrindinis"/>
        <w:numPr>
          <w:ilvl w:val="1"/>
          <w:numId w:val="7"/>
        </w:numPr>
        <w:ind w:left="426" w:hanging="426"/>
        <w:rPr>
          <w:sz w:val="22"/>
          <w:szCs w:val="22"/>
        </w:rPr>
      </w:pPr>
      <w:r w:rsidRPr="001A4AC3">
        <w:rPr>
          <w:sz w:val="22"/>
          <w:szCs w:val="22"/>
        </w:rPr>
        <w:t xml:space="preserve">Įrengti Vilniaus miesto nuotekų valykloje (Titnago g. 74) </w:t>
      </w:r>
      <w:r w:rsidRPr="001A4AC3">
        <w:rPr>
          <w:b/>
          <w:bCs/>
          <w:sz w:val="22"/>
          <w:szCs w:val="22"/>
        </w:rPr>
        <w:t>ne mažesnio nei ≥ 23 MW galingumo šilumos siurblius su visais priklausiniais</w:t>
      </w:r>
      <w:r w:rsidRPr="001A4AC3">
        <w:rPr>
          <w:sz w:val="22"/>
          <w:szCs w:val="22"/>
        </w:rPr>
        <w:t xml:space="preserve"> bei ne mažesnės kaip </w:t>
      </w:r>
      <w:r w:rsidRPr="001A4AC3">
        <w:rPr>
          <w:b/>
          <w:bCs/>
          <w:sz w:val="22"/>
          <w:szCs w:val="22"/>
        </w:rPr>
        <w:t>8 000 m³ šilumos akumuliacinę talpą (ŠAT),</w:t>
      </w:r>
      <w:r w:rsidRPr="001A4AC3">
        <w:rPr>
          <w:sz w:val="22"/>
          <w:szCs w:val="22"/>
        </w:rPr>
        <w:t xml:space="preserve"> siekiant panaudoti nuotekų </w:t>
      </w:r>
      <w:proofErr w:type="spellStart"/>
      <w:r w:rsidRPr="001A4AC3">
        <w:rPr>
          <w:sz w:val="22"/>
          <w:szCs w:val="22"/>
        </w:rPr>
        <w:t>atliekinę</w:t>
      </w:r>
      <w:proofErr w:type="spellEnd"/>
      <w:r w:rsidRPr="001A4AC3">
        <w:rPr>
          <w:sz w:val="22"/>
          <w:szCs w:val="22"/>
        </w:rPr>
        <w:t xml:space="preserve"> šilumą, integruoti ją į centralizuotą miesto šilumos sistemą </w:t>
      </w:r>
      <w:r w:rsidRPr="001A4AC3">
        <w:rPr>
          <w:b/>
          <w:bCs/>
          <w:sz w:val="22"/>
          <w:szCs w:val="22"/>
        </w:rPr>
        <w:t>nutiesiant/ rekonstruojant šilumos tiekimo trasą bei įrengiant atskirą elektros energijos infrastruktūrą, elektroninius ryšius,</w:t>
      </w:r>
      <w:r w:rsidRPr="001A4AC3">
        <w:rPr>
          <w:sz w:val="22"/>
          <w:szCs w:val="22"/>
        </w:rPr>
        <w:t xml:space="preserve"> dalyvauti </w:t>
      </w:r>
      <w:r w:rsidRPr="001A4AC3">
        <w:rPr>
          <w:color w:val="auto"/>
          <w:sz w:val="22"/>
          <w:szCs w:val="22"/>
        </w:rPr>
        <w:t>elektros tinklo balansavimo (</w:t>
      </w:r>
      <w:proofErr w:type="spellStart"/>
      <w:r w:rsidRPr="001A4AC3">
        <w:rPr>
          <w:color w:val="auto"/>
          <w:sz w:val="22"/>
          <w:szCs w:val="22"/>
        </w:rPr>
        <w:t>mFRR</w:t>
      </w:r>
      <w:proofErr w:type="spellEnd"/>
      <w:r w:rsidRPr="001A4AC3">
        <w:rPr>
          <w:color w:val="auto"/>
          <w:sz w:val="22"/>
          <w:szCs w:val="22"/>
        </w:rPr>
        <w:t>/</w:t>
      </w:r>
      <w:proofErr w:type="spellStart"/>
      <w:r w:rsidRPr="001A4AC3">
        <w:rPr>
          <w:color w:val="auto"/>
          <w:sz w:val="22"/>
          <w:szCs w:val="22"/>
        </w:rPr>
        <w:t>aFRR</w:t>
      </w:r>
      <w:proofErr w:type="spellEnd"/>
      <w:r w:rsidRPr="001A4AC3">
        <w:rPr>
          <w:color w:val="auto"/>
          <w:sz w:val="22"/>
          <w:szCs w:val="22"/>
        </w:rPr>
        <w:t xml:space="preserve">) </w:t>
      </w:r>
      <w:r w:rsidRPr="001A4AC3">
        <w:rPr>
          <w:sz w:val="22"/>
          <w:szCs w:val="22"/>
        </w:rPr>
        <w:t>procesuose, mažinti CO</w:t>
      </w:r>
      <w:r w:rsidRPr="001A4AC3">
        <w:rPr>
          <w:rFonts w:ascii="Cambria Math" w:hAnsi="Cambria Math" w:cs="Cambria Math"/>
          <w:sz w:val="22"/>
          <w:szCs w:val="22"/>
        </w:rPr>
        <w:t>₂</w:t>
      </w:r>
      <w:r w:rsidRPr="001A4AC3">
        <w:rPr>
          <w:sz w:val="22"/>
          <w:szCs w:val="22"/>
        </w:rPr>
        <w:t xml:space="preserve"> emisijas ir stiprinti Lietuvos energetinę nepriklausomybę. </w:t>
      </w:r>
    </w:p>
    <w:p w14:paraId="463DB7C2" w14:textId="069452F2" w:rsidR="000D7871" w:rsidRPr="001A4AC3" w:rsidRDefault="000D7871" w:rsidP="1775DCC8">
      <w:pPr>
        <w:pStyle w:val="Stiliuspagrindinis"/>
        <w:ind w:left="426" w:hanging="426"/>
        <w:rPr>
          <w:sz w:val="22"/>
          <w:szCs w:val="22"/>
        </w:rPr>
      </w:pPr>
      <w:r w:rsidRPr="1775DCC8">
        <w:rPr>
          <w:sz w:val="22"/>
          <w:szCs w:val="22"/>
        </w:rPr>
        <w:t xml:space="preserve">Suprojektuoti ir įrengti prie </w:t>
      </w:r>
      <w:r w:rsidR="00930F82" w:rsidRPr="1775DCC8">
        <w:rPr>
          <w:sz w:val="22"/>
          <w:szCs w:val="22"/>
        </w:rPr>
        <w:t>2.2</w:t>
      </w:r>
      <w:r w:rsidRPr="1775DCC8">
        <w:rPr>
          <w:sz w:val="22"/>
          <w:szCs w:val="22"/>
        </w:rPr>
        <w:t xml:space="preserve"> punkte numatytos ŠTT atšaką, Titnago g.74 esančių </w:t>
      </w:r>
      <w:r w:rsidR="003D70A4" w:rsidRPr="1775DCC8">
        <w:rPr>
          <w:sz w:val="22"/>
          <w:szCs w:val="22"/>
        </w:rPr>
        <w:t xml:space="preserve">Akcininko Nr. 2 </w:t>
      </w:r>
      <w:r w:rsidRPr="1775DCC8">
        <w:rPr>
          <w:sz w:val="22"/>
          <w:szCs w:val="22"/>
        </w:rPr>
        <w:t xml:space="preserve">pastatų šilumos poreikių užtikrinimui, su reversinio srauto ar k.t principo galimybę. Numatant nuotekų valyklos pastatų šilumos vartojimo įrenginių prijungimą prie naujos šilumos trasos reikia įvertinti ir nuotekų valyklos šilumos vartojimo įrenginių vamzdynų diametrus. </w:t>
      </w:r>
      <w:r w:rsidR="5880B004" w:rsidRPr="1775DCC8">
        <w:rPr>
          <w:sz w:val="22"/>
          <w:szCs w:val="22"/>
        </w:rPr>
        <w:t>Įvertinti, a</w:t>
      </w:r>
      <w:r w:rsidRPr="1775DCC8">
        <w:rPr>
          <w:sz w:val="22"/>
          <w:szCs w:val="22"/>
        </w:rPr>
        <w:t xml:space="preserve">r  pasijungimui artimiausiame taške esantys diametrai užtikrins nuotekų valyklos šilumos vartojimo  poreikį.  Dabartinis įvadas </w:t>
      </w:r>
      <w:r w:rsidR="001F7225" w:rsidRPr="1775DCC8">
        <w:rPr>
          <w:sz w:val="22"/>
          <w:szCs w:val="22"/>
        </w:rPr>
        <w:t>į</w:t>
      </w:r>
      <w:r w:rsidRPr="1775DCC8">
        <w:rPr>
          <w:sz w:val="22"/>
          <w:szCs w:val="22"/>
        </w:rPr>
        <w:t xml:space="preserve"> valyklą yra  Ds200</w:t>
      </w:r>
      <w:r w:rsidR="001F7225" w:rsidRPr="1775DCC8">
        <w:rPr>
          <w:sz w:val="22"/>
          <w:szCs w:val="22"/>
        </w:rPr>
        <w:t>,</w:t>
      </w:r>
      <w:r w:rsidRPr="1775DCC8">
        <w:rPr>
          <w:sz w:val="22"/>
          <w:szCs w:val="22"/>
        </w:rPr>
        <w:t xml:space="preserve"> o pasijungimui artimiausiame taške šilumos trasa  Ds100.</w:t>
      </w:r>
    </w:p>
    <w:p w14:paraId="48BF65E4" w14:textId="77777777" w:rsidR="000D7871" w:rsidRPr="001A4AC3" w:rsidRDefault="000D7871" w:rsidP="00BD0F91">
      <w:pPr>
        <w:pStyle w:val="Stiliuspagrindinis"/>
        <w:numPr>
          <w:ilvl w:val="1"/>
          <w:numId w:val="7"/>
        </w:numPr>
        <w:ind w:left="426" w:hanging="426"/>
        <w:rPr>
          <w:sz w:val="22"/>
          <w:szCs w:val="22"/>
        </w:rPr>
      </w:pPr>
      <w:r w:rsidRPr="001A4AC3">
        <w:rPr>
          <w:sz w:val="22"/>
          <w:szCs w:val="22"/>
        </w:rPr>
        <w:t>Rangovas privalo įgyvendinti objektą kaip visiškai užbaigtą, funkciškai veikiančią sistemą, užtikrinančią visų techninių, eksploatacinių ir saugos reikalavimų įvykdymą, nepriklausomai nuo to, ar visi būtini darbai yra tiesiogiai išvardinti šioje techninėje specifikacijoje.</w:t>
      </w:r>
    </w:p>
    <w:p w14:paraId="71B4C28D" w14:textId="77777777" w:rsidR="000D7871" w:rsidRPr="001A4AC3" w:rsidRDefault="000D7871" w:rsidP="00BD0F91">
      <w:pPr>
        <w:pStyle w:val="Stiliuspagrindinis"/>
        <w:numPr>
          <w:ilvl w:val="1"/>
          <w:numId w:val="7"/>
        </w:numPr>
        <w:ind w:left="426" w:hanging="426"/>
        <w:rPr>
          <w:sz w:val="22"/>
          <w:szCs w:val="22"/>
          <w:u w:val="single"/>
        </w:rPr>
      </w:pPr>
      <w:r w:rsidRPr="001A4AC3">
        <w:rPr>
          <w:sz w:val="22"/>
          <w:szCs w:val="22"/>
          <w:u w:val="single"/>
        </w:rPr>
        <w:t>Projekto etapai ir kontroliniai/ kritiniai terminai:</w:t>
      </w:r>
    </w:p>
    <w:p w14:paraId="3E989C8D" w14:textId="0B358A4B" w:rsidR="000D7871" w:rsidRPr="001A4AC3" w:rsidRDefault="000D7871" w:rsidP="00C57C62">
      <w:pPr>
        <w:pStyle w:val="Stiliuspagrindinis"/>
        <w:numPr>
          <w:ilvl w:val="0"/>
          <w:numId w:val="0"/>
        </w:numPr>
        <w:ind w:left="426" w:hanging="426"/>
        <w:rPr>
          <w:color w:val="auto"/>
          <w:sz w:val="22"/>
          <w:szCs w:val="22"/>
        </w:rPr>
      </w:pPr>
      <w:r w:rsidRPr="001A4AC3">
        <w:rPr>
          <w:b/>
          <w:bCs/>
          <w:color w:val="auto"/>
          <w:sz w:val="22"/>
          <w:szCs w:val="22"/>
        </w:rPr>
        <w:lastRenderedPageBreak/>
        <w:t xml:space="preserve">1 etapas - </w:t>
      </w:r>
      <w:r w:rsidRPr="001A4AC3">
        <w:rPr>
          <w:color w:val="auto"/>
          <w:sz w:val="22"/>
          <w:szCs w:val="22"/>
        </w:rPr>
        <w:t xml:space="preserve">Rangovas įsipareigoja paruošti ir suderinti projektinius pasiūlymus, atlikti būtinuosius tyrimus, jei tai būtina, bei, jeigu privaloma, įgyvendinti viešinimo procedūras. </w:t>
      </w:r>
      <w:r w:rsidRPr="001A4AC3">
        <w:rPr>
          <w:rStyle w:val="Strong"/>
          <w:b w:val="0"/>
          <w:bCs w:val="0"/>
          <w:color w:val="auto"/>
          <w:sz w:val="22"/>
          <w:szCs w:val="22"/>
        </w:rPr>
        <w:t xml:space="preserve">Visi šie darbai turi būti užbaigti ne vėliau kaip per 150 </w:t>
      </w:r>
      <w:r w:rsidR="00FB75CB">
        <w:rPr>
          <w:rStyle w:val="Strong"/>
          <w:b w:val="0"/>
          <w:bCs w:val="0"/>
          <w:color w:val="auto"/>
          <w:sz w:val="22"/>
          <w:szCs w:val="22"/>
        </w:rPr>
        <w:t xml:space="preserve">(vienas šimtas penkiasdešimt) </w:t>
      </w:r>
      <w:r w:rsidRPr="001A4AC3">
        <w:rPr>
          <w:rStyle w:val="Strong"/>
          <w:b w:val="0"/>
          <w:bCs w:val="0"/>
          <w:color w:val="auto"/>
          <w:sz w:val="22"/>
          <w:szCs w:val="22"/>
        </w:rPr>
        <w:t>kalendorines dienas</w:t>
      </w:r>
      <w:r w:rsidRPr="001A4AC3">
        <w:rPr>
          <w:color w:val="auto"/>
          <w:sz w:val="22"/>
          <w:szCs w:val="22"/>
        </w:rPr>
        <w:t xml:space="preserve"> nuo sutarties įsigaliojimo dienos.</w:t>
      </w:r>
    </w:p>
    <w:p w14:paraId="7FBA947A" w14:textId="0BBA5F99" w:rsidR="000D7871" w:rsidRPr="001A4AC3" w:rsidRDefault="000D7871" w:rsidP="00C57C62">
      <w:pPr>
        <w:pStyle w:val="Stiliuspagrindinis"/>
        <w:numPr>
          <w:ilvl w:val="0"/>
          <w:numId w:val="0"/>
        </w:numPr>
        <w:ind w:left="426" w:hanging="426"/>
        <w:rPr>
          <w:color w:val="auto"/>
          <w:sz w:val="22"/>
          <w:szCs w:val="22"/>
        </w:rPr>
      </w:pPr>
      <w:r w:rsidRPr="001A4AC3">
        <w:rPr>
          <w:b/>
          <w:bCs/>
          <w:color w:val="auto"/>
          <w:sz w:val="22"/>
          <w:szCs w:val="22"/>
        </w:rPr>
        <w:t>2 etapas -</w:t>
      </w:r>
      <w:r w:rsidRPr="001A4AC3">
        <w:rPr>
          <w:color w:val="auto"/>
          <w:sz w:val="22"/>
          <w:szCs w:val="22"/>
        </w:rPr>
        <w:t xml:space="preserve"> Rangovas turi gauti statybą leidžiantį dokumentą, paruošti Techninį </w:t>
      </w:r>
      <w:r w:rsidR="00F95F8B">
        <w:rPr>
          <w:color w:val="auto"/>
          <w:sz w:val="22"/>
          <w:szCs w:val="22"/>
        </w:rPr>
        <w:t>d</w:t>
      </w:r>
      <w:r w:rsidRPr="001A4AC3">
        <w:rPr>
          <w:color w:val="auto"/>
          <w:sz w:val="22"/>
          <w:szCs w:val="22"/>
        </w:rPr>
        <w:t xml:space="preserve">arbo </w:t>
      </w:r>
      <w:r w:rsidR="00F95F8B">
        <w:rPr>
          <w:color w:val="auto"/>
          <w:sz w:val="22"/>
          <w:szCs w:val="22"/>
        </w:rPr>
        <w:t>p</w:t>
      </w:r>
      <w:r w:rsidRPr="001A4AC3">
        <w:rPr>
          <w:color w:val="auto"/>
          <w:sz w:val="22"/>
          <w:szCs w:val="22"/>
        </w:rPr>
        <w:t xml:space="preserve">rojektą (TDP), suderinti jį su Užsakovu bei Akcininku Nr. 1 ir Akcininku Nr. 2, ir gauti teigiamas ekspertizės išvadas. </w:t>
      </w:r>
      <w:r w:rsidRPr="001A4AC3">
        <w:rPr>
          <w:rStyle w:val="Strong"/>
          <w:b w:val="0"/>
          <w:bCs w:val="0"/>
          <w:color w:val="auto"/>
          <w:sz w:val="22"/>
          <w:szCs w:val="22"/>
        </w:rPr>
        <w:t xml:space="preserve">Visi šie darbai turi būti užbaigti ne vėliau kaip </w:t>
      </w:r>
      <w:r w:rsidRPr="001A4AC3">
        <w:rPr>
          <w:rStyle w:val="Strong"/>
          <w:b w:val="0"/>
          <w:color w:val="auto"/>
          <w:sz w:val="22"/>
          <w:szCs w:val="22"/>
        </w:rPr>
        <w:t>per 300</w:t>
      </w:r>
      <w:r w:rsidR="00FB75CB">
        <w:rPr>
          <w:rStyle w:val="Strong"/>
          <w:b w:val="0"/>
          <w:color w:val="auto"/>
          <w:sz w:val="22"/>
          <w:szCs w:val="22"/>
        </w:rPr>
        <w:t xml:space="preserve"> (trys šimtai)</w:t>
      </w:r>
      <w:r w:rsidRPr="001A4AC3">
        <w:rPr>
          <w:rStyle w:val="Strong"/>
          <w:b w:val="0"/>
          <w:color w:val="auto"/>
          <w:sz w:val="22"/>
          <w:szCs w:val="22"/>
        </w:rPr>
        <w:t xml:space="preserve"> kalendorines dienas</w:t>
      </w:r>
      <w:r w:rsidRPr="001A4AC3">
        <w:rPr>
          <w:color w:val="auto"/>
          <w:sz w:val="22"/>
          <w:szCs w:val="22"/>
        </w:rPr>
        <w:t xml:space="preserve"> nuo sutarties įsigaliojimo dienos.</w:t>
      </w:r>
    </w:p>
    <w:p w14:paraId="33DF028F" w14:textId="170A1B3D" w:rsidR="000D7871" w:rsidRPr="001A4AC3" w:rsidRDefault="000D7871" w:rsidP="00C57C62">
      <w:pPr>
        <w:pStyle w:val="Stiliuspagrindinis"/>
        <w:numPr>
          <w:ilvl w:val="0"/>
          <w:numId w:val="0"/>
        </w:numPr>
        <w:ind w:left="426" w:hanging="426"/>
        <w:rPr>
          <w:b/>
          <w:bCs/>
          <w:color w:val="auto"/>
          <w:sz w:val="22"/>
          <w:szCs w:val="22"/>
        </w:rPr>
      </w:pPr>
      <w:r w:rsidRPr="3A94C540">
        <w:rPr>
          <w:b/>
          <w:bCs/>
          <w:sz w:val="22"/>
          <w:szCs w:val="22"/>
        </w:rPr>
        <w:t>3 etapas</w:t>
      </w:r>
      <w:r w:rsidR="4804E639" w:rsidRPr="3A94C540">
        <w:rPr>
          <w:b/>
          <w:bCs/>
          <w:sz w:val="22"/>
          <w:szCs w:val="22"/>
        </w:rPr>
        <w:t xml:space="preserve"> – TDP vykdymo priežiūra ir rangos darbai.</w:t>
      </w:r>
      <w:r w:rsidRPr="3A94C540">
        <w:rPr>
          <w:b/>
          <w:bCs/>
          <w:sz w:val="22"/>
          <w:szCs w:val="22"/>
        </w:rPr>
        <w:t xml:space="preserve"> </w:t>
      </w:r>
      <w:r w:rsidRPr="3A94C540">
        <w:rPr>
          <w:sz w:val="22"/>
          <w:szCs w:val="22"/>
        </w:rPr>
        <w:t xml:space="preserve">Rangovas įsipareigoja patiekti visą reikiamą TDP numatytą įrangą ir atlikti visus rangos darbus, įskaitant </w:t>
      </w:r>
      <w:proofErr w:type="spellStart"/>
      <w:r w:rsidRPr="3A94C540">
        <w:rPr>
          <w:sz w:val="22"/>
          <w:szCs w:val="22"/>
        </w:rPr>
        <w:t>gerbūvio</w:t>
      </w:r>
      <w:proofErr w:type="spellEnd"/>
      <w:r w:rsidRPr="3A94C540">
        <w:rPr>
          <w:sz w:val="22"/>
          <w:szCs w:val="22"/>
        </w:rPr>
        <w:t xml:space="preserve"> atstatymą, darbų pridavimą ir statinio pripažinimą tinkamu naudoti, eksploatuoti ne vėliau kaip per 610 </w:t>
      </w:r>
      <w:r w:rsidR="00FB75CB">
        <w:rPr>
          <w:sz w:val="22"/>
          <w:szCs w:val="22"/>
        </w:rPr>
        <w:t xml:space="preserve">(šeši šimtai dešimt) </w:t>
      </w:r>
      <w:r w:rsidRPr="3A94C540">
        <w:rPr>
          <w:sz w:val="22"/>
          <w:szCs w:val="22"/>
        </w:rPr>
        <w:t>kalendorinių dienų nuo sutarties įsigaliojimo dienos.</w:t>
      </w:r>
      <w:r w:rsidRPr="3A94C540">
        <w:rPr>
          <w:b/>
          <w:bCs/>
          <w:sz w:val="22"/>
          <w:szCs w:val="22"/>
        </w:rPr>
        <w:t xml:space="preserve"> Statybų pabaiga ir statinio statybos užbaigimo deklaracijos pateikimas –</w:t>
      </w:r>
      <w:r w:rsidRPr="3A94C540">
        <w:rPr>
          <w:sz w:val="22"/>
          <w:szCs w:val="22"/>
        </w:rPr>
        <w:t xml:space="preserve"> </w:t>
      </w:r>
      <w:r w:rsidRPr="3A94C540">
        <w:rPr>
          <w:b/>
          <w:bCs/>
          <w:color w:val="auto"/>
          <w:sz w:val="22"/>
          <w:szCs w:val="22"/>
        </w:rPr>
        <w:t>per 660</w:t>
      </w:r>
      <w:r w:rsidR="00FB75CB">
        <w:rPr>
          <w:b/>
          <w:bCs/>
          <w:color w:val="auto"/>
          <w:sz w:val="22"/>
          <w:szCs w:val="22"/>
        </w:rPr>
        <w:t xml:space="preserve"> (šeši šimtai šešiasdešimt)</w:t>
      </w:r>
      <w:r w:rsidRPr="3A94C540">
        <w:rPr>
          <w:b/>
          <w:bCs/>
          <w:color w:val="auto"/>
          <w:sz w:val="22"/>
          <w:szCs w:val="22"/>
        </w:rPr>
        <w:t xml:space="preserve"> kalendorinių dienų nuo sutarties įsigaliojimo dienos.</w:t>
      </w:r>
    </w:p>
    <w:p w14:paraId="26D212BB" w14:textId="45D8089C" w:rsidR="000D7871" w:rsidRPr="00BE0756" w:rsidRDefault="00F41B46" w:rsidP="00BD0F91">
      <w:pPr>
        <w:pStyle w:val="Heading1"/>
        <w:numPr>
          <w:ilvl w:val="0"/>
          <w:numId w:val="7"/>
        </w:numPr>
      </w:pPr>
      <w:bookmarkStart w:id="23" w:name="_Toc224291638"/>
      <w:bookmarkStart w:id="24" w:name="_Toc120518616"/>
      <w:bookmarkStart w:id="25" w:name="_Toc126767550"/>
      <w:bookmarkEnd w:id="22"/>
      <w:r>
        <w:t>DARBŲ</w:t>
      </w:r>
      <w:r w:rsidR="000D7871" w:rsidRPr="00BE0756">
        <w:t xml:space="preserve"> TEIKIMO PRADŽIA</w:t>
      </w:r>
      <w:r>
        <w:t>,</w:t>
      </w:r>
      <w:r w:rsidR="000D7871" w:rsidRPr="00BE0756">
        <w:t xml:space="preserve"> TRUKMĖ, SĄLYGOS IR TERMINAI</w:t>
      </w:r>
      <w:bookmarkEnd w:id="23"/>
    </w:p>
    <w:bookmarkEnd w:id="24"/>
    <w:bookmarkEnd w:id="25"/>
    <w:p w14:paraId="0998167B" w14:textId="71C77414" w:rsidR="000D7871" w:rsidRPr="001A4AC3" w:rsidRDefault="000D7871" w:rsidP="00BD0F91">
      <w:pPr>
        <w:pStyle w:val="Sraopastraipa1"/>
        <w:numPr>
          <w:ilvl w:val="1"/>
          <w:numId w:val="7"/>
        </w:numPr>
        <w:ind w:left="426" w:hanging="426"/>
        <w:rPr>
          <w:rFonts w:ascii="Arial" w:hAnsi="Arial" w:cs="Arial"/>
          <w:sz w:val="22"/>
          <w:szCs w:val="22"/>
        </w:rPr>
      </w:pPr>
      <w:r w:rsidRPr="3A94C540">
        <w:rPr>
          <w:rFonts w:ascii="Arial" w:hAnsi="Arial" w:cs="Arial"/>
          <w:b/>
          <w:bCs/>
          <w:sz w:val="22"/>
          <w:szCs w:val="22"/>
        </w:rPr>
        <w:t xml:space="preserve">Rangovas privalo per 10 </w:t>
      </w:r>
      <w:r w:rsidR="00FB75CB">
        <w:rPr>
          <w:rFonts w:ascii="Arial" w:hAnsi="Arial" w:cs="Arial"/>
          <w:b/>
          <w:bCs/>
          <w:sz w:val="22"/>
          <w:szCs w:val="22"/>
        </w:rPr>
        <w:t xml:space="preserve">(dešimt) </w:t>
      </w:r>
      <w:r w:rsidRPr="3A94C540">
        <w:rPr>
          <w:rFonts w:ascii="Arial" w:hAnsi="Arial" w:cs="Arial"/>
          <w:b/>
          <w:bCs/>
          <w:sz w:val="22"/>
          <w:szCs w:val="22"/>
        </w:rPr>
        <w:t>d</w:t>
      </w:r>
      <w:r w:rsidR="00FB75CB">
        <w:rPr>
          <w:rFonts w:ascii="Arial" w:hAnsi="Arial" w:cs="Arial"/>
          <w:b/>
          <w:bCs/>
          <w:sz w:val="22"/>
          <w:szCs w:val="22"/>
        </w:rPr>
        <w:t>arbo</w:t>
      </w:r>
      <w:r w:rsidRPr="3A94C540">
        <w:rPr>
          <w:rFonts w:ascii="Arial" w:hAnsi="Arial" w:cs="Arial"/>
          <w:b/>
          <w:bCs/>
          <w:sz w:val="22"/>
          <w:szCs w:val="22"/>
        </w:rPr>
        <w:t xml:space="preserve"> d</w:t>
      </w:r>
      <w:r w:rsidR="00790249">
        <w:rPr>
          <w:rFonts w:ascii="Arial" w:hAnsi="Arial" w:cs="Arial"/>
          <w:b/>
          <w:bCs/>
          <w:sz w:val="22"/>
          <w:szCs w:val="22"/>
        </w:rPr>
        <w:t>ienų</w:t>
      </w:r>
      <w:r w:rsidRPr="3A94C540">
        <w:rPr>
          <w:rFonts w:ascii="Arial" w:hAnsi="Arial" w:cs="Arial"/>
          <w:b/>
          <w:bCs/>
          <w:sz w:val="22"/>
          <w:szCs w:val="22"/>
        </w:rPr>
        <w:t xml:space="preserve"> nuo Sutarties </w:t>
      </w:r>
      <w:r w:rsidR="3E8E0D9C" w:rsidRPr="3A94C540">
        <w:rPr>
          <w:rFonts w:ascii="Arial" w:hAnsi="Arial" w:cs="Arial"/>
          <w:b/>
          <w:bCs/>
          <w:sz w:val="22"/>
          <w:szCs w:val="22"/>
        </w:rPr>
        <w:t>įsigaliojimo</w:t>
      </w:r>
      <w:r w:rsidRPr="3A94C540">
        <w:rPr>
          <w:rFonts w:ascii="Arial" w:hAnsi="Arial" w:cs="Arial"/>
          <w:b/>
          <w:bCs/>
          <w:sz w:val="22"/>
          <w:szCs w:val="22"/>
        </w:rPr>
        <w:t xml:space="preserve"> dienos pateikti Darbų vykdymo grafiką</w:t>
      </w:r>
      <w:r w:rsidRPr="3A94C540">
        <w:rPr>
          <w:rFonts w:ascii="Arial" w:hAnsi="Arial" w:cs="Arial"/>
          <w:sz w:val="22"/>
          <w:szCs w:val="22"/>
        </w:rPr>
        <w:t xml:space="preserve"> </w:t>
      </w:r>
      <w:r w:rsidR="00FB75CB">
        <w:rPr>
          <w:rFonts w:ascii="Arial" w:hAnsi="Arial" w:cs="Arial"/>
          <w:sz w:val="22"/>
          <w:szCs w:val="22"/>
        </w:rPr>
        <w:t xml:space="preserve"> derinti </w:t>
      </w:r>
      <w:r w:rsidRPr="3A94C540">
        <w:rPr>
          <w:rFonts w:ascii="Arial" w:hAnsi="Arial" w:cs="Arial"/>
          <w:sz w:val="22"/>
          <w:szCs w:val="22"/>
        </w:rPr>
        <w:t>Užsakovu</w:t>
      </w:r>
      <w:r w:rsidR="00FB75CB">
        <w:rPr>
          <w:rFonts w:ascii="Arial" w:hAnsi="Arial" w:cs="Arial"/>
          <w:sz w:val="22"/>
          <w:szCs w:val="22"/>
        </w:rPr>
        <w:t>i</w:t>
      </w:r>
      <w:r w:rsidRPr="3A94C540">
        <w:rPr>
          <w:rFonts w:ascii="Arial" w:hAnsi="Arial" w:cs="Arial"/>
          <w:sz w:val="22"/>
          <w:szCs w:val="22"/>
        </w:rPr>
        <w:t>, Akcininku</w:t>
      </w:r>
      <w:r w:rsidR="00FB75CB">
        <w:rPr>
          <w:rFonts w:ascii="Arial" w:hAnsi="Arial" w:cs="Arial"/>
          <w:sz w:val="22"/>
          <w:szCs w:val="22"/>
        </w:rPr>
        <w:t>i</w:t>
      </w:r>
      <w:r w:rsidRPr="3A94C540">
        <w:rPr>
          <w:rFonts w:ascii="Arial" w:hAnsi="Arial" w:cs="Arial"/>
          <w:sz w:val="22"/>
          <w:szCs w:val="22"/>
        </w:rPr>
        <w:t xml:space="preserve"> Nr. 1 ir Akcininku</w:t>
      </w:r>
      <w:r w:rsidR="00FB75CB">
        <w:rPr>
          <w:rFonts w:ascii="Arial" w:hAnsi="Arial" w:cs="Arial"/>
          <w:sz w:val="22"/>
          <w:szCs w:val="22"/>
        </w:rPr>
        <w:t>i</w:t>
      </w:r>
      <w:r w:rsidRPr="3A94C540">
        <w:rPr>
          <w:rFonts w:ascii="Arial" w:hAnsi="Arial" w:cs="Arial"/>
          <w:sz w:val="22"/>
          <w:szCs w:val="22"/>
        </w:rPr>
        <w:t xml:space="preserve"> Nr. 2. Užsakovas, Akcininkas Nr. 1 ir Akcininkas Nr. 2, privalo suderinti Rangovo pateiktą Darbų vykdymo grafiką ar pateikti pastabas ne vėliau kaip per 5</w:t>
      </w:r>
      <w:r w:rsidR="00790249">
        <w:rPr>
          <w:rFonts w:ascii="Arial" w:hAnsi="Arial" w:cs="Arial"/>
          <w:sz w:val="22"/>
          <w:szCs w:val="22"/>
        </w:rPr>
        <w:t xml:space="preserve"> (penkias)</w:t>
      </w:r>
      <w:r w:rsidRPr="3A94C540">
        <w:rPr>
          <w:rFonts w:ascii="Arial" w:hAnsi="Arial" w:cs="Arial"/>
          <w:sz w:val="22"/>
          <w:szCs w:val="22"/>
        </w:rPr>
        <w:t xml:space="preserve"> d</w:t>
      </w:r>
      <w:r w:rsidR="00790249">
        <w:rPr>
          <w:rFonts w:ascii="Arial" w:hAnsi="Arial" w:cs="Arial"/>
          <w:sz w:val="22"/>
          <w:szCs w:val="22"/>
        </w:rPr>
        <w:t>arbo</w:t>
      </w:r>
      <w:r w:rsidRPr="3A94C540">
        <w:rPr>
          <w:rFonts w:ascii="Arial" w:hAnsi="Arial" w:cs="Arial"/>
          <w:sz w:val="22"/>
          <w:szCs w:val="22"/>
        </w:rPr>
        <w:t xml:space="preserve"> d</w:t>
      </w:r>
      <w:r w:rsidR="00790249">
        <w:rPr>
          <w:rFonts w:ascii="Arial" w:hAnsi="Arial" w:cs="Arial"/>
          <w:sz w:val="22"/>
          <w:szCs w:val="22"/>
        </w:rPr>
        <w:t>ienas</w:t>
      </w:r>
      <w:r w:rsidRPr="3A94C540">
        <w:rPr>
          <w:rFonts w:ascii="Arial" w:hAnsi="Arial" w:cs="Arial"/>
          <w:sz w:val="22"/>
          <w:szCs w:val="22"/>
        </w:rPr>
        <w:t xml:space="preserve"> nuo jo pateikimo derinimui dienos. Jei Užsakovas, Akcininkas Nr. 1 ir Akcininkas Nr. 2,  pateikia pastabas Rangovo pateiktam Darbų vykdymo grafikui, Rangovas privalo į jas atsižvelgti ir pateikti patikslintą Darbų vykdymo grafiką Užsakovui, Akcininkui Nr. 1 ir Akcininkui Nr. 2,  galutiniam suderinimui ne vėliau kaip per 5</w:t>
      </w:r>
      <w:r w:rsidR="00790249">
        <w:rPr>
          <w:rFonts w:ascii="Arial" w:hAnsi="Arial" w:cs="Arial"/>
          <w:sz w:val="22"/>
          <w:szCs w:val="22"/>
        </w:rPr>
        <w:t xml:space="preserve"> (penkias)</w:t>
      </w:r>
      <w:r w:rsidRPr="3A94C540">
        <w:rPr>
          <w:rFonts w:ascii="Arial" w:hAnsi="Arial" w:cs="Arial"/>
          <w:sz w:val="22"/>
          <w:szCs w:val="22"/>
        </w:rPr>
        <w:t xml:space="preserve"> d</w:t>
      </w:r>
      <w:r w:rsidR="00790249">
        <w:rPr>
          <w:rFonts w:ascii="Arial" w:hAnsi="Arial" w:cs="Arial"/>
          <w:sz w:val="22"/>
          <w:szCs w:val="22"/>
        </w:rPr>
        <w:t>arbo</w:t>
      </w:r>
      <w:r w:rsidRPr="3A94C540">
        <w:rPr>
          <w:rFonts w:ascii="Arial" w:hAnsi="Arial" w:cs="Arial"/>
          <w:sz w:val="22"/>
          <w:szCs w:val="22"/>
        </w:rPr>
        <w:t xml:space="preserve"> d</w:t>
      </w:r>
      <w:r w:rsidR="00790249">
        <w:rPr>
          <w:rFonts w:ascii="Arial" w:hAnsi="Arial" w:cs="Arial"/>
          <w:sz w:val="22"/>
          <w:szCs w:val="22"/>
        </w:rPr>
        <w:t>ienas</w:t>
      </w:r>
      <w:r w:rsidRPr="3A94C540">
        <w:rPr>
          <w:rFonts w:ascii="Arial" w:hAnsi="Arial" w:cs="Arial"/>
          <w:sz w:val="22"/>
          <w:szCs w:val="22"/>
        </w:rPr>
        <w:t xml:space="preserve"> nuo pastabų gavimo dienos. Bendrai skirtas laikas grafiko suderinimui negali viršyti 20</w:t>
      </w:r>
      <w:r w:rsidR="00790249">
        <w:rPr>
          <w:rFonts w:ascii="Arial" w:hAnsi="Arial" w:cs="Arial"/>
          <w:sz w:val="22"/>
          <w:szCs w:val="22"/>
        </w:rPr>
        <w:t xml:space="preserve"> (dvidešimt)</w:t>
      </w:r>
      <w:r w:rsidRPr="3A94C540">
        <w:rPr>
          <w:rFonts w:ascii="Arial" w:hAnsi="Arial" w:cs="Arial"/>
          <w:sz w:val="22"/>
          <w:szCs w:val="22"/>
        </w:rPr>
        <w:t xml:space="preserve"> d</w:t>
      </w:r>
      <w:r w:rsidR="00790249">
        <w:rPr>
          <w:rFonts w:ascii="Arial" w:hAnsi="Arial" w:cs="Arial"/>
          <w:sz w:val="22"/>
          <w:szCs w:val="22"/>
        </w:rPr>
        <w:t xml:space="preserve">arbo </w:t>
      </w:r>
      <w:r w:rsidRPr="3A94C540">
        <w:rPr>
          <w:rFonts w:ascii="Arial" w:hAnsi="Arial" w:cs="Arial"/>
          <w:sz w:val="22"/>
          <w:szCs w:val="22"/>
        </w:rPr>
        <w:t>d</w:t>
      </w:r>
      <w:r w:rsidR="00790249">
        <w:rPr>
          <w:rFonts w:ascii="Arial" w:hAnsi="Arial" w:cs="Arial"/>
          <w:sz w:val="22"/>
          <w:szCs w:val="22"/>
        </w:rPr>
        <w:t>ienų</w:t>
      </w:r>
      <w:r w:rsidR="00FB75CB">
        <w:rPr>
          <w:rFonts w:ascii="Arial" w:hAnsi="Arial" w:cs="Arial"/>
          <w:sz w:val="22"/>
          <w:szCs w:val="22"/>
        </w:rPr>
        <w:t xml:space="preserve"> nuo Sutarties įsigaliojimo dienos.</w:t>
      </w:r>
      <w:r w:rsidRPr="3A94C540">
        <w:rPr>
          <w:rFonts w:ascii="Arial" w:hAnsi="Arial" w:cs="Arial"/>
          <w:sz w:val="22"/>
          <w:szCs w:val="22"/>
        </w:rPr>
        <w:t xml:space="preserve"> Už Darbų vykdymo grafiko nesuderinimą per šiame punkte nurodytą terminą Rangovui skaičiuojama 100</w:t>
      </w:r>
      <w:r w:rsidR="00790249">
        <w:rPr>
          <w:rFonts w:ascii="Arial" w:hAnsi="Arial" w:cs="Arial"/>
          <w:sz w:val="22"/>
          <w:szCs w:val="22"/>
        </w:rPr>
        <w:t xml:space="preserve"> (vienas šimtas)</w:t>
      </w:r>
      <w:r w:rsidRPr="3A94C540">
        <w:rPr>
          <w:rFonts w:ascii="Arial" w:hAnsi="Arial" w:cs="Arial"/>
          <w:sz w:val="22"/>
          <w:szCs w:val="22"/>
        </w:rPr>
        <w:t xml:space="preserve"> </w:t>
      </w:r>
      <w:r w:rsidR="00790249">
        <w:rPr>
          <w:rFonts w:ascii="Arial" w:hAnsi="Arial" w:cs="Arial"/>
          <w:sz w:val="22"/>
          <w:szCs w:val="22"/>
        </w:rPr>
        <w:t>Eur.</w:t>
      </w:r>
      <w:r w:rsidRPr="3A94C540">
        <w:rPr>
          <w:rFonts w:ascii="Arial" w:hAnsi="Arial" w:cs="Arial"/>
          <w:sz w:val="22"/>
          <w:szCs w:val="22"/>
        </w:rPr>
        <w:t xml:space="preserve"> bauda už kiekvieną pavėluotą kalendorinę dieną, išskyrus atvejus, kai toks vėlavimas įvyksta dėl Užsakovo, Akcininko Nr. 1 ir Akcininko Nr. 2, kaltės (pvz., kai Užsakovas, Akcininkas Nr. 1 ir Akcininkas Nr. 2 per nurodytą terminą nesuderina grafiko arba nepateikia pastabų).</w:t>
      </w:r>
    </w:p>
    <w:p w14:paraId="2AA328C7" w14:textId="77777777" w:rsidR="000D7871" w:rsidRPr="001A4AC3" w:rsidRDefault="000D7871" w:rsidP="00BD0F91">
      <w:pPr>
        <w:pStyle w:val="Stiliuspagrindinis"/>
        <w:numPr>
          <w:ilvl w:val="1"/>
          <w:numId w:val="7"/>
        </w:numPr>
        <w:ind w:left="426" w:hanging="426"/>
        <w:rPr>
          <w:sz w:val="22"/>
          <w:szCs w:val="22"/>
        </w:rPr>
      </w:pPr>
      <w:r w:rsidRPr="001A4AC3">
        <w:rPr>
          <w:sz w:val="22"/>
          <w:szCs w:val="22"/>
        </w:rPr>
        <w:t>Rangovas įsipareigoja paruošti ir suderinti projektinius pasiūlymus, atlikti visus būtinus tyrimus (jei bus reikalingi) ir, jeigu privaloma, vykdyti viešinimo procedūras, įskaitant laiką, būtina viešinimui ir statybas leidžiančio dokumento gavimui.</w:t>
      </w:r>
    </w:p>
    <w:p w14:paraId="506027B1" w14:textId="77777777" w:rsidR="000D7871" w:rsidRPr="001A4AC3" w:rsidRDefault="000D7871" w:rsidP="00BD0F91">
      <w:pPr>
        <w:pStyle w:val="Stiliuspagrindinis"/>
        <w:numPr>
          <w:ilvl w:val="1"/>
          <w:numId w:val="7"/>
        </w:numPr>
        <w:ind w:left="426" w:hanging="426"/>
        <w:rPr>
          <w:sz w:val="22"/>
          <w:szCs w:val="22"/>
        </w:rPr>
      </w:pPr>
      <w:r w:rsidRPr="001A4AC3">
        <w:rPr>
          <w:b/>
          <w:bCs/>
          <w:sz w:val="22"/>
          <w:szCs w:val="22"/>
        </w:rPr>
        <w:t>Rangovas taip pat įsipareigoja parengti techninį darbo projektą</w:t>
      </w:r>
      <w:r w:rsidRPr="001A4AC3">
        <w:rPr>
          <w:sz w:val="22"/>
          <w:szCs w:val="22"/>
        </w:rPr>
        <w:t xml:space="preserve">, suderinti jį su Užsakovu, Akcininku Nr. 1 ir Akcininku Nr. 2, ir gauti teigiamas ekspertizės išvadas, </w:t>
      </w:r>
      <w:proofErr w:type="spellStart"/>
      <w:r w:rsidRPr="001A4AC3">
        <w:rPr>
          <w:sz w:val="22"/>
          <w:szCs w:val="22"/>
        </w:rPr>
        <w:t>t.y</w:t>
      </w:r>
      <w:proofErr w:type="spellEnd"/>
      <w:r w:rsidRPr="001A4AC3">
        <w:rPr>
          <w:sz w:val="22"/>
          <w:szCs w:val="22"/>
        </w:rPr>
        <w:t>. techninį darbo projektą Rangovas įsipareigoja koreguoti/taisyti/papildyti, jeigu bus poreikis, kad būtų gautos teigiamos ekspertizės išvados.</w:t>
      </w:r>
    </w:p>
    <w:p w14:paraId="13DFA37F" w14:textId="5766E232" w:rsidR="000D7871" w:rsidRPr="001A4AC3" w:rsidRDefault="000D7871" w:rsidP="3A94C540">
      <w:pPr>
        <w:pStyle w:val="Stiliuspagrindinis"/>
        <w:ind w:left="426" w:hanging="426"/>
        <w:rPr>
          <w:sz w:val="22"/>
          <w:szCs w:val="22"/>
        </w:rPr>
      </w:pPr>
      <w:r w:rsidRPr="3A94C540">
        <w:rPr>
          <w:sz w:val="22"/>
          <w:szCs w:val="22"/>
        </w:rPr>
        <w:t xml:space="preserve">Užsakovas, Akcininkas Nr. 1 ir Akcininkas Nr. 2, projektinius pasiūlymus ar techninį darbo projektą, atitinkamai kas yra pateikta, derins tokias terminais: pirmą kartą pateikus pilnos apimties projektinius pasiūlymus ar techninį darbo projektą </w:t>
      </w:r>
      <w:r w:rsidR="00FB75CB">
        <w:rPr>
          <w:sz w:val="22"/>
          <w:szCs w:val="22"/>
        </w:rPr>
        <w:t>derinti</w:t>
      </w:r>
      <w:r w:rsidR="00FB75CB" w:rsidRPr="3A94C540">
        <w:rPr>
          <w:sz w:val="22"/>
          <w:szCs w:val="22"/>
        </w:rPr>
        <w:t xml:space="preserve"> </w:t>
      </w:r>
      <w:r w:rsidRPr="3A94C540">
        <w:rPr>
          <w:sz w:val="22"/>
          <w:szCs w:val="22"/>
        </w:rPr>
        <w:t>Užsakovui, Akcininkui Nr. 1 ir Akcininkui Nr.</w:t>
      </w:r>
      <w:r w:rsidR="5CF8FD2D" w:rsidRPr="3A94C540">
        <w:rPr>
          <w:sz w:val="22"/>
          <w:szCs w:val="22"/>
        </w:rPr>
        <w:t xml:space="preserve"> 2</w:t>
      </w:r>
      <w:r w:rsidRPr="3A94C540">
        <w:rPr>
          <w:sz w:val="22"/>
          <w:szCs w:val="22"/>
        </w:rPr>
        <w:t xml:space="preserve"> (TDP gali būti be skaičiuojamosios kainos dalies) –</w:t>
      </w:r>
      <w:r w:rsidR="00FB75CB">
        <w:rPr>
          <w:sz w:val="22"/>
          <w:szCs w:val="22"/>
        </w:rPr>
        <w:t xml:space="preserve"> ne ilgiau kaip iki</w:t>
      </w:r>
      <w:r w:rsidRPr="3A94C540">
        <w:rPr>
          <w:sz w:val="22"/>
          <w:szCs w:val="22"/>
        </w:rPr>
        <w:t xml:space="preserve"> 10</w:t>
      </w:r>
      <w:r w:rsidR="00790249">
        <w:rPr>
          <w:sz w:val="22"/>
          <w:szCs w:val="22"/>
        </w:rPr>
        <w:t xml:space="preserve">(dešimt) </w:t>
      </w:r>
      <w:r w:rsidRPr="3A94C540">
        <w:rPr>
          <w:sz w:val="22"/>
          <w:szCs w:val="22"/>
        </w:rPr>
        <w:t xml:space="preserve"> d</w:t>
      </w:r>
      <w:r w:rsidR="00790249">
        <w:rPr>
          <w:sz w:val="22"/>
          <w:szCs w:val="22"/>
        </w:rPr>
        <w:t xml:space="preserve">arbo </w:t>
      </w:r>
      <w:r w:rsidRPr="3A94C540">
        <w:rPr>
          <w:sz w:val="22"/>
          <w:szCs w:val="22"/>
        </w:rPr>
        <w:t>d</w:t>
      </w:r>
      <w:r w:rsidR="00790249">
        <w:rPr>
          <w:sz w:val="22"/>
          <w:szCs w:val="22"/>
        </w:rPr>
        <w:t>ienų</w:t>
      </w:r>
      <w:r w:rsidRPr="3A94C540">
        <w:rPr>
          <w:sz w:val="22"/>
          <w:szCs w:val="22"/>
        </w:rPr>
        <w:t xml:space="preserve">, pakartotini derinimai </w:t>
      </w:r>
      <w:r w:rsidR="00FB75CB">
        <w:rPr>
          <w:sz w:val="22"/>
          <w:szCs w:val="22"/>
        </w:rPr>
        <w:t xml:space="preserve">ne ilgiau kaip iki </w:t>
      </w:r>
      <w:r w:rsidRPr="3A94C540">
        <w:rPr>
          <w:sz w:val="22"/>
          <w:szCs w:val="22"/>
        </w:rPr>
        <w:t>6</w:t>
      </w:r>
      <w:r w:rsidR="00790249">
        <w:rPr>
          <w:sz w:val="22"/>
          <w:szCs w:val="22"/>
        </w:rPr>
        <w:t xml:space="preserve"> (šešias)</w:t>
      </w:r>
      <w:r w:rsidRPr="3A94C540">
        <w:rPr>
          <w:sz w:val="22"/>
          <w:szCs w:val="22"/>
        </w:rPr>
        <w:t xml:space="preserve"> d</w:t>
      </w:r>
      <w:r w:rsidR="00790249">
        <w:rPr>
          <w:sz w:val="22"/>
          <w:szCs w:val="22"/>
        </w:rPr>
        <w:t xml:space="preserve">arbo </w:t>
      </w:r>
      <w:r w:rsidRPr="3A94C540">
        <w:rPr>
          <w:sz w:val="22"/>
          <w:szCs w:val="22"/>
        </w:rPr>
        <w:t>d</w:t>
      </w:r>
      <w:r w:rsidR="00790249">
        <w:rPr>
          <w:sz w:val="22"/>
          <w:szCs w:val="22"/>
        </w:rPr>
        <w:t>ienas</w:t>
      </w:r>
      <w:r w:rsidRPr="3A94C540">
        <w:rPr>
          <w:sz w:val="22"/>
          <w:szCs w:val="22"/>
        </w:rPr>
        <w:t>. Šis terminas įskaičiuojamas į bendrą sutarties terminą.</w:t>
      </w:r>
    </w:p>
    <w:p w14:paraId="058FEBB9" w14:textId="77777777" w:rsidR="000D7871" w:rsidRPr="001A4AC3" w:rsidRDefault="000D7871" w:rsidP="00BD0F91">
      <w:pPr>
        <w:pStyle w:val="Stiliuspagrindinis"/>
        <w:numPr>
          <w:ilvl w:val="1"/>
          <w:numId w:val="7"/>
        </w:numPr>
        <w:ind w:left="426" w:hanging="426"/>
        <w:rPr>
          <w:sz w:val="22"/>
          <w:szCs w:val="22"/>
        </w:rPr>
      </w:pPr>
      <w:r w:rsidRPr="001A4AC3">
        <w:rPr>
          <w:rFonts w:eastAsia="Lucida Sans Unicode"/>
          <w:kern w:val="1"/>
          <w:sz w:val="22"/>
          <w:szCs w:val="22"/>
          <w:lang w:eastAsia="ar-SA"/>
        </w:rPr>
        <w:t xml:space="preserve">Rangovas, pagal gautas institucijų pastabas, po prašymo pateikti </w:t>
      </w:r>
      <w:r w:rsidRPr="001A4AC3">
        <w:rPr>
          <w:sz w:val="22"/>
          <w:szCs w:val="22"/>
        </w:rPr>
        <w:t xml:space="preserve">statybą leidžiančiam dokumentui gauti, gavimo, įsipareigoja ne ilgiau kaip per 5 (penkias) darbo dienas </w:t>
      </w:r>
      <w:r w:rsidRPr="001A4AC3">
        <w:rPr>
          <w:rFonts w:eastAsia="Lucida Sans Unicode"/>
          <w:kern w:val="1"/>
          <w:sz w:val="22"/>
          <w:szCs w:val="22"/>
          <w:lang w:eastAsia="ar-SA"/>
        </w:rPr>
        <w:t>pataisyti projektinius sprendinius</w:t>
      </w:r>
      <w:r w:rsidRPr="001A4AC3">
        <w:rPr>
          <w:sz w:val="22"/>
          <w:szCs w:val="22"/>
        </w:rPr>
        <w:t xml:space="preserve"> ir pakartotinai pateikti prašymą statybą leidžiančiam dokumentui gauti.</w:t>
      </w:r>
    </w:p>
    <w:p w14:paraId="7D52CE9A" w14:textId="77777777" w:rsidR="000D7871" w:rsidRPr="001A4AC3" w:rsidRDefault="000D7871" w:rsidP="00BD0F91">
      <w:pPr>
        <w:pStyle w:val="Stiliuspagrindinis"/>
        <w:numPr>
          <w:ilvl w:val="1"/>
          <w:numId w:val="7"/>
        </w:numPr>
        <w:ind w:left="426" w:hanging="426"/>
        <w:rPr>
          <w:rFonts w:eastAsia="Tahoma"/>
          <w:sz w:val="22"/>
          <w:szCs w:val="22"/>
        </w:rPr>
      </w:pPr>
      <w:r w:rsidRPr="001A4AC3">
        <w:rPr>
          <w:b/>
          <w:bCs/>
          <w:sz w:val="22"/>
          <w:szCs w:val="22"/>
        </w:rPr>
        <w:t>Rangovas įsipareigoja tinkamai ir pilna apimtimi įvykdyti ir perduoti Užsakovui Darbus numatytus techninėse specifikacijose ir parengtame techniniame darbo projekte</w:t>
      </w:r>
      <w:r w:rsidRPr="001A4AC3">
        <w:rPr>
          <w:sz w:val="22"/>
          <w:szCs w:val="22"/>
        </w:rPr>
        <w:t>. Visi numatyti darbai turi būti atlikti bei priduoti suinteresuotoms institucijoms Užsakovui, Akcininkui Nr. 1 ir Akcininkui Nr. 2.</w:t>
      </w:r>
    </w:p>
    <w:p w14:paraId="6CCCE533" w14:textId="77777777" w:rsidR="000D7871" w:rsidRPr="001A4AC3" w:rsidRDefault="000D7871" w:rsidP="00BD0F91">
      <w:pPr>
        <w:pStyle w:val="Stiliuspagrindinis"/>
        <w:numPr>
          <w:ilvl w:val="1"/>
          <w:numId w:val="7"/>
        </w:numPr>
        <w:ind w:left="426" w:hanging="426"/>
        <w:rPr>
          <w:rFonts w:eastAsia="Tahoma"/>
          <w:sz w:val="22"/>
          <w:szCs w:val="22"/>
        </w:rPr>
      </w:pPr>
      <w:r w:rsidRPr="001A4AC3">
        <w:rPr>
          <w:sz w:val="22"/>
          <w:szCs w:val="22"/>
        </w:rPr>
        <w:t xml:space="preserve">Rangovas privalo organizuoti pasitarimus, kurie turėtų būti organizuojami ne rečiau kaip kartą į savaitę ir informuoti Užsakovą apie Darbų eigą, grafike nustatytų terminų laikymąsi. Po pasitarimo </w:t>
      </w:r>
      <w:r w:rsidRPr="001A4AC3">
        <w:rPr>
          <w:sz w:val="22"/>
          <w:szCs w:val="22"/>
        </w:rPr>
        <w:lastRenderedPageBreak/>
        <w:t>Rangovas privalo el. paštu pateikti trumpą pasitarimo protokolą laisvu formatu, aprašant aptartus klausimus.</w:t>
      </w:r>
    </w:p>
    <w:p w14:paraId="0B81CE17" w14:textId="77777777" w:rsidR="000D7871" w:rsidRPr="001A4AC3" w:rsidRDefault="000D7871" w:rsidP="00BD0F91">
      <w:pPr>
        <w:pStyle w:val="Stiliuspagrindinis"/>
        <w:numPr>
          <w:ilvl w:val="1"/>
          <w:numId w:val="7"/>
        </w:numPr>
        <w:ind w:left="426" w:hanging="426"/>
        <w:rPr>
          <w:rStyle w:val="normaltextrun"/>
          <w:rFonts w:eastAsia="Tahoma"/>
          <w:color w:val="auto"/>
          <w:sz w:val="22"/>
          <w:szCs w:val="22"/>
          <w:lang w:eastAsia="en-US"/>
        </w:rPr>
      </w:pPr>
      <w:r w:rsidRPr="001A4AC3">
        <w:rPr>
          <w:rStyle w:val="normaltextrun"/>
          <w:sz w:val="22"/>
          <w:szCs w:val="22"/>
        </w:rPr>
        <w:t xml:space="preserve">Prieš pradėdamas Darbus Rangovas Užsakovui, </w:t>
      </w:r>
      <w:r w:rsidRPr="001A4AC3">
        <w:rPr>
          <w:sz w:val="22"/>
          <w:szCs w:val="22"/>
        </w:rPr>
        <w:t xml:space="preserve">Akcininkui Nr. 1 ir Akcininkui Nr. 2, </w:t>
      </w:r>
      <w:r w:rsidRPr="001A4AC3">
        <w:rPr>
          <w:rStyle w:val="normaltextrun"/>
          <w:sz w:val="22"/>
          <w:szCs w:val="22"/>
        </w:rPr>
        <w:t xml:space="preserve">turi pateikti Statybvietės teritorijos, kurioje bus atliekami darbai, foto nuotraukas arba filmuotą medžiagą (fotofiksaciją), kuriose aiškiai matytųsi, įskaitant bet neapsiribojant, </w:t>
      </w:r>
      <w:proofErr w:type="spellStart"/>
      <w:r w:rsidRPr="001A4AC3">
        <w:rPr>
          <w:rStyle w:val="normaltextrun"/>
          <w:sz w:val="22"/>
          <w:szCs w:val="22"/>
        </w:rPr>
        <w:t>gerbūvio</w:t>
      </w:r>
      <w:proofErr w:type="spellEnd"/>
      <w:r w:rsidRPr="001A4AC3">
        <w:rPr>
          <w:rStyle w:val="normaltextrun"/>
          <w:sz w:val="22"/>
          <w:szCs w:val="22"/>
        </w:rPr>
        <w:t>, kelio ir aplinkos būklė prieš Darbų pradžią.</w:t>
      </w:r>
    </w:p>
    <w:p w14:paraId="0DCC05E0" w14:textId="7482B428" w:rsidR="000D7871" w:rsidRPr="001A4AC3" w:rsidRDefault="000D7871" w:rsidP="00BD0F91">
      <w:pPr>
        <w:pStyle w:val="Stiliuspagrindinis"/>
        <w:numPr>
          <w:ilvl w:val="1"/>
          <w:numId w:val="7"/>
        </w:numPr>
        <w:ind w:left="426" w:hanging="426"/>
        <w:rPr>
          <w:rStyle w:val="normaltextrun"/>
          <w:rFonts w:eastAsia="Tahoma"/>
          <w:color w:val="auto"/>
          <w:sz w:val="22"/>
          <w:szCs w:val="22"/>
          <w:lang w:eastAsia="en-US"/>
        </w:rPr>
      </w:pPr>
      <w:r w:rsidRPr="001A4AC3">
        <w:rPr>
          <w:rStyle w:val="normaltextrun"/>
          <w:rFonts w:eastAsia="Tahoma"/>
          <w:sz w:val="22"/>
          <w:szCs w:val="22"/>
        </w:rPr>
        <w:t xml:space="preserve">Užsakovas taip pat fiksuos esamą situaciją statybų eigoje taikydamas dronų technologiją: fotografuos, filmuos arba atliks </w:t>
      </w:r>
      <w:proofErr w:type="spellStart"/>
      <w:r w:rsidRPr="001A4AC3">
        <w:rPr>
          <w:rStyle w:val="normaltextrun"/>
          <w:rFonts w:eastAsia="Tahoma"/>
          <w:sz w:val="22"/>
          <w:szCs w:val="22"/>
        </w:rPr>
        <w:t>fotogrametrijos</w:t>
      </w:r>
      <w:proofErr w:type="spellEnd"/>
      <w:r w:rsidRPr="001A4AC3">
        <w:rPr>
          <w:rStyle w:val="normaltextrun"/>
          <w:rFonts w:eastAsia="Tahoma"/>
          <w:sz w:val="22"/>
          <w:szCs w:val="22"/>
        </w:rPr>
        <w:t>/</w:t>
      </w:r>
      <w:r w:rsidR="00C66DFE" w:rsidRPr="001A4AC3">
        <w:rPr>
          <w:rStyle w:val="normaltextrun"/>
          <w:rFonts w:eastAsia="Tahoma"/>
          <w:sz w:val="22"/>
          <w:szCs w:val="22"/>
        </w:rPr>
        <w:t xml:space="preserve"> </w:t>
      </w:r>
      <w:proofErr w:type="spellStart"/>
      <w:r w:rsidRPr="001A4AC3">
        <w:rPr>
          <w:rStyle w:val="normaltextrun"/>
          <w:rFonts w:eastAsia="Tahoma"/>
          <w:sz w:val="22"/>
          <w:szCs w:val="22"/>
        </w:rPr>
        <w:t>point</w:t>
      </w:r>
      <w:proofErr w:type="spellEnd"/>
      <w:r w:rsidRPr="001A4AC3">
        <w:rPr>
          <w:rStyle w:val="normaltextrun"/>
          <w:rFonts w:eastAsia="Tahoma"/>
          <w:sz w:val="22"/>
          <w:szCs w:val="22"/>
        </w:rPr>
        <w:t xml:space="preserve"> </w:t>
      </w:r>
      <w:proofErr w:type="spellStart"/>
      <w:r w:rsidRPr="001A4AC3">
        <w:rPr>
          <w:rStyle w:val="normaltextrun"/>
          <w:rFonts w:eastAsia="Tahoma"/>
          <w:sz w:val="22"/>
          <w:szCs w:val="22"/>
        </w:rPr>
        <w:t>cloud</w:t>
      </w:r>
      <w:proofErr w:type="spellEnd"/>
      <w:r w:rsidRPr="001A4AC3">
        <w:rPr>
          <w:rStyle w:val="normaltextrun"/>
          <w:rFonts w:eastAsia="Tahoma"/>
          <w:sz w:val="22"/>
          <w:szCs w:val="22"/>
        </w:rPr>
        <w:t xml:space="preserve"> skenavimą tikslesnei duomenų analizei. Dronų skrydžius užsakovas vykdys savo nuožiūra, numatydamas jų reguliarumą ir atskirai apie tai Rangovo neinformuodamas.</w:t>
      </w:r>
    </w:p>
    <w:p w14:paraId="670A1AB8" w14:textId="77777777" w:rsidR="000D7871" w:rsidRPr="001A4AC3" w:rsidRDefault="000D7871" w:rsidP="00BD0F91">
      <w:pPr>
        <w:pStyle w:val="Stiliuspagrindinis"/>
        <w:numPr>
          <w:ilvl w:val="1"/>
          <w:numId w:val="7"/>
        </w:numPr>
        <w:ind w:left="426" w:hanging="426"/>
        <w:rPr>
          <w:sz w:val="22"/>
          <w:szCs w:val="22"/>
        </w:rPr>
      </w:pPr>
      <w:r w:rsidRPr="001A4AC3">
        <w:rPr>
          <w:sz w:val="22"/>
          <w:szCs w:val="22"/>
        </w:rPr>
        <w:t xml:space="preserve">Rangovas, prieš atvykdamas su darbuotojais, įranga bei medžiagomis į teritoriją, įsipareigoja parengti, pateikti Užsakovui, Akcininkui Nr. 1 bei Akcininkui Nr. 2, ir suderinti su Užsakovu, Akcininku Nr. 1 bei Akcininku Nr. 2 darbų aikštelės išdėstymo planą bei technologinę darbų atlikimo kortelę. Plane turi būti aiškiai nurodyta: kur bus parkuojamasi, kur bus statoma įranga, technika, konteineriai ir laikomos medžiagos. Prieš darbų pradžią rangovas turi aptverti darbų zoną ir atlikti fotofiksaciją — užfiksuoti esamą aplinką ir turtą. Pateikiamas atitinkamus dokumentus pagal </w:t>
      </w:r>
      <w:r w:rsidRPr="001A4AC3">
        <w:rPr>
          <w:rStyle w:val="Strong"/>
          <w:b w:val="0"/>
          <w:sz w:val="22"/>
          <w:szCs w:val="22"/>
        </w:rPr>
        <w:t>R</w:t>
      </w:r>
      <w:r w:rsidRPr="001A4AC3">
        <w:rPr>
          <w:sz w:val="22"/>
          <w:szCs w:val="22"/>
        </w:rPr>
        <w:t>angovų saugaus darbo organizavimo ir vykdymo UAB „Vilniaus vandenys” objektuose tvarkos aprašas Priedas Nr. 8.</w:t>
      </w:r>
    </w:p>
    <w:p w14:paraId="30640DBE" w14:textId="77777777" w:rsidR="000D7871" w:rsidRPr="00BE0756" w:rsidRDefault="000D7871" w:rsidP="00C57C62">
      <w:pPr>
        <w:pStyle w:val="Sraopastraipa1"/>
        <w:ind w:left="709" w:firstLine="0"/>
        <w:rPr>
          <w:rFonts w:ascii="Arial" w:eastAsia="Tahoma" w:hAnsi="Arial" w:cs="Arial"/>
          <w:sz w:val="22"/>
          <w:szCs w:val="22"/>
        </w:rPr>
      </w:pPr>
    </w:p>
    <w:p w14:paraId="24282BF9" w14:textId="77777777" w:rsidR="000D7871" w:rsidRPr="00BE0756" w:rsidRDefault="000D7871" w:rsidP="00BD0F91">
      <w:pPr>
        <w:pStyle w:val="Heading1"/>
        <w:numPr>
          <w:ilvl w:val="0"/>
          <w:numId w:val="7"/>
        </w:numPr>
      </w:pPr>
      <w:bookmarkStart w:id="26" w:name="_Toc224291639"/>
      <w:r w:rsidRPr="00BE0756">
        <w:t>BENDROJI INFORMACIJA APIE OBJEKTĄ, UŽSAKOVĄ IR AKCININKUS</w:t>
      </w:r>
      <w:bookmarkEnd w:id="26"/>
      <w:r w:rsidRPr="00BE0756">
        <w:t xml:space="preserve"> </w:t>
      </w:r>
    </w:p>
    <w:p w14:paraId="3D81BEC0" w14:textId="1B6A8266" w:rsidR="000D7871" w:rsidRPr="007444CC" w:rsidRDefault="000D7871" w:rsidP="00BD0F91">
      <w:pPr>
        <w:pStyle w:val="Stiliuspagrindinis"/>
        <w:numPr>
          <w:ilvl w:val="1"/>
          <w:numId w:val="3"/>
        </w:numPr>
        <w:ind w:left="426" w:hanging="426"/>
        <w:rPr>
          <w:sz w:val="22"/>
          <w:szCs w:val="22"/>
        </w:rPr>
      </w:pPr>
      <w:r w:rsidRPr="001A4AC3">
        <w:rPr>
          <w:sz w:val="22"/>
          <w:szCs w:val="22"/>
        </w:rPr>
        <w:t>Pagrindinė Užsakovo veikla –</w:t>
      </w:r>
      <w:r w:rsidR="007444CC">
        <w:rPr>
          <w:sz w:val="22"/>
          <w:szCs w:val="22"/>
        </w:rPr>
        <w:t xml:space="preserve"> v</w:t>
      </w:r>
      <w:r w:rsidR="007444CC" w:rsidRPr="007444CC">
        <w:rPr>
          <w:sz w:val="22"/>
          <w:szCs w:val="22"/>
        </w:rPr>
        <w:t>amzdynai, vandentiekis, nuotekų valymas</w:t>
      </w:r>
      <w:r w:rsidRPr="007444CC">
        <w:rPr>
          <w:sz w:val="22"/>
          <w:szCs w:val="22"/>
        </w:rPr>
        <w:t>.</w:t>
      </w:r>
    </w:p>
    <w:p w14:paraId="357F9B53" w14:textId="77777777" w:rsidR="000D7871" w:rsidRPr="001A4AC3" w:rsidRDefault="000D7871" w:rsidP="00BD0F91">
      <w:pPr>
        <w:pStyle w:val="Stiliuspagrindinis"/>
        <w:numPr>
          <w:ilvl w:val="1"/>
          <w:numId w:val="3"/>
        </w:numPr>
        <w:ind w:left="426" w:hanging="426"/>
        <w:rPr>
          <w:sz w:val="22"/>
          <w:szCs w:val="22"/>
        </w:rPr>
      </w:pPr>
      <w:r w:rsidRPr="001A4AC3">
        <w:rPr>
          <w:sz w:val="22"/>
          <w:szCs w:val="22"/>
        </w:rPr>
        <w:t xml:space="preserve">Pagrindinė Akcininko Nr.1 veikla – energetikos įmonė, jungianti daugiau nei 200 tūkst. klientų ir pažangiausią miesto energetiką. Įmonė tiekia ir gamina naujos kartos šilumą, karštą vandenį ir dalyvauja elektros balansavime. Šiuo metu įgyvendinami žaliojo vandenilio gamybos, </w:t>
      </w:r>
      <w:proofErr w:type="spellStart"/>
      <w:r w:rsidRPr="001A4AC3">
        <w:rPr>
          <w:sz w:val="22"/>
          <w:szCs w:val="22"/>
        </w:rPr>
        <w:t>atliekinės</w:t>
      </w:r>
      <w:proofErr w:type="spellEnd"/>
      <w:r w:rsidRPr="001A4AC3">
        <w:rPr>
          <w:sz w:val="22"/>
          <w:szCs w:val="22"/>
        </w:rPr>
        <w:t xml:space="preserve"> šilumos surinkimo projektai. Įmonės misija – švari ir efektyvi energetika, kurianti pažangią ir klimatui neutralią miesto ateitį. 100 proc. bendrovės akcijų priklauso Vilniaus miesto savivaldybei.</w:t>
      </w:r>
    </w:p>
    <w:p w14:paraId="3DD9AB76" w14:textId="054BE2E7" w:rsidR="00F2490B" w:rsidRPr="00332625" w:rsidRDefault="00F2490B" w:rsidP="00332625">
      <w:pPr>
        <w:pStyle w:val="Stiliuspagrindinis"/>
        <w:numPr>
          <w:ilvl w:val="1"/>
          <w:numId w:val="3"/>
        </w:numPr>
        <w:ind w:left="426" w:hanging="426"/>
      </w:pPr>
      <w:r w:rsidRPr="00332625">
        <w:rPr>
          <w:sz w:val="22"/>
          <w:szCs w:val="22"/>
        </w:rPr>
        <w:t>Pirkimo objektas yra susijęs su nacionaliniam saugumui svarbiu objektu (Vilniaus miesto nuotekų valykla), todėl jo fizinei saugai yra taikomi šie reikalavimai:</w:t>
      </w:r>
    </w:p>
    <w:p w14:paraId="6293AB60" w14:textId="10FE3D0C" w:rsidR="00F2490B" w:rsidRPr="00167A2E" w:rsidRDefault="00F2490B" w:rsidP="00332625">
      <w:pPr>
        <w:pStyle w:val="Stiliuspagrindinis"/>
        <w:numPr>
          <w:ilvl w:val="2"/>
          <w:numId w:val="4"/>
        </w:numPr>
        <w:ind w:left="709" w:hanging="709"/>
        <w:rPr>
          <w:rFonts w:eastAsia="Arial"/>
        </w:rPr>
      </w:pPr>
      <w:r w:rsidRPr="00167A2E">
        <w:rPr>
          <w:rFonts w:eastAsia="Arial"/>
          <w:sz w:val="22"/>
          <w:szCs w:val="22"/>
        </w:rPr>
        <w:t>visa objekto apsaugos zona turi būti apšviesta;</w:t>
      </w:r>
    </w:p>
    <w:p w14:paraId="56227616" w14:textId="40AFAD5C" w:rsidR="00F2490B" w:rsidRPr="00167A2E" w:rsidRDefault="00F2490B" w:rsidP="00332625">
      <w:pPr>
        <w:pStyle w:val="Stiliuspagrindinis"/>
        <w:numPr>
          <w:ilvl w:val="2"/>
          <w:numId w:val="4"/>
        </w:numPr>
        <w:ind w:left="709" w:hanging="709"/>
        <w:rPr>
          <w:rFonts w:eastAsia="Arial"/>
        </w:rPr>
      </w:pPr>
      <w:r w:rsidRPr="00167A2E">
        <w:rPr>
          <w:rFonts w:eastAsia="Arial"/>
          <w:sz w:val="22"/>
          <w:szCs w:val="22"/>
        </w:rPr>
        <w:t xml:space="preserve">įeigos kontrolės sistemoje turi būti registruojama ir kaupiama informacija apie patekusius į apsaugos zoną apsaugos reglamente nenurodytus asmenis, transporto priemones bei jų atvykimo ir išvykimo laiką (data, valanda, minutė). Šie duomenys turi būti saugomi kompiuterinėje laikmenoje ne trumpiau kaip 31 </w:t>
      </w:r>
      <w:r w:rsidR="004440BB">
        <w:rPr>
          <w:rFonts w:eastAsia="Arial"/>
          <w:sz w:val="22"/>
          <w:szCs w:val="22"/>
        </w:rPr>
        <w:t xml:space="preserve">(trisdešimt vieną) </w:t>
      </w:r>
      <w:r w:rsidRPr="00167A2E">
        <w:rPr>
          <w:rFonts w:eastAsia="Arial"/>
          <w:sz w:val="22"/>
          <w:szCs w:val="22"/>
        </w:rPr>
        <w:t>parą;</w:t>
      </w:r>
    </w:p>
    <w:p w14:paraId="03191FA2" w14:textId="3F97E8C8" w:rsidR="00F2490B" w:rsidRPr="00167A2E" w:rsidRDefault="00F2490B" w:rsidP="00332625">
      <w:pPr>
        <w:pStyle w:val="Stiliuspagrindinis"/>
        <w:numPr>
          <w:ilvl w:val="2"/>
          <w:numId w:val="4"/>
        </w:numPr>
        <w:ind w:left="709" w:hanging="709"/>
        <w:rPr>
          <w:rFonts w:eastAsia="Arial"/>
        </w:rPr>
      </w:pPr>
      <w:r w:rsidRPr="00167A2E">
        <w:rPr>
          <w:rFonts w:eastAsia="Arial"/>
          <w:sz w:val="22"/>
          <w:szCs w:val="22"/>
        </w:rPr>
        <w:t>objekto statiniai ir (arba) patalpos turi būti uždaromos šarvuotomis arba padidinto saugumo durimis su tvarkingomis spynomis;</w:t>
      </w:r>
    </w:p>
    <w:p w14:paraId="75DF4411" w14:textId="78EB9707" w:rsidR="00F2490B" w:rsidRPr="00167A2E" w:rsidRDefault="00F2490B" w:rsidP="00332625">
      <w:pPr>
        <w:pStyle w:val="Stiliuspagrindinis"/>
        <w:numPr>
          <w:ilvl w:val="2"/>
          <w:numId w:val="4"/>
        </w:numPr>
        <w:ind w:left="709" w:hanging="709"/>
        <w:rPr>
          <w:rFonts w:eastAsia="Arial"/>
        </w:rPr>
      </w:pPr>
      <w:bookmarkStart w:id="27" w:name="part_b4187c3b4bbb419cb1253941b33447db"/>
      <w:bookmarkEnd w:id="27"/>
      <w:r w:rsidRPr="00167A2E">
        <w:rPr>
          <w:rFonts w:eastAsia="Arial"/>
          <w:sz w:val="22"/>
          <w:szCs w:val="22"/>
        </w:rPr>
        <w:t>objekto patalpų langai turi būti tvarkingi, turėti patikimus uždarymo fiksavimo mechanizmus;</w:t>
      </w:r>
    </w:p>
    <w:p w14:paraId="1143458E" w14:textId="05CBA2DE" w:rsidR="00F2490B" w:rsidRPr="00167A2E" w:rsidRDefault="00F2490B" w:rsidP="00332625">
      <w:pPr>
        <w:pStyle w:val="Stiliuspagrindinis"/>
        <w:numPr>
          <w:ilvl w:val="2"/>
          <w:numId w:val="4"/>
        </w:numPr>
        <w:ind w:left="709" w:hanging="709"/>
        <w:rPr>
          <w:rFonts w:eastAsia="Arial"/>
        </w:rPr>
      </w:pPr>
      <w:bookmarkStart w:id="28" w:name="part_9e4d6a087a2f45f0b4fb40eebe505a05"/>
      <w:bookmarkEnd w:id="28"/>
      <w:r w:rsidRPr="00167A2E">
        <w:rPr>
          <w:rFonts w:eastAsia="Arial"/>
          <w:sz w:val="22"/>
          <w:szCs w:val="22"/>
        </w:rPr>
        <w:t>objekto statiniuose (patalpose) turi būti įrengta ne mažiau kaip dviejų lygių apsauginė signalizacija;</w:t>
      </w:r>
    </w:p>
    <w:p w14:paraId="5CD00910" w14:textId="6B7E4274" w:rsidR="00F2490B" w:rsidRPr="00167A2E" w:rsidRDefault="00F2490B" w:rsidP="00332625">
      <w:pPr>
        <w:pStyle w:val="Stiliuspagrindinis"/>
        <w:numPr>
          <w:ilvl w:val="2"/>
          <w:numId w:val="4"/>
        </w:numPr>
        <w:ind w:left="709" w:hanging="709"/>
        <w:rPr>
          <w:rFonts w:eastAsia="Arial"/>
        </w:rPr>
      </w:pPr>
      <w:bookmarkStart w:id="29" w:name="part_31cd06c6baeb43a38e448c03b7ee618e"/>
      <w:bookmarkEnd w:id="29"/>
      <w:r w:rsidRPr="00167A2E">
        <w:rPr>
          <w:rFonts w:eastAsia="Arial"/>
          <w:sz w:val="22"/>
          <w:szCs w:val="22"/>
        </w:rPr>
        <w:t xml:space="preserve">objekto statinių (patalpų) apsauginės signalizacijos sistemos signalai turi būti perduodami į objekto kontrolės postą, objekto valdymo pultą ir (arba) saugos tarnybos pultą. Bet kokiu atveju turi būti užtikrinamas reagavimas į signalą (objekto patikrinimas) per 5 </w:t>
      </w:r>
      <w:r w:rsidR="004440BB">
        <w:rPr>
          <w:rFonts w:eastAsia="Arial"/>
          <w:sz w:val="22"/>
          <w:szCs w:val="22"/>
        </w:rPr>
        <w:t xml:space="preserve">(penkias) </w:t>
      </w:r>
      <w:r w:rsidRPr="00167A2E">
        <w:rPr>
          <w:rFonts w:eastAsia="Arial"/>
          <w:sz w:val="22"/>
          <w:szCs w:val="22"/>
        </w:rPr>
        <w:t>minutes;</w:t>
      </w:r>
    </w:p>
    <w:p w14:paraId="33F898A9" w14:textId="45A5982A" w:rsidR="00F2490B" w:rsidRPr="00167A2E" w:rsidRDefault="00F2490B" w:rsidP="00332625">
      <w:pPr>
        <w:pStyle w:val="Stiliuspagrindinis"/>
        <w:numPr>
          <w:ilvl w:val="2"/>
          <w:numId w:val="4"/>
        </w:numPr>
        <w:ind w:left="709" w:hanging="709"/>
        <w:rPr>
          <w:rFonts w:eastAsia="Arial"/>
        </w:rPr>
      </w:pPr>
      <w:bookmarkStart w:id="30" w:name="part_454d1261d3884b25bca22fc38015fd8a"/>
      <w:bookmarkEnd w:id="30"/>
      <w:r w:rsidRPr="00167A2E">
        <w:rPr>
          <w:rFonts w:eastAsia="Arial"/>
          <w:sz w:val="22"/>
          <w:szCs w:val="22"/>
        </w:rPr>
        <w:t>objekto statinių signalizacija pirmuoju lygiu turi reaguoti (fiksuoti) į įėjimo durų (vartų) atidarymą ir išlaužimą, langų atidarymą, stiklo išdaužimą ir išėmimą, bet kokių kitų angų (jeigu jos didesnės kaip 150 x 150 mm) apsaugos priemonių pažeidimą ar patekimą per jas, sienų, lubų, grindų pralaužimą;</w:t>
      </w:r>
    </w:p>
    <w:p w14:paraId="0F48606A" w14:textId="07F094C0" w:rsidR="000D7871" w:rsidRPr="00332625" w:rsidRDefault="00F2490B" w:rsidP="00332625">
      <w:pPr>
        <w:pStyle w:val="Stiliuspagrindinis"/>
        <w:numPr>
          <w:ilvl w:val="2"/>
          <w:numId w:val="4"/>
        </w:numPr>
        <w:ind w:left="709" w:hanging="709"/>
        <w:rPr>
          <w:rFonts w:eastAsia="Arial"/>
          <w:sz w:val="22"/>
          <w:szCs w:val="22"/>
        </w:rPr>
      </w:pPr>
      <w:bookmarkStart w:id="31" w:name="part_3c615c7fffb74792900846a37a29808d"/>
      <w:bookmarkEnd w:id="31"/>
      <w:r w:rsidRPr="00167A2E">
        <w:rPr>
          <w:rFonts w:eastAsia="Arial"/>
          <w:sz w:val="22"/>
          <w:szCs w:val="22"/>
        </w:rPr>
        <w:t>objekto statinių antrojo lygio signalizacija turi reaguoti (fiksuoti) į judesius patalpose.</w:t>
      </w:r>
    </w:p>
    <w:p w14:paraId="66A783C5" w14:textId="77777777" w:rsidR="000D7871" w:rsidRPr="001A4AC3" w:rsidRDefault="000D7871" w:rsidP="000D7871">
      <w:pPr>
        <w:pStyle w:val="Stiliuspagrindinis"/>
        <w:numPr>
          <w:ilvl w:val="0"/>
          <w:numId w:val="0"/>
        </w:numPr>
        <w:ind w:left="897"/>
        <w:rPr>
          <w:sz w:val="22"/>
          <w:szCs w:val="22"/>
        </w:rPr>
      </w:pPr>
    </w:p>
    <w:p w14:paraId="3511AFB1" w14:textId="76C2EC4D" w:rsidR="00D93266" w:rsidRPr="00BE0756" w:rsidRDefault="000F71A3" w:rsidP="00185A3B">
      <w:pPr>
        <w:pStyle w:val="Heading1"/>
      </w:pPr>
      <w:bookmarkStart w:id="32" w:name="_Toc224291640"/>
      <w:r w:rsidRPr="00BE0756">
        <w:t>ESAMA SITUACIJA</w:t>
      </w:r>
      <w:bookmarkEnd w:id="32"/>
    </w:p>
    <w:p w14:paraId="34AE3D89" w14:textId="77777777" w:rsidR="000F71A3" w:rsidRPr="001A4AC3" w:rsidRDefault="000F71A3" w:rsidP="00BD0F91">
      <w:pPr>
        <w:pStyle w:val="Stiliuspagrindinis"/>
        <w:numPr>
          <w:ilvl w:val="1"/>
          <w:numId w:val="4"/>
        </w:numPr>
        <w:ind w:left="426" w:hanging="426"/>
        <w:rPr>
          <w:rFonts w:eastAsia="Times New Roman"/>
          <w:sz w:val="22"/>
          <w:szCs w:val="22"/>
          <w:u w:val="single"/>
        </w:rPr>
      </w:pPr>
      <w:r w:rsidRPr="001A4AC3">
        <w:rPr>
          <w:sz w:val="22"/>
          <w:szCs w:val="22"/>
          <w:u w:val="single"/>
        </w:rPr>
        <w:t>Žemės sklypui taikomos specialiosios žemės naudojimo sąlygos:</w:t>
      </w:r>
    </w:p>
    <w:p w14:paraId="589FE770" w14:textId="77777777" w:rsidR="000F71A3" w:rsidRPr="001A4AC3" w:rsidRDefault="000F71A3" w:rsidP="00BD0F91">
      <w:pPr>
        <w:pStyle w:val="Stiliuspagrindinis"/>
        <w:numPr>
          <w:ilvl w:val="2"/>
          <w:numId w:val="4"/>
        </w:numPr>
        <w:ind w:left="709" w:hanging="709"/>
        <w:rPr>
          <w:rFonts w:eastAsia="Arial"/>
          <w:sz w:val="22"/>
          <w:szCs w:val="22"/>
        </w:rPr>
      </w:pPr>
      <w:r w:rsidRPr="001A4AC3">
        <w:rPr>
          <w:rFonts w:eastAsia="Arial"/>
          <w:sz w:val="22"/>
          <w:szCs w:val="22"/>
        </w:rPr>
        <w:lastRenderedPageBreak/>
        <w:t>Skirstomųjų dujotiekių apsaugos zona;</w:t>
      </w:r>
    </w:p>
    <w:p w14:paraId="2979FF84" w14:textId="77777777" w:rsidR="000F71A3" w:rsidRPr="001A4AC3" w:rsidRDefault="000F71A3" w:rsidP="00BD0F91">
      <w:pPr>
        <w:pStyle w:val="Stiliuspagrindinis"/>
        <w:numPr>
          <w:ilvl w:val="2"/>
          <w:numId w:val="4"/>
        </w:numPr>
        <w:ind w:left="709" w:hanging="709"/>
        <w:rPr>
          <w:sz w:val="22"/>
          <w:szCs w:val="22"/>
        </w:rPr>
      </w:pPr>
      <w:r w:rsidRPr="001A4AC3">
        <w:rPr>
          <w:sz w:val="22"/>
          <w:szCs w:val="22"/>
        </w:rPr>
        <w:t>Požeminio vandens vandenviečių apsaugos zonos;</w:t>
      </w:r>
    </w:p>
    <w:p w14:paraId="484C3369" w14:textId="77777777" w:rsidR="000F71A3" w:rsidRPr="001A4AC3" w:rsidRDefault="000F71A3" w:rsidP="00BD0F91">
      <w:pPr>
        <w:pStyle w:val="Stiliuspagrindinis"/>
        <w:numPr>
          <w:ilvl w:val="2"/>
          <w:numId w:val="4"/>
        </w:numPr>
        <w:ind w:left="709" w:hanging="709"/>
        <w:rPr>
          <w:sz w:val="22"/>
          <w:szCs w:val="22"/>
        </w:rPr>
      </w:pPr>
      <w:r w:rsidRPr="001A4AC3">
        <w:rPr>
          <w:sz w:val="22"/>
          <w:szCs w:val="22"/>
        </w:rPr>
        <w:t>Vandens tiekimo ir nuotekų tvarkymo infrastruktūros apsaugos zonos;</w:t>
      </w:r>
    </w:p>
    <w:p w14:paraId="2E5D0F6C" w14:textId="77777777" w:rsidR="000F71A3" w:rsidRPr="001A4AC3" w:rsidRDefault="000F71A3" w:rsidP="00BD0F91">
      <w:pPr>
        <w:pStyle w:val="Stiliuspagrindinis"/>
        <w:numPr>
          <w:ilvl w:val="2"/>
          <w:numId w:val="4"/>
        </w:numPr>
        <w:ind w:left="709" w:hanging="709"/>
        <w:rPr>
          <w:sz w:val="22"/>
          <w:szCs w:val="22"/>
        </w:rPr>
      </w:pPr>
      <w:r w:rsidRPr="001A4AC3">
        <w:rPr>
          <w:sz w:val="22"/>
          <w:szCs w:val="22"/>
        </w:rPr>
        <w:t>Šilumos perdavimo tinklų apsaugos zonos;</w:t>
      </w:r>
    </w:p>
    <w:p w14:paraId="432578A0" w14:textId="77777777" w:rsidR="000F71A3" w:rsidRPr="001A4AC3" w:rsidRDefault="000F71A3" w:rsidP="00BD0F91">
      <w:pPr>
        <w:pStyle w:val="Stiliuspagrindinis"/>
        <w:numPr>
          <w:ilvl w:val="2"/>
          <w:numId w:val="4"/>
        </w:numPr>
        <w:ind w:left="709" w:hanging="709"/>
        <w:rPr>
          <w:sz w:val="22"/>
          <w:szCs w:val="22"/>
        </w:rPr>
      </w:pPr>
      <w:r w:rsidRPr="001A4AC3">
        <w:rPr>
          <w:sz w:val="22"/>
          <w:szCs w:val="22"/>
        </w:rPr>
        <w:t>Gamybinių objektų sanitarinės apsaugos zonos;</w:t>
      </w:r>
    </w:p>
    <w:p w14:paraId="0F917C87" w14:textId="54E7318F" w:rsidR="000F71A3" w:rsidRDefault="000F71A3" w:rsidP="00BD0F91">
      <w:pPr>
        <w:pStyle w:val="Stiliuspagrindinis"/>
        <w:numPr>
          <w:ilvl w:val="2"/>
          <w:numId w:val="4"/>
        </w:numPr>
        <w:ind w:left="709" w:hanging="709"/>
        <w:rPr>
          <w:rFonts w:eastAsia="Arial"/>
          <w:sz w:val="22"/>
          <w:szCs w:val="22"/>
        </w:rPr>
      </w:pPr>
      <w:r w:rsidRPr="001A4AC3">
        <w:rPr>
          <w:rFonts w:eastAsia="Arial"/>
          <w:sz w:val="22"/>
          <w:szCs w:val="22"/>
        </w:rPr>
        <w:t>Viešųjų ryšių tinklų elektroninių ryšių infrastruktūros apsaugos zonos;</w:t>
      </w:r>
    </w:p>
    <w:p w14:paraId="6D95D5D1" w14:textId="77777777" w:rsidR="00B227BF" w:rsidRDefault="00301EC4" w:rsidP="00BD0F91">
      <w:pPr>
        <w:pStyle w:val="Stiliuspagrindinis"/>
        <w:numPr>
          <w:ilvl w:val="2"/>
          <w:numId w:val="4"/>
        </w:numPr>
        <w:ind w:left="709" w:hanging="709"/>
        <w:rPr>
          <w:rFonts w:eastAsia="Arial"/>
          <w:sz w:val="22"/>
          <w:szCs w:val="22"/>
        </w:rPr>
      </w:pPr>
      <w:r w:rsidRPr="00301EC4">
        <w:rPr>
          <w:rFonts w:eastAsia="Arial"/>
          <w:sz w:val="22"/>
          <w:szCs w:val="22"/>
        </w:rPr>
        <w:t>Komunalinių objektų sanitarinės apsaugos zonos</w:t>
      </w:r>
      <w:r w:rsidR="00B227BF">
        <w:rPr>
          <w:rFonts w:eastAsia="Arial"/>
          <w:sz w:val="22"/>
          <w:szCs w:val="22"/>
        </w:rPr>
        <w:t>;</w:t>
      </w:r>
    </w:p>
    <w:p w14:paraId="19D8BA15" w14:textId="611E9EBD" w:rsidR="00301EC4" w:rsidRPr="001A4AC3" w:rsidRDefault="00B227BF" w:rsidP="00BD0F91">
      <w:pPr>
        <w:pStyle w:val="Stiliuspagrindinis"/>
        <w:numPr>
          <w:ilvl w:val="2"/>
          <w:numId w:val="4"/>
        </w:numPr>
        <w:ind w:left="709" w:hanging="709"/>
        <w:rPr>
          <w:rFonts w:eastAsia="Arial"/>
          <w:sz w:val="22"/>
          <w:szCs w:val="22"/>
        </w:rPr>
      </w:pPr>
      <w:r w:rsidRPr="001A4AC3">
        <w:rPr>
          <w:rFonts w:eastAsia="Arial"/>
          <w:sz w:val="22"/>
          <w:szCs w:val="22"/>
        </w:rPr>
        <w:t>Kitos apsaugos zonos nustatytos projektavimo metu, apie kurias Užsakovas ir/ ar Akcininkai pirkimo metu neturėjo informacijos</w:t>
      </w:r>
      <w:r w:rsidR="00EA0B5F">
        <w:rPr>
          <w:rFonts w:eastAsia="Arial"/>
          <w:sz w:val="22"/>
          <w:szCs w:val="22"/>
        </w:rPr>
        <w:t>.</w:t>
      </w:r>
    </w:p>
    <w:p w14:paraId="30F2607D" w14:textId="77777777" w:rsidR="000F71A3" w:rsidRPr="001A4AC3" w:rsidRDefault="000F71A3" w:rsidP="00BD0F91">
      <w:pPr>
        <w:pStyle w:val="Stiliuspagrindinis"/>
        <w:numPr>
          <w:ilvl w:val="1"/>
          <w:numId w:val="4"/>
        </w:numPr>
        <w:ind w:left="426" w:hanging="426"/>
        <w:rPr>
          <w:sz w:val="22"/>
          <w:szCs w:val="22"/>
        </w:rPr>
      </w:pPr>
      <w:bookmarkStart w:id="33" w:name="_Toc126767257"/>
      <w:bookmarkStart w:id="34" w:name="_Toc126767562"/>
      <w:bookmarkStart w:id="35" w:name="_Toc126767259"/>
      <w:bookmarkStart w:id="36" w:name="_Toc126767564"/>
      <w:r w:rsidRPr="001A4AC3">
        <w:rPr>
          <w:sz w:val="22"/>
          <w:szCs w:val="22"/>
        </w:rPr>
        <w:t>Statybos sklypas į saugomas teritorijas nepatenka, pirkimo metu turimomis Užsakovo ir/ar Akcininkų žiniomis.</w:t>
      </w:r>
    </w:p>
    <w:p w14:paraId="5D6C6B5B" w14:textId="77777777" w:rsidR="000F71A3" w:rsidRPr="001A4AC3" w:rsidRDefault="000F71A3" w:rsidP="00BD0F91">
      <w:pPr>
        <w:pStyle w:val="Stiliuspagrindinis"/>
        <w:numPr>
          <w:ilvl w:val="1"/>
          <w:numId w:val="4"/>
        </w:numPr>
        <w:ind w:left="426" w:hanging="426"/>
        <w:rPr>
          <w:rFonts w:eastAsia="Arial"/>
          <w:sz w:val="22"/>
          <w:szCs w:val="22"/>
        </w:rPr>
      </w:pPr>
      <w:r w:rsidRPr="001A4AC3">
        <w:rPr>
          <w:rFonts w:eastAsia="Arial"/>
          <w:sz w:val="22"/>
          <w:szCs w:val="22"/>
        </w:rPr>
        <w:t>Archeologinių, kultūrinių ir istorinių vertybių sklype nėra</w:t>
      </w:r>
      <w:r w:rsidRPr="001A4AC3">
        <w:rPr>
          <w:sz w:val="22"/>
          <w:szCs w:val="22"/>
        </w:rPr>
        <w:t>, pirkimo metu turimomis Užsakovo ir/ar Akcininkų žiniomis.</w:t>
      </w:r>
    </w:p>
    <w:p w14:paraId="235F7AFF" w14:textId="77777777" w:rsidR="000F71A3" w:rsidRPr="001A4AC3" w:rsidRDefault="000F71A3" w:rsidP="00BD0F91">
      <w:pPr>
        <w:pStyle w:val="Stiliuspagrindinis"/>
        <w:numPr>
          <w:ilvl w:val="1"/>
          <w:numId w:val="4"/>
        </w:numPr>
        <w:ind w:left="426" w:hanging="426"/>
        <w:rPr>
          <w:sz w:val="22"/>
          <w:szCs w:val="22"/>
        </w:rPr>
      </w:pPr>
      <w:r w:rsidRPr="001A4AC3">
        <w:rPr>
          <w:sz w:val="22"/>
          <w:szCs w:val="22"/>
        </w:rPr>
        <w:t>Esamas orapūčių pastatas turi du aukštus, viso pastato bendras plotas yra 2 423 m</w:t>
      </w:r>
      <w:r w:rsidRPr="001A4AC3">
        <w:rPr>
          <w:sz w:val="22"/>
          <w:szCs w:val="22"/>
          <w:vertAlign w:val="superscript"/>
        </w:rPr>
        <w:t>2</w:t>
      </w:r>
      <w:r w:rsidRPr="001A4AC3">
        <w:rPr>
          <w:sz w:val="22"/>
          <w:szCs w:val="22"/>
        </w:rPr>
        <w:t>, užstatytas plotas yra 1 480 m</w:t>
      </w:r>
      <w:r w:rsidRPr="001A4AC3">
        <w:rPr>
          <w:sz w:val="22"/>
          <w:szCs w:val="22"/>
          <w:vertAlign w:val="superscript"/>
        </w:rPr>
        <w:t>2</w:t>
      </w:r>
      <w:r w:rsidRPr="001A4AC3">
        <w:rPr>
          <w:sz w:val="22"/>
          <w:szCs w:val="22"/>
        </w:rPr>
        <w:t>, tūris yra 17 768 m</w:t>
      </w:r>
      <w:r w:rsidRPr="001A4AC3">
        <w:rPr>
          <w:sz w:val="22"/>
          <w:szCs w:val="22"/>
          <w:vertAlign w:val="superscript"/>
        </w:rPr>
        <w:t>3</w:t>
      </w:r>
      <w:r w:rsidRPr="001A4AC3">
        <w:rPr>
          <w:sz w:val="22"/>
          <w:szCs w:val="22"/>
        </w:rPr>
        <w:t>, stogo plotas yra 1 627 m</w:t>
      </w:r>
      <w:r w:rsidRPr="001A4AC3">
        <w:rPr>
          <w:sz w:val="22"/>
          <w:szCs w:val="22"/>
          <w:vertAlign w:val="superscript"/>
        </w:rPr>
        <w:t>2</w:t>
      </w:r>
      <w:r w:rsidRPr="001A4AC3">
        <w:rPr>
          <w:sz w:val="22"/>
          <w:szCs w:val="22"/>
        </w:rPr>
        <w:t>. Pastatas pastatytas 1996 metais. Pagrindinės pastato dalies, kurioje būtų planuojama rekonstrukcija ir naujų KŠS įrengimas, bendras plotas 1 584 m</w:t>
      </w:r>
      <w:r w:rsidRPr="001A4AC3">
        <w:rPr>
          <w:sz w:val="22"/>
          <w:szCs w:val="22"/>
          <w:vertAlign w:val="superscript"/>
        </w:rPr>
        <w:t>2</w:t>
      </w:r>
      <w:r w:rsidRPr="001A4AC3">
        <w:rPr>
          <w:sz w:val="22"/>
          <w:szCs w:val="22"/>
        </w:rPr>
        <w:t>, užstatytas plotas yra 972 m</w:t>
      </w:r>
      <w:r w:rsidRPr="001A4AC3">
        <w:rPr>
          <w:sz w:val="22"/>
          <w:szCs w:val="22"/>
          <w:vertAlign w:val="superscript"/>
        </w:rPr>
        <w:t>2</w:t>
      </w:r>
      <w:r w:rsidRPr="001A4AC3">
        <w:rPr>
          <w:sz w:val="22"/>
          <w:szCs w:val="22"/>
        </w:rPr>
        <w:t>, tūris  yra 14 157 m</w:t>
      </w:r>
      <w:r w:rsidRPr="001A4AC3">
        <w:rPr>
          <w:sz w:val="22"/>
          <w:szCs w:val="22"/>
          <w:vertAlign w:val="superscript"/>
        </w:rPr>
        <w:t>3</w:t>
      </w:r>
      <w:r w:rsidRPr="001A4AC3">
        <w:rPr>
          <w:sz w:val="22"/>
          <w:szCs w:val="22"/>
        </w:rPr>
        <w:t xml:space="preserve">.  </w:t>
      </w:r>
      <w:r w:rsidRPr="001A4AC3" w:rsidDel="00A14E65">
        <w:rPr>
          <w:sz w:val="22"/>
          <w:szCs w:val="22"/>
        </w:rPr>
        <w:t>Pagrindinės</w:t>
      </w:r>
      <w:r w:rsidRPr="001A4AC3">
        <w:rPr>
          <w:sz w:val="22"/>
          <w:szCs w:val="22"/>
        </w:rPr>
        <w:t xml:space="preserve"> </w:t>
      </w:r>
      <w:r w:rsidRPr="001A4AC3" w:rsidDel="00A14E65">
        <w:rPr>
          <w:sz w:val="22"/>
          <w:szCs w:val="22"/>
        </w:rPr>
        <w:t>pastato dalies,</w:t>
      </w:r>
      <w:r w:rsidRPr="001A4AC3">
        <w:rPr>
          <w:sz w:val="22"/>
          <w:szCs w:val="22"/>
        </w:rPr>
        <w:t xml:space="preserve"> </w:t>
      </w:r>
      <w:r w:rsidRPr="001A4AC3" w:rsidDel="00A14E65">
        <w:rPr>
          <w:sz w:val="22"/>
          <w:szCs w:val="22"/>
        </w:rPr>
        <w:t>kurioje</w:t>
      </w:r>
      <w:r w:rsidRPr="001A4AC3">
        <w:rPr>
          <w:sz w:val="22"/>
          <w:szCs w:val="22"/>
        </w:rPr>
        <w:t xml:space="preserve"> </w:t>
      </w:r>
      <w:r w:rsidRPr="001A4AC3" w:rsidDel="00A14E65">
        <w:rPr>
          <w:sz w:val="22"/>
          <w:szCs w:val="22"/>
        </w:rPr>
        <w:t>būtu</w:t>
      </w:r>
      <w:r w:rsidRPr="001A4AC3">
        <w:rPr>
          <w:sz w:val="22"/>
          <w:szCs w:val="22"/>
        </w:rPr>
        <w:t xml:space="preserve"> </w:t>
      </w:r>
      <w:r w:rsidRPr="001A4AC3" w:rsidDel="00A14E65">
        <w:rPr>
          <w:sz w:val="22"/>
          <w:szCs w:val="22"/>
        </w:rPr>
        <w:t>planuojama</w:t>
      </w:r>
      <w:r w:rsidRPr="001A4AC3">
        <w:rPr>
          <w:sz w:val="22"/>
          <w:szCs w:val="22"/>
        </w:rPr>
        <w:t xml:space="preserve"> </w:t>
      </w:r>
      <w:r w:rsidRPr="001A4AC3" w:rsidDel="00A14E65">
        <w:rPr>
          <w:sz w:val="22"/>
          <w:szCs w:val="22"/>
        </w:rPr>
        <w:t>rekonst</w:t>
      </w:r>
      <w:r w:rsidRPr="001A4AC3">
        <w:rPr>
          <w:sz w:val="22"/>
          <w:szCs w:val="22"/>
        </w:rPr>
        <w:t>r</w:t>
      </w:r>
      <w:r w:rsidRPr="001A4AC3" w:rsidDel="00A14E65">
        <w:rPr>
          <w:sz w:val="22"/>
          <w:szCs w:val="22"/>
        </w:rPr>
        <w:t>ukcija</w:t>
      </w:r>
      <w:r w:rsidRPr="001A4AC3">
        <w:rPr>
          <w:sz w:val="22"/>
          <w:szCs w:val="22"/>
        </w:rPr>
        <w:t xml:space="preserve"> </w:t>
      </w:r>
      <w:r w:rsidRPr="001A4AC3" w:rsidDel="00A14E65">
        <w:rPr>
          <w:sz w:val="22"/>
          <w:szCs w:val="22"/>
        </w:rPr>
        <w:t>ir naujų</w:t>
      </w:r>
      <w:r w:rsidRPr="001A4AC3">
        <w:rPr>
          <w:sz w:val="22"/>
          <w:szCs w:val="22"/>
        </w:rPr>
        <w:t xml:space="preserve"> </w:t>
      </w:r>
      <w:r w:rsidRPr="001A4AC3" w:rsidDel="00A14E65">
        <w:rPr>
          <w:sz w:val="22"/>
          <w:szCs w:val="22"/>
        </w:rPr>
        <w:t>KŠS</w:t>
      </w:r>
      <w:r w:rsidRPr="001A4AC3">
        <w:rPr>
          <w:sz w:val="22"/>
          <w:szCs w:val="22"/>
        </w:rPr>
        <w:t xml:space="preserve"> </w:t>
      </w:r>
      <w:r w:rsidRPr="001A4AC3" w:rsidDel="00A14E65">
        <w:rPr>
          <w:sz w:val="22"/>
          <w:szCs w:val="22"/>
        </w:rPr>
        <w:t>įrengimas,</w:t>
      </w:r>
      <w:r w:rsidRPr="001A4AC3">
        <w:rPr>
          <w:sz w:val="22"/>
          <w:szCs w:val="22"/>
        </w:rPr>
        <w:t xml:space="preserve"> </w:t>
      </w:r>
      <w:r w:rsidRPr="001A4AC3" w:rsidDel="00A14E65">
        <w:rPr>
          <w:sz w:val="22"/>
          <w:szCs w:val="22"/>
        </w:rPr>
        <w:t>bendras</w:t>
      </w:r>
      <w:r w:rsidRPr="001A4AC3">
        <w:rPr>
          <w:sz w:val="22"/>
          <w:szCs w:val="22"/>
        </w:rPr>
        <w:t xml:space="preserve"> </w:t>
      </w:r>
      <w:r w:rsidRPr="001A4AC3" w:rsidDel="00A14E65">
        <w:rPr>
          <w:sz w:val="22"/>
          <w:szCs w:val="22"/>
        </w:rPr>
        <w:t>plotas 1 584 m</w:t>
      </w:r>
      <w:r w:rsidRPr="001A4AC3" w:rsidDel="00A14E65">
        <w:rPr>
          <w:rFonts w:eastAsia="Arial"/>
          <w:sz w:val="22"/>
          <w:szCs w:val="22"/>
          <w:vertAlign w:val="superscript"/>
        </w:rPr>
        <w:t>2</w:t>
      </w:r>
      <w:r w:rsidRPr="001A4AC3" w:rsidDel="00A14E65">
        <w:rPr>
          <w:sz w:val="22"/>
          <w:szCs w:val="22"/>
        </w:rPr>
        <w:t>,</w:t>
      </w:r>
      <w:r w:rsidRPr="001A4AC3">
        <w:rPr>
          <w:sz w:val="22"/>
          <w:szCs w:val="22"/>
        </w:rPr>
        <w:t xml:space="preserve"> </w:t>
      </w:r>
      <w:r w:rsidRPr="001A4AC3" w:rsidDel="00A14E65">
        <w:rPr>
          <w:sz w:val="22"/>
          <w:szCs w:val="22"/>
        </w:rPr>
        <w:t>užstatytas plotas 972 m</w:t>
      </w:r>
      <w:r w:rsidRPr="001A4AC3" w:rsidDel="00A14E65">
        <w:rPr>
          <w:rFonts w:eastAsia="Arial"/>
          <w:sz w:val="22"/>
          <w:szCs w:val="22"/>
          <w:vertAlign w:val="superscript"/>
        </w:rPr>
        <w:t>2</w:t>
      </w:r>
      <w:r w:rsidRPr="001A4AC3" w:rsidDel="00A14E65">
        <w:rPr>
          <w:sz w:val="22"/>
          <w:szCs w:val="22"/>
        </w:rPr>
        <w:t>,</w:t>
      </w:r>
      <w:r w:rsidRPr="001A4AC3">
        <w:rPr>
          <w:sz w:val="22"/>
          <w:szCs w:val="22"/>
        </w:rPr>
        <w:t xml:space="preserve"> </w:t>
      </w:r>
      <w:r w:rsidRPr="001A4AC3" w:rsidDel="00A14E65">
        <w:rPr>
          <w:sz w:val="22"/>
          <w:szCs w:val="22"/>
        </w:rPr>
        <w:t>tūris 14 157 m</w:t>
      </w:r>
      <w:r w:rsidRPr="001A4AC3" w:rsidDel="00A14E65">
        <w:rPr>
          <w:rFonts w:eastAsia="Arial"/>
          <w:sz w:val="22"/>
          <w:szCs w:val="22"/>
          <w:vertAlign w:val="superscript"/>
        </w:rPr>
        <w:t>3</w:t>
      </w:r>
      <w:r w:rsidRPr="001A4AC3" w:rsidDel="00A14E65">
        <w:rPr>
          <w:sz w:val="22"/>
          <w:szCs w:val="22"/>
        </w:rPr>
        <w:t>.</w:t>
      </w:r>
    </w:p>
    <w:p w14:paraId="6A5BB316" w14:textId="7537386F" w:rsidR="00DA0515" w:rsidRPr="001A4AC3" w:rsidRDefault="00FC21B3" w:rsidP="1775DCC8">
      <w:pPr>
        <w:pStyle w:val="Stiliuspagrindinis"/>
        <w:ind w:left="426" w:hanging="426"/>
        <w:rPr>
          <w:sz w:val="22"/>
          <w:szCs w:val="22"/>
        </w:rPr>
      </w:pPr>
      <w:r w:rsidRPr="1775DCC8">
        <w:rPr>
          <w:sz w:val="22"/>
          <w:szCs w:val="22"/>
        </w:rPr>
        <w:t xml:space="preserve">Orapūčių pastate esantis Tiltinis kranas, keliamoji gali 10000 Kg., pagaminimo metai 1988, gamintojas </w:t>
      </w:r>
      <w:proofErr w:type="spellStart"/>
      <w:r w:rsidRPr="1775DCC8">
        <w:rPr>
          <w:sz w:val="22"/>
          <w:szCs w:val="22"/>
        </w:rPr>
        <w:t>Komsomolsko</w:t>
      </w:r>
      <w:proofErr w:type="spellEnd"/>
      <w:r w:rsidRPr="1775DCC8">
        <w:rPr>
          <w:sz w:val="22"/>
          <w:szCs w:val="22"/>
        </w:rPr>
        <w:t xml:space="preserve"> prie Amūro kėlimo ir transportavimo įrenginių gamykla, nėra eksploatuojamas ir nėra galimybės jo naudoti jokiai veiklai. Rangovas esant poreikiui jį naudoti statybos eigoje ar eksploatacijos metu turi įvertinti ir atlikti reikiamus veiksmus, jo įvedimui į eksploataciją ir/ar įtraukimą į potencialiai pavojingų įrenginių registrą. </w:t>
      </w:r>
    </w:p>
    <w:p w14:paraId="20FE428F" w14:textId="77777777" w:rsidR="000F71A3" w:rsidRPr="001A4AC3" w:rsidRDefault="000F71A3" w:rsidP="00BD0F91">
      <w:pPr>
        <w:pStyle w:val="Stiliuspagrindinis"/>
        <w:numPr>
          <w:ilvl w:val="1"/>
          <w:numId w:val="4"/>
        </w:numPr>
        <w:ind w:left="426" w:hanging="426"/>
        <w:rPr>
          <w:sz w:val="22"/>
          <w:szCs w:val="22"/>
        </w:rPr>
      </w:pPr>
      <w:r w:rsidRPr="001A4AC3">
        <w:rPr>
          <w:rFonts w:eastAsia="Arial"/>
          <w:sz w:val="22"/>
          <w:szCs w:val="22"/>
        </w:rPr>
        <w:t>Vilniaus miesto nuotekų valyklos teritorijoje esantis Orapūčių pastatas šiuo metu yra neeksploatuojamas. Objektui nutrauktas elektros energijos tiekimas, pastatas nėra prijungtas prie elektros tinklų ir neturi elektros įvado.</w:t>
      </w:r>
      <w:r w:rsidRPr="001A4AC3">
        <w:rPr>
          <w:sz w:val="22"/>
          <w:szCs w:val="22"/>
        </w:rPr>
        <w:t xml:space="preserve"> </w:t>
      </w:r>
      <w:r w:rsidRPr="001A4AC3">
        <w:rPr>
          <w:rFonts w:eastAsia="Arial"/>
          <w:sz w:val="22"/>
          <w:szCs w:val="22"/>
        </w:rPr>
        <w:t>Elektros energijos tiekimo infrastruktūra yra panaikinta, elektros skydai, kabelinės linijos ir kiti elektros energijos perdavimo bei paskirstymo elementai nefunkcionuoja arba yra demontuoti. Pastate anksčiau buvę technologiniai įrenginiai, skirti nuotekų valymo procesams užtikrinti, yra visiškai išmontuoti. Orapūtės, elektros varikliai, automatikos ir valdymo įranga, technologiniai vamzdynai bei pagalbiniai įrenginiai pašalinti, todėl pastatas nebeturi technologinės įrangos.</w:t>
      </w:r>
      <w:r w:rsidRPr="001A4AC3">
        <w:rPr>
          <w:sz w:val="22"/>
          <w:szCs w:val="22"/>
        </w:rPr>
        <w:t xml:space="preserve"> </w:t>
      </w:r>
      <w:r w:rsidRPr="001A4AC3">
        <w:rPr>
          <w:rFonts w:eastAsia="Arial"/>
          <w:sz w:val="22"/>
          <w:szCs w:val="22"/>
        </w:rPr>
        <w:t>Dėl elektros energijos tiekimo nebuvimo objekte negalima vykdyti jokių veiksmu tamsiu paros metu (dienos metu natūrali šviesa patenka tik pro langus).</w:t>
      </w:r>
      <w:r w:rsidRPr="001A4AC3">
        <w:rPr>
          <w:sz w:val="22"/>
          <w:szCs w:val="22"/>
        </w:rPr>
        <w:t xml:space="preserve"> </w:t>
      </w:r>
      <w:r w:rsidRPr="001A4AC3">
        <w:rPr>
          <w:rFonts w:eastAsia="Arial"/>
          <w:sz w:val="22"/>
          <w:szCs w:val="22"/>
        </w:rPr>
        <w:t>Orapūčių pastatas šiuo metu laikytinas technologiškai neveikiančiu.</w:t>
      </w:r>
    </w:p>
    <w:p w14:paraId="554C2B16" w14:textId="40B7FFFD" w:rsidR="000F71A3" w:rsidRPr="001A4AC3" w:rsidRDefault="000F71A3" w:rsidP="00BD0F91">
      <w:pPr>
        <w:pStyle w:val="Stiliuspagrindinis"/>
        <w:numPr>
          <w:ilvl w:val="1"/>
          <w:numId w:val="4"/>
        </w:numPr>
        <w:ind w:left="426" w:hanging="426"/>
        <w:rPr>
          <w:sz w:val="22"/>
          <w:szCs w:val="22"/>
        </w:rPr>
      </w:pPr>
      <w:r w:rsidRPr="001A4AC3">
        <w:rPr>
          <w:sz w:val="22"/>
          <w:szCs w:val="22"/>
        </w:rPr>
        <w:t xml:space="preserve">Jungtinėje siurblinėje (preliminarus adresas: </w:t>
      </w:r>
      <w:proofErr w:type="spellStart"/>
      <w:r w:rsidRPr="001A4AC3">
        <w:rPr>
          <w:sz w:val="22"/>
          <w:szCs w:val="22"/>
        </w:rPr>
        <w:t>Paneriškių</w:t>
      </w:r>
      <w:proofErr w:type="spellEnd"/>
      <w:r w:rsidRPr="001A4AC3">
        <w:rPr>
          <w:sz w:val="22"/>
          <w:szCs w:val="22"/>
        </w:rPr>
        <w:t xml:space="preserve">  g. 13, Vilnius, preliminarios koordinatės: 54.666295954021614, 25.160157890989556) yra sumontuota 6 </w:t>
      </w:r>
      <w:proofErr w:type="spellStart"/>
      <w:r w:rsidRPr="001A4AC3">
        <w:rPr>
          <w:sz w:val="22"/>
          <w:szCs w:val="22"/>
        </w:rPr>
        <w:t>kV</w:t>
      </w:r>
      <w:proofErr w:type="spellEnd"/>
      <w:r w:rsidRPr="001A4AC3">
        <w:rPr>
          <w:sz w:val="22"/>
          <w:szCs w:val="22"/>
        </w:rPr>
        <w:t xml:space="preserve"> elektros energijos infrastruktūra:</w:t>
      </w:r>
    </w:p>
    <w:p w14:paraId="2C67630D" w14:textId="77777777" w:rsidR="000F71A3" w:rsidRPr="001A4AC3" w:rsidRDefault="000F71A3" w:rsidP="00BD0F91">
      <w:pPr>
        <w:pStyle w:val="Stiliuspagrindinis"/>
        <w:numPr>
          <w:ilvl w:val="2"/>
          <w:numId w:val="4"/>
        </w:numPr>
        <w:ind w:left="709" w:hanging="709"/>
        <w:rPr>
          <w:sz w:val="22"/>
          <w:szCs w:val="22"/>
        </w:rPr>
      </w:pPr>
      <w:r w:rsidRPr="001A4AC3">
        <w:rPr>
          <w:bCs/>
          <w:caps/>
          <w:sz w:val="22"/>
          <w:szCs w:val="22"/>
        </w:rPr>
        <w:t xml:space="preserve">E3 </w:t>
      </w:r>
      <w:r w:rsidRPr="001A4AC3">
        <w:rPr>
          <w:sz w:val="22"/>
          <w:szCs w:val="22"/>
        </w:rPr>
        <w:t>Jungtinės siurblinės</w:t>
      </w:r>
      <w:r w:rsidRPr="001A4AC3">
        <w:rPr>
          <w:caps/>
          <w:sz w:val="22"/>
          <w:szCs w:val="22"/>
        </w:rPr>
        <w:t xml:space="preserve"> </w:t>
      </w:r>
      <w:r w:rsidRPr="001A4AC3">
        <w:rPr>
          <w:sz w:val="22"/>
          <w:szCs w:val="22"/>
        </w:rPr>
        <w:t>elektros įrenginiai dviem įvadais maitinasi iš AB „</w:t>
      </w:r>
      <w:proofErr w:type="spellStart"/>
      <w:r w:rsidRPr="001A4AC3">
        <w:rPr>
          <w:sz w:val="22"/>
          <w:szCs w:val="22"/>
        </w:rPr>
        <w:t>Ignitis</w:t>
      </w:r>
      <w:proofErr w:type="spellEnd"/>
      <w:r w:rsidRPr="001A4AC3">
        <w:rPr>
          <w:sz w:val="22"/>
          <w:szCs w:val="22"/>
        </w:rPr>
        <w:t xml:space="preserve"> gamyba“ pagrindinio korpuso 6kV SRSĮ (savų reikalų skirstomieji įrenginiai). Elektros energija iš pagrindinio korpuso 6kV SRSĮ  kabeliais paduodama į  transformatorius </w:t>
      </w:r>
      <w:bookmarkStart w:id="37" w:name="_Hlk12369453"/>
      <w:r w:rsidRPr="001A4AC3">
        <w:rPr>
          <w:sz w:val="22"/>
          <w:szCs w:val="22"/>
        </w:rPr>
        <w:t>127T, 128T</w:t>
      </w:r>
      <w:bookmarkEnd w:id="37"/>
      <w:r w:rsidRPr="001A4AC3">
        <w:rPr>
          <w:sz w:val="22"/>
          <w:szCs w:val="22"/>
        </w:rPr>
        <w:t xml:space="preserve"> (6/0,4 </w:t>
      </w:r>
      <w:proofErr w:type="spellStart"/>
      <w:r w:rsidRPr="001A4AC3">
        <w:rPr>
          <w:sz w:val="22"/>
          <w:szCs w:val="22"/>
        </w:rPr>
        <w:t>kV</w:t>
      </w:r>
      <w:proofErr w:type="spellEnd"/>
      <w:r w:rsidRPr="001A4AC3">
        <w:rPr>
          <w:sz w:val="22"/>
          <w:szCs w:val="22"/>
        </w:rPr>
        <w:t xml:space="preserve"> ir po 630 </w:t>
      </w:r>
      <w:proofErr w:type="spellStart"/>
      <w:r w:rsidRPr="001A4AC3">
        <w:rPr>
          <w:sz w:val="22"/>
          <w:szCs w:val="22"/>
        </w:rPr>
        <w:t>kVA</w:t>
      </w:r>
      <w:proofErr w:type="spellEnd"/>
      <w:r w:rsidRPr="001A4AC3">
        <w:rPr>
          <w:sz w:val="22"/>
          <w:szCs w:val="22"/>
        </w:rPr>
        <w:t xml:space="preserve"> kiekvienas) </w:t>
      </w:r>
      <w:r w:rsidRPr="001A4AC3">
        <w:rPr>
          <w:bCs/>
          <w:sz w:val="22"/>
          <w:szCs w:val="22"/>
        </w:rPr>
        <w:t xml:space="preserve">ir </w:t>
      </w:r>
      <w:r w:rsidRPr="001A4AC3">
        <w:rPr>
          <w:sz w:val="22"/>
          <w:szCs w:val="22"/>
        </w:rPr>
        <w:t xml:space="preserve">SRSĮ-0,4 </w:t>
      </w:r>
      <w:proofErr w:type="spellStart"/>
      <w:r w:rsidRPr="001A4AC3">
        <w:rPr>
          <w:sz w:val="22"/>
          <w:szCs w:val="22"/>
        </w:rPr>
        <w:t>kV</w:t>
      </w:r>
      <w:proofErr w:type="spellEnd"/>
      <w:r w:rsidRPr="001A4AC3">
        <w:rPr>
          <w:sz w:val="22"/>
          <w:szCs w:val="22"/>
        </w:rPr>
        <w:t xml:space="preserve"> skirstyklą  (sekcijos 27H ir 28H),  esančią Jungtinės siurblinės patalpoje. Iš 0,4 </w:t>
      </w:r>
      <w:proofErr w:type="spellStart"/>
      <w:r w:rsidRPr="001A4AC3">
        <w:rPr>
          <w:sz w:val="22"/>
          <w:szCs w:val="22"/>
        </w:rPr>
        <w:t>kV</w:t>
      </w:r>
      <w:proofErr w:type="spellEnd"/>
      <w:r w:rsidRPr="001A4AC3">
        <w:rPr>
          <w:sz w:val="22"/>
          <w:szCs w:val="22"/>
        </w:rPr>
        <w:t xml:space="preserve"> SRSĮ  27H ir  28H sekcijų maitinamos sklendžių </w:t>
      </w:r>
      <w:proofErr w:type="spellStart"/>
      <w:r w:rsidRPr="001A4AC3">
        <w:rPr>
          <w:sz w:val="22"/>
          <w:szCs w:val="22"/>
        </w:rPr>
        <w:t>rinklės</w:t>
      </w:r>
      <w:proofErr w:type="spellEnd"/>
      <w:r w:rsidRPr="001A4AC3">
        <w:rPr>
          <w:sz w:val="22"/>
          <w:szCs w:val="22"/>
        </w:rPr>
        <w:t xml:space="preserve">, tinklo papildymo siurbliai (esantys Avarinio papildymo siurblinėje) su dažnio keitikliais, žalio vandens siurbliai su dažnio keitikliais, apšvietimas ir kiti įrenginiai. </w:t>
      </w:r>
    </w:p>
    <w:p w14:paraId="154FA90A" w14:textId="77777777" w:rsidR="000F71A3" w:rsidRPr="001A4AC3" w:rsidRDefault="000F71A3" w:rsidP="00BD0F91">
      <w:pPr>
        <w:pStyle w:val="Stiliuspagrindinis"/>
        <w:numPr>
          <w:ilvl w:val="2"/>
          <w:numId w:val="4"/>
        </w:numPr>
        <w:ind w:left="709" w:hanging="709"/>
        <w:rPr>
          <w:bCs/>
          <w:sz w:val="22"/>
          <w:szCs w:val="22"/>
        </w:rPr>
      </w:pPr>
      <w:r w:rsidRPr="001A4AC3">
        <w:rPr>
          <w:bCs/>
          <w:sz w:val="22"/>
          <w:szCs w:val="22"/>
        </w:rPr>
        <w:t xml:space="preserve">Pilaitės tinklo siurblių elektros varikliai PTS-1 , PTS-2, PTS-3 maitinasi iš E3 pagrindinio korpuso 6 </w:t>
      </w:r>
      <w:proofErr w:type="spellStart"/>
      <w:r w:rsidRPr="001A4AC3">
        <w:rPr>
          <w:bCs/>
          <w:sz w:val="22"/>
          <w:szCs w:val="22"/>
        </w:rPr>
        <w:t>kV</w:t>
      </w:r>
      <w:proofErr w:type="spellEnd"/>
      <w:r w:rsidRPr="001A4AC3">
        <w:rPr>
          <w:bCs/>
          <w:sz w:val="22"/>
          <w:szCs w:val="22"/>
        </w:rPr>
        <w:t xml:space="preserve"> SRSĮ</w:t>
      </w:r>
      <w:r w:rsidRPr="001A4AC3">
        <w:rPr>
          <w:sz w:val="22"/>
          <w:szCs w:val="22"/>
        </w:rPr>
        <w:t xml:space="preserve"> </w:t>
      </w:r>
      <w:r w:rsidRPr="001A4AC3">
        <w:rPr>
          <w:bCs/>
          <w:sz w:val="22"/>
          <w:szCs w:val="22"/>
        </w:rPr>
        <w:t xml:space="preserve">sekcijų 22B , 22A  ir  21B  6kV kabeliais, per alyvinius transformatorius PTS1-T, PTS2-T, PTS3-T (6/0,69 </w:t>
      </w:r>
      <w:proofErr w:type="spellStart"/>
      <w:r w:rsidRPr="001A4AC3">
        <w:rPr>
          <w:bCs/>
          <w:sz w:val="22"/>
          <w:szCs w:val="22"/>
        </w:rPr>
        <w:t>kV</w:t>
      </w:r>
      <w:proofErr w:type="spellEnd"/>
      <w:r w:rsidRPr="001A4AC3">
        <w:rPr>
          <w:bCs/>
          <w:sz w:val="22"/>
          <w:szCs w:val="22"/>
        </w:rPr>
        <w:t xml:space="preserve"> ir po </w:t>
      </w:r>
      <w:r w:rsidRPr="001A4AC3">
        <w:rPr>
          <w:sz w:val="22"/>
          <w:szCs w:val="22"/>
        </w:rPr>
        <w:t xml:space="preserve">1000 </w:t>
      </w:r>
      <w:proofErr w:type="spellStart"/>
      <w:r w:rsidRPr="001A4AC3">
        <w:rPr>
          <w:sz w:val="22"/>
          <w:szCs w:val="22"/>
        </w:rPr>
        <w:t>kVA</w:t>
      </w:r>
      <w:proofErr w:type="spellEnd"/>
      <w:r w:rsidRPr="001A4AC3">
        <w:rPr>
          <w:sz w:val="22"/>
          <w:szCs w:val="22"/>
        </w:rPr>
        <w:t xml:space="preserve"> kiekvienas) </w:t>
      </w:r>
      <w:r w:rsidRPr="001A4AC3">
        <w:rPr>
          <w:bCs/>
          <w:sz w:val="22"/>
          <w:szCs w:val="22"/>
        </w:rPr>
        <w:t>ir kiekvieno el. variklio dažnio keitiklį.</w:t>
      </w:r>
    </w:p>
    <w:p w14:paraId="18DAA598" w14:textId="77777777" w:rsidR="000F71A3" w:rsidRPr="001A4AC3" w:rsidRDefault="000F71A3" w:rsidP="00BD0F91">
      <w:pPr>
        <w:pStyle w:val="Stiliuspagrindinis"/>
        <w:numPr>
          <w:ilvl w:val="1"/>
          <w:numId w:val="4"/>
        </w:numPr>
        <w:ind w:left="426" w:hanging="426"/>
        <w:rPr>
          <w:sz w:val="22"/>
          <w:szCs w:val="22"/>
        </w:rPr>
      </w:pPr>
      <w:r w:rsidRPr="001A4AC3">
        <w:rPr>
          <w:sz w:val="22"/>
          <w:szCs w:val="22"/>
        </w:rPr>
        <w:t xml:space="preserve">Jungtinės siurblinės esama (sumontuota) 6 </w:t>
      </w:r>
      <w:proofErr w:type="spellStart"/>
      <w:r w:rsidRPr="001A4AC3">
        <w:rPr>
          <w:sz w:val="22"/>
          <w:szCs w:val="22"/>
        </w:rPr>
        <w:t>kV</w:t>
      </w:r>
      <w:proofErr w:type="spellEnd"/>
      <w:r w:rsidRPr="001A4AC3">
        <w:rPr>
          <w:sz w:val="22"/>
          <w:szCs w:val="22"/>
        </w:rPr>
        <w:t xml:space="preserve"> ir 0,4 </w:t>
      </w:r>
      <w:proofErr w:type="spellStart"/>
      <w:r w:rsidRPr="001A4AC3">
        <w:rPr>
          <w:sz w:val="22"/>
          <w:szCs w:val="22"/>
        </w:rPr>
        <w:t>kV</w:t>
      </w:r>
      <w:proofErr w:type="spellEnd"/>
      <w:r w:rsidRPr="001A4AC3">
        <w:rPr>
          <w:sz w:val="22"/>
          <w:szCs w:val="22"/>
        </w:rPr>
        <w:t xml:space="preserve"> infrastruktūra yra netinkama naujiems įrenginiams prijungti, todėl Jungtinėje siurblinėje bus įrengiama nauja 6 </w:t>
      </w:r>
      <w:proofErr w:type="spellStart"/>
      <w:r w:rsidRPr="001A4AC3">
        <w:rPr>
          <w:sz w:val="22"/>
          <w:szCs w:val="22"/>
        </w:rPr>
        <w:t>kV</w:t>
      </w:r>
      <w:proofErr w:type="spellEnd"/>
      <w:r w:rsidRPr="001A4AC3">
        <w:rPr>
          <w:sz w:val="22"/>
          <w:szCs w:val="22"/>
        </w:rPr>
        <w:t xml:space="preserve"> elektros energijos infrastruktūra </w:t>
      </w:r>
      <w:r w:rsidRPr="001A4AC3">
        <w:rPr>
          <w:sz w:val="22"/>
          <w:szCs w:val="22"/>
          <w:u w:val="single"/>
        </w:rPr>
        <w:t>kitu projektu</w:t>
      </w:r>
      <w:r w:rsidRPr="001A4AC3">
        <w:rPr>
          <w:sz w:val="22"/>
          <w:szCs w:val="22"/>
        </w:rPr>
        <w:t xml:space="preserve"> (ne šio Pirkimo dalis). Tiksli Objekto elektros įvado prijungimo vieta Jungtinėje siurblinėje bus numatyta </w:t>
      </w:r>
      <w:r w:rsidRPr="001A4AC3">
        <w:rPr>
          <w:sz w:val="22"/>
          <w:szCs w:val="22"/>
          <w:u w:val="single"/>
        </w:rPr>
        <w:t>kitame projekte</w:t>
      </w:r>
      <w:r w:rsidRPr="001A4AC3">
        <w:rPr>
          <w:sz w:val="22"/>
          <w:szCs w:val="22"/>
        </w:rPr>
        <w:t xml:space="preserve"> (ne šio Pirkimo dalis). Esamos Jungtinės </w:t>
      </w:r>
      <w:r w:rsidRPr="001A4AC3">
        <w:rPr>
          <w:sz w:val="22"/>
          <w:szCs w:val="22"/>
        </w:rPr>
        <w:lastRenderedPageBreak/>
        <w:t xml:space="preserve">siurblinės 0,4 </w:t>
      </w:r>
      <w:proofErr w:type="spellStart"/>
      <w:r w:rsidRPr="001A4AC3">
        <w:rPr>
          <w:sz w:val="22"/>
          <w:szCs w:val="22"/>
        </w:rPr>
        <w:t>kV</w:t>
      </w:r>
      <w:proofErr w:type="spellEnd"/>
      <w:r w:rsidRPr="001A4AC3">
        <w:rPr>
          <w:sz w:val="22"/>
          <w:szCs w:val="22"/>
        </w:rPr>
        <w:t xml:space="preserve"> ir 6 </w:t>
      </w:r>
      <w:proofErr w:type="spellStart"/>
      <w:r w:rsidRPr="001A4AC3">
        <w:rPr>
          <w:sz w:val="22"/>
          <w:szCs w:val="22"/>
        </w:rPr>
        <w:t>kV</w:t>
      </w:r>
      <w:proofErr w:type="spellEnd"/>
      <w:r w:rsidRPr="001A4AC3">
        <w:rPr>
          <w:sz w:val="22"/>
          <w:szCs w:val="22"/>
        </w:rPr>
        <w:t xml:space="preserve"> elektros energijos infrastruktūros nebus integruojamos į naujai Objekto numatomą elektros infrastruktūrą.</w:t>
      </w:r>
    </w:p>
    <w:p w14:paraId="170F8912" w14:textId="77777777" w:rsidR="000F71A3" w:rsidRPr="001A4AC3" w:rsidRDefault="000F71A3" w:rsidP="00BD0F91">
      <w:pPr>
        <w:pStyle w:val="Stiliuspagrindinis"/>
        <w:numPr>
          <w:ilvl w:val="1"/>
          <w:numId w:val="4"/>
        </w:numPr>
        <w:ind w:left="426" w:hanging="426"/>
        <w:rPr>
          <w:rFonts w:eastAsia="Arial"/>
          <w:sz w:val="22"/>
          <w:szCs w:val="22"/>
        </w:rPr>
      </w:pPr>
      <w:r w:rsidRPr="001A4AC3">
        <w:rPr>
          <w:sz w:val="22"/>
          <w:szCs w:val="22"/>
        </w:rPr>
        <w:t>Siekiama esamame orapūčių pastate sumontuoti KŠS su visa reikalinga pagalbine įranga (įskaitant cirkuliacinius termofikacinio vandens siurblius), pagrindinėje pastato dalyje turėtų būti atlikti demontavimo darbai. </w:t>
      </w:r>
    </w:p>
    <w:p w14:paraId="4A0A2AA4" w14:textId="77777777" w:rsidR="000F71A3" w:rsidRPr="00E9045E" w:rsidRDefault="000F71A3" w:rsidP="00BD0F91">
      <w:pPr>
        <w:pStyle w:val="Stiliuspagrindinis"/>
        <w:numPr>
          <w:ilvl w:val="1"/>
          <w:numId w:val="4"/>
        </w:numPr>
        <w:ind w:left="426" w:hanging="426"/>
        <w:rPr>
          <w:sz w:val="22"/>
          <w:szCs w:val="22"/>
        </w:rPr>
      </w:pPr>
      <w:r w:rsidRPr="001A4AC3">
        <w:rPr>
          <w:sz w:val="22"/>
          <w:szCs w:val="22"/>
        </w:rPr>
        <w:t>Valytų nuotekų siurblių įrengimas numatomas naujame pastate</w:t>
      </w:r>
      <w:r w:rsidRPr="00E9045E">
        <w:rPr>
          <w:sz w:val="22"/>
          <w:szCs w:val="22"/>
        </w:rPr>
        <w:t>.</w:t>
      </w:r>
      <w:r w:rsidRPr="001A4AC3">
        <w:rPr>
          <w:sz w:val="22"/>
          <w:szCs w:val="22"/>
        </w:rPr>
        <w:t> Naujo planuojamo pastato įrengimo vieta yra ties nuotekų išleistuvu (Priedas Nr. 1).</w:t>
      </w:r>
    </w:p>
    <w:p w14:paraId="0312AAC7" w14:textId="77777777" w:rsidR="000F71A3" w:rsidRPr="001A4AC3" w:rsidRDefault="000F71A3" w:rsidP="00BD0F91">
      <w:pPr>
        <w:pStyle w:val="Stiliuspagrindinis"/>
        <w:numPr>
          <w:ilvl w:val="1"/>
          <w:numId w:val="4"/>
        </w:numPr>
        <w:ind w:left="426" w:hanging="426"/>
        <w:rPr>
          <w:sz w:val="22"/>
          <w:szCs w:val="22"/>
        </w:rPr>
      </w:pPr>
      <w:bookmarkStart w:id="38" w:name="_Hlk217895392"/>
      <w:r w:rsidRPr="001A4AC3">
        <w:rPr>
          <w:sz w:val="22"/>
          <w:szCs w:val="22"/>
        </w:rPr>
        <w:t xml:space="preserve">Šildymo sezono tiekiamo iš grįžtamo termofikacinio vandens vamzdyno temperatūrinis grafikas pateiktas </w:t>
      </w:r>
      <w:r w:rsidRPr="00E9045E">
        <w:rPr>
          <w:sz w:val="22"/>
          <w:szCs w:val="22"/>
        </w:rPr>
        <w:t>Priede Nr. 4.</w:t>
      </w:r>
    </w:p>
    <w:p w14:paraId="7E2E358F" w14:textId="77777777" w:rsidR="000F71A3" w:rsidRPr="001A4AC3" w:rsidRDefault="000F71A3" w:rsidP="00BD0F91">
      <w:pPr>
        <w:pStyle w:val="Stiliuspagrindinis"/>
        <w:numPr>
          <w:ilvl w:val="1"/>
          <w:numId w:val="4"/>
        </w:numPr>
        <w:ind w:left="426" w:hanging="426"/>
        <w:rPr>
          <w:sz w:val="22"/>
          <w:szCs w:val="22"/>
        </w:rPr>
      </w:pPr>
      <w:r w:rsidRPr="00E9045E">
        <w:rPr>
          <w:sz w:val="22"/>
          <w:szCs w:val="22"/>
        </w:rPr>
        <w:t>Ne šildymo sezono tiekiamo iš grįžtamo termofikacinio vandens temperatūrinis grafikas pateiktas Priede Nr. 5.</w:t>
      </w:r>
    </w:p>
    <w:bookmarkEnd w:id="38"/>
    <w:p w14:paraId="4DC9A1AB" w14:textId="77777777" w:rsidR="000F71A3" w:rsidRPr="001A4AC3" w:rsidRDefault="000F71A3" w:rsidP="00BD0F91">
      <w:pPr>
        <w:pStyle w:val="Stiliuspagrindinis"/>
        <w:numPr>
          <w:ilvl w:val="1"/>
          <w:numId w:val="4"/>
        </w:numPr>
        <w:ind w:left="426" w:hanging="426"/>
        <w:rPr>
          <w:sz w:val="22"/>
          <w:szCs w:val="22"/>
        </w:rPr>
      </w:pPr>
      <w:r w:rsidRPr="001A4AC3">
        <w:rPr>
          <w:sz w:val="22"/>
          <w:szCs w:val="22"/>
        </w:rPr>
        <w:t xml:space="preserve">Taršos šaltinių su nuotekomis išleidžiamų teršalų monitoringo duomenys pateikti Priede Nr. 6, AB „Vilniaus vandenys“. </w:t>
      </w:r>
    </w:p>
    <w:bookmarkEnd w:id="33"/>
    <w:bookmarkEnd w:id="34"/>
    <w:p w14:paraId="0545E648" w14:textId="77777777" w:rsidR="0059730D" w:rsidRPr="001A4AC3" w:rsidRDefault="0059730D" w:rsidP="0059730D">
      <w:pPr>
        <w:rPr>
          <w:rFonts w:ascii="Arial" w:hAnsi="Arial" w:cs="Arial"/>
        </w:rPr>
      </w:pPr>
    </w:p>
    <w:p w14:paraId="08132E3A" w14:textId="6E34C1F6" w:rsidR="00C96FC6" w:rsidRPr="001A4AC3" w:rsidRDefault="00C96FC6" w:rsidP="00185A3B">
      <w:pPr>
        <w:pStyle w:val="Heading1"/>
      </w:pPr>
      <w:bookmarkStart w:id="39" w:name="_Toc224291641"/>
      <w:r w:rsidRPr="001A4AC3">
        <w:t>PIRKIMO OBJEKTO APIMTIS (</w:t>
      </w:r>
      <w:r w:rsidR="000F71A3" w:rsidRPr="001A4AC3">
        <w:t>PROJEKTAVIMAS</w:t>
      </w:r>
      <w:r w:rsidRPr="001A4AC3">
        <w:t>)</w:t>
      </w:r>
      <w:bookmarkEnd w:id="39"/>
    </w:p>
    <w:p w14:paraId="3358CB54" w14:textId="77777777" w:rsidR="005D1ED8" w:rsidRPr="001A4AC3" w:rsidRDefault="005D1ED8" w:rsidP="00BD0F91">
      <w:pPr>
        <w:pStyle w:val="Stiliuspagrindinis"/>
        <w:numPr>
          <w:ilvl w:val="1"/>
          <w:numId w:val="3"/>
        </w:numPr>
        <w:rPr>
          <w:sz w:val="22"/>
          <w:szCs w:val="22"/>
        </w:rPr>
      </w:pPr>
      <w:r w:rsidRPr="001A4AC3">
        <w:rPr>
          <w:sz w:val="22"/>
          <w:szCs w:val="22"/>
        </w:rPr>
        <w:t xml:space="preserve">Rangovo projektavimo darbų apimtis pagal numatytus </w:t>
      </w:r>
      <w:r w:rsidRPr="00E9045E">
        <w:rPr>
          <w:sz w:val="22"/>
          <w:szCs w:val="22"/>
        </w:rPr>
        <w:t>tik</w:t>
      </w:r>
      <w:r w:rsidRPr="001A4AC3">
        <w:rPr>
          <w:sz w:val="22"/>
          <w:szCs w:val="22"/>
        </w:rPr>
        <w:t>slus:</w:t>
      </w:r>
    </w:p>
    <w:p w14:paraId="707D1713" w14:textId="09F4D039" w:rsidR="005D1ED8" w:rsidRPr="001A4AC3" w:rsidRDefault="005D1ED8" w:rsidP="00BD0F91">
      <w:pPr>
        <w:pStyle w:val="Stiliuspagrindinis"/>
        <w:numPr>
          <w:ilvl w:val="2"/>
          <w:numId w:val="3"/>
        </w:numPr>
        <w:rPr>
          <w:sz w:val="22"/>
          <w:szCs w:val="22"/>
        </w:rPr>
      </w:pPr>
      <w:r w:rsidRPr="001A4AC3">
        <w:rPr>
          <w:sz w:val="22"/>
          <w:szCs w:val="22"/>
        </w:rPr>
        <w:t xml:space="preserve">Parengti ir suderinti projektinius sprendinius </w:t>
      </w:r>
      <w:r w:rsidRPr="001A4AC3">
        <w:rPr>
          <w:b/>
          <w:bCs/>
          <w:sz w:val="22"/>
          <w:szCs w:val="22"/>
        </w:rPr>
        <w:t xml:space="preserve">ne mažesnio nei ≥ 23 MW galingumo KŠS (nemažiau nei </w:t>
      </w:r>
      <w:r w:rsidRPr="00E9045E">
        <w:rPr>
          <w:b/>
          <w:sz w:val="22"/>
          <w:szCs w:val="22"/>
        </w:rPr>
        <w:t>2</w:t>
      </w:r>
      <w:r w:rsidRPr="001A4AC3">
        <w:rPr>
          <w:b/>
          <w:bCs/>
          <w:sz w:val="22"/>
          <w:szCs w:val="22"/>
        </w:rPr>
        <w:t>) su visais priklausiniais</w:t>
      </w:r>
      <w:r w:rsidRPr="001A4AC3">
        <w:rPr>
          <w:sz w:val="22"/>
          <w:szCs w:val="22"/>
        </w:rPr>
        <w:t xml:space="preserve"> bei ne mažesnę kaip </w:t>
      </w:r>
      <w:r w:rsidRPr="001A4AC3">
        <w:rPr>
          <w:b/>
          <w:bCs/>
          <w:sz w:val="22"/>
          <w:szCs w:val="22"/>
        </w:rPr>
        <w:t>8 000 m³ šilumos akumuliacinę talpą (ŠAT);</w:t>
      </w:r>
    </w:p>
    <w:p w14:paraId="09EB31A3" w14:textId="77777777" w:rsidR="005D1ED8" w:rsidRPr="001A4AC3" w:rsidRDefault="005D1ED8" w:rsidP="00BD0F91">
      <w:pPr>
        <w:pStyle w:val="Stiliuspagrindinis"/>
        <w:numPr>
          <w:ilvl w:val="2"/>
          <w:numId w:val="3"/>
        </w:numPr>
        <w:rPr>
          <w:sz w:val="22"/>
          <w:szCs w:val="22"/>
        </w:rPr>
      </w:pPr>
      <w:r w:rsidRPr="001A4AC3">
        <w:rPr>
          <w:sz w:val="22"/>
          <w:szCs w:val="22"/>
        </w:rPr>
        <w:t>Parengti ir suderinti projektinius sprendinius ŠTT rekonstrukcijai ir naujai statybai su atšaką Nuotekų teritorijos pastatų šilumos poreikių užtikrinimui, tiek veikiant, tiek neveikiant KŠS;</w:t>
      </w:r>
    </w:p>
    <w:p w14:paraId="1EDBE5E7" w14:textId="0FE4DAA0" w:rsidR="005D1ED8" w:rsidRPr="001A4AC3" w:rsidRDefault="005D1ED8" w:rsidP="00BD0F91">
      <w:pPr>
        <w:pStyle w:val="Stiliuspagrindinis"/>
        <w:numPr>
          <w:ilvl w:val="2"/>
          <w:numId w:val="3"/>
        </w:numPr>
        <w:rPr>
          <w:sz w:val="22"/>
          <w:szCs w:val="22"/>
        </w:rPr>
      </w:pPr>
      <w:r w:rsidRPr="001A4AC3">
        <w:rPr>
          <w:sz w:val="22"/>
          <w:szCs w:val="22"/>
        </w:rPr>
        <w:t>Parengti ir suderinti projektinius sprendinius Elektros įvadinio kabelio atvedimui nuo jungtinės siurblinės iki Orapūčių pastato, kartu numatant skirstyklą su reikiamo kiekio elektrotechniniais įrenginiais, apsaugomis, valdymu ir elektroniniais ryšiais, ir senų bei naujų pastatų vidaus ir lauko elektros infrastruktūros įrengimui;</w:t>
      </w:r>
    </w:p>
    <w:p w14:paraId="750F7E6B" w14:textId="20541B6D" w:rsidR="005D1ED8" w:rsidRPr="001A4AC3" w:rsidRDefault="005D1ED8" w:rsidP="00BD0F91">
      <w:pPr>
        <w:pStyle w:val="Stiliuspagrindinis"/>
        <w:numPr>
          <w:ilvl w:val="2"/>
          <w:numId w:val="3"/>
        </w:numPr>
        <w:rPr>
          <w:sz w:val="22"/>
          <w:szCs w:val="22"/>
        </w:rPr>
      </w:pPr>
      <w:r w:rsidRPr="001A4AC3">
        <w:rPr>
          <w:sz w:val="22"/>
          <w:szCs w:val="22"/>
        </w:rPr>
        <w:t>Parengti ir suderinti sprendinius automatiniam nuotekų stebėjimui reikalingus matavimus (nemažiau kaip šiuos - bendras fosforas, fosfatai, bendras azotas, cheminis deguonies suvartojimas (</w:t>
      </w:r>
      <w:proofErr w:type="spellStart"/>
      <w:r w:rsidRPr="001A4AC3">
        <w:rPr>
          <w:sz w:val="22"/>
          <w:szCs w:val="22"/>
        </w:rPr>
        <w:t>ChDS</w:t>
      </w:r>
      <w:proofErr w:type="spellEnd"/>
      <w:r w:rsidRPr="001A4AC3">
        <w:rPr>
          <w:sz w:val="22"/>
          <w:szCs w:val="22"/>
        </w:rPr>
        <w:t xml:space="preserve">), bent vienas </w:t>
      </w:r>
      <w:proofErr w:type="spellStart"/>
      <w:r w:rsidRPr="001A4AC3">
        <w:rPr>
          <w:sz w:val="22"/>
          <w:szCs w:val="22"/>
        </w:rPr>
        <w:t>drumstomatis</w:t>
      </w:r>
      <w:proofErr w:type="spellEnd"/>
      <w:r w:rsidR="002E37C3">
        <w:rPr>
          <w:sz w:val="22"/>
          <w:szCs w:val="22"/>
        </w:rPr>
        <w:t xml:space="preserve"> ir </w:t>
      </w:r>
      <w:r w:rsidR="00250DAA">
        <w:rPr>
          <w:sz w:val="22"/>
          <w:szCs w:val="22"/>
        </w:rPr>
        <w:t xml:space="preserve">valytų nuotekų </w:t>
      </w:r>
      <w:r w:rsidR="00A12EF7">
        <w:rPr>
          <w:sz w:val="22"/>
          <w:szCs w:val="22"/>
        </w:rPr>
        <w:t>srauto</w:t>
      </w:r>
      <w:r w:rsidR="00775792">
        <w:rPr>
          <w:sz w:val="22"/>
          <w:szCs w:val="22"/>
        </w:rPr>
        <w:t xml:space="preserve"> skaitiklis</w:t>
      </w:r>
      <w:r w:rsidRPr="001A4AC3">
        <w:rPr>
          <w:sz w:val="22"/>
          <w:szCs w:val="22"/>
        </w:rPr>
        <w:t>) ir šių matavimo duomenų perdavimą į Akcininko Nr.</w:t>
      </w:r>
      <w:r w:rsidRPr="00E9045E">
        <w:rPr>
          <w:sz w:val="22"/>
          <w:szCs w:val="22"/>
        </w:rPr>
        <w:t>2 nurodyta sistem</w:t>
      </w:r>
      <w:r w:rsidRPr="001A4AC3">
        <w:rPr>
          <w:sz w:val="22"/>
          <w:szCs w:val="22"/>
        </w:rPr>
        <w:t>ą, vieta Objekte.</w:t>
      </w:r>
    </w:p>
    <w:p w14:paraId="6E71D537" w14:textId="77777777" w:rsidR="005D1ED8" w:rsidRPr="001A4AC3" w:rsidRDefault="005D1ED8" w:rsidP="00BD0F91">
      <w:pPr>
        <w:pStyle w:val="Stiliuspagrindinis"/>
        <w:numPr>
          <w:ilvl w:val="2"/>
          <w:numId w:val="3"/>
        </w:numPr>
        <w:rPr>
          <w:sz w:val="22"/>
          <w:szCs w:val="22"/>
        </w:rPr>
      </w:pPr>
      <w:r w:rsidRPr="001A4AC3">
        <w:rPr>
          <w:sz w:val="22"/>
          <w:szCs w:val="22"/>
        </w:rPr>
        <w:t>Įvertinti ir parengti demontuotinos įrangos, infrastruktūros ar pastato elementų apimtį;</w:t>
      </w:r>
    </w:p>
    <w:p w14:paraId="200D930C" w14:textId="77777777" w:rsidR="005D1ED8" w:rsidRPr="001A4AC3" w:rsidRDefault="005D1ED8" w:rsidP="00BD0F91">
      <w:pPr>
        <w:pStyle w:val="Stiliuspagrindinis"/>
        <w:numPr>
          <w:ilvl w:val="2"/>
          <w:numId w:val="3"/>
        </w:numPr>
        <w:rPr>
          <w:sz w:val="22"/>
          <w:szCs w:val="22"/>
        </w:rPr>
      </w:pPr>
      <w:r w:rsidRPr="001A4AC3">
        <w:rPr>
          <w:sz w:val="22"/>
          <w:szCs w:val="22"/>
        </w:rPr>
        <w:t>Įvertinti ir numatyti Orapūčių pastate patalpas inžinerinės darbo stoties įrengimui ir bendros paskirties tualetui.</w:t>
      </w:r>
    </w:p>
    <w:p w14:paraId="43CEF4C6" w14:textId="20E07CBB" w:rsidR="005D1ED8" w:rsidRPr="001A4AC3" w:rsidRDefault="005D1ED8" w:rsidP="00BD0F91">
      <w:pPr>
        <w:pStyle w:val="Stiliuspagrindinis"/>
        <w:numPr>
          <w:ilvl w:val="2"/>
          <w:numId w:val="3"/>
        </w:numPr>
        <w:rPr>
          <w:sz w:val="22"/>
          <w:szCs w:val="22"/>
        </w:rPr>
      </w:pPr>
      <w:r w:rsidRPr="001A4AC3">
        <w:rPr>
          <w:sz w:val="22"/>
          <w:szCs w:val="22"/>
        </w:rPr>
        <w:t xml:space="preserve">Įvertinti ir parengti fizinės saugos sistemų projektinius sprendinius įtraukiant apsauginę signalizaciją, gaisro aptikimo signalizavimo sistemą, vaizdo stebėjimo sistemą, kuri yra bendros apsaugos sistemos koncepcijos dalis. Vaizdo stebėjimo sistemos pagrindinė funkcija – pastato lauko perimetro bei įėjimo durų stebėjimas ir judesio fiksavimas (iki 12 vaizdo kamerų), naudojamas vaizdo analitikos sprendimus įvykių ir (ar) incidentų aptikimui bei analizei. Sistema turi užtikrinti vaizdo duomenų įrašymą ir vaizdo įvykių perdavimą budinčiam apsaugos tarnybos personalui realiuoju laiku, sistema naudojama ir kaip prevencinė galimų nesankcionuotų veiksmų sumažinimui. Dalis (iki keturių) vaizdo stebėjimo kamerų bus naudojama technologinių įrenginių stebėjimui, kurio stebėjimą vykdys Gijos operatyvinis personalas. </w:t>
      </w:r>
    </w:p>
    <w:p w14:paraId="7591195B" w14:textId="00A134CA" w:rsidR="005D1ED8" w:rsidRPr="001A4AC3" w:rsidRDefault="005D1ED8" w:rsidP="00BD0F91">
      <w:pPr>
        <w:pStyle w:val="Stiliuspagrindinis"/>
        <w:numPr>
          <w:ilvl w:val="2"/>
          <w:numId w:val="3"/>
        </w:numPr>
        <w:rPr>
          <w:sz w:val="22"/>
          <w:szCs w:val="22"/>
        </w:rPr>
      </w:pPr>
      <w:r w:rsidRPr="001A4AC3">
        <w:rPr>
          <w:sz w:val="22"/>
          <w:szCs w:val="22"/>
        </w:rPr>
        <w:t xml:space="preserve">Projektuojami įrenginiai ir technologiją turi būti parinkta vadovaujantis Priede Nr. </w:t>
      </w:r>
      <w:r w:rsidRPr="00E9045E">
        <w:rPr>
          <w:sz w:val="22"/>
          <w:szCs w:val="22"/>
        </w:rPr>
        <w:t>6 parametrais</w:t>
      </w:r>
      <w:r w:rsidR="00A41212">
        <w:rPr>
          <w:sz w:val="22"/>
          <w:szCs w:val="22"/>
        </w:rPr>
        <w:t xml:space="preserve">. </w:t>
      </w:r>
      <w:r w:rsidR="00FE28C8" w:rsidRPr="00FE28C8">
        <w:rPr>
          <w:sz w:val="22"/>
          <w:szCs w:val="22"/>
        </w:rPr>
        <w:t>Grąžinamų nuotekų kokybė po šilumos atgavimo proceso negali būti prastesnė nei buvo tiekta</w:t>
      </w:r>
      <w:r w:rsidR="00A41212">
        <w:rPr>
          <w:sz w:val="22"/>
          <w:szCs w:val="22"/>
        </w:rPr>
        <w:t xml:space="preserve"> priede Nr. </w:t>
      </w:r>
      <w:r w:rsidR="00A41212">
        <w:rPr>
          <w:sz w:val="22"/>
          <w:szCs w:val="22"/>
          <w:lang w:val="en-US"/>
        </w:rPr>
        <w:t>6</w:t>
      </w:r>
      <w:r w:rsidR="00FE28C8" w:rsidRPr="00FE28C8">
        <w:rPr>
          <w:sz w:val="22"/>
          <w:szCs w:val="22"/>
        </w:rPr>
        <w:t>. Paimamų šilumos atgavimui ir į technologinį procesą grąžinamų nuotekų fizikinė-cheminė sudėtis ir kokybės rodikliai turi būti iš esmės tapatūs, t. y. šilumos atgavimo procesas neturi lemti jokio reikšmingo visų reguliuojamų rodiklių/parametrų padidėjimo.</w:t>
      </w:r>
    </w:p>
    <w:p w14:paraId="5A86B88F" w14:textId="5F1DC841" w:rsidR="005D1ED8" w:rsidRPr="001A4AC3" w:rsidRDefault="005D1ED8" w:rsidP="00BD0F91">
      <w:pPr>
        <w:pStyle w:val="Stiliuspagrindinis"/>
        <w:numPr>
          <w:ilvl w:val="1"/>
          <w:numId w:val="3"/>
        </w:numPr>
        <w:rPr>
          <w:sz w:val="22"/>
          <w:szCs w:val="22"/>
        </w:rPr>
      </w:pPr>
      <w:r w:rsidRPr="001A4AC3">
        <w:rPr>
          <w:sz w:val="22"/>
          <w:szCs w:val="22"/>
        </w:rPr>
        <w:t xml:space="preserve">Parengti ir gauti visus reikiamus dokumentus, sutikimus, leidimus reikalingus </w:t>
      </w:r>
      <w:r w:rsidR="006F0402" w:rsidRPr="00E9045E">
        <w:rPr>
          <w:sz w:val="22"/>
          <w:szCs w:val="22"/>
        </w:rPr>
        <w:t>6.1</w:t>
      </w:r>
      <w:r w:rsidRPr="00E9045E">
        <w:rPr>
          <w:sz w:val="22"/>
          <w:szCs w:val="22"/>
        </w:rPr>
        <w:t xml:space="preserve"> punkto reikalavim</w:t>
      </w:r>
      <w:r w:rsidRPr="001A4AC3">
        <w:rPr>
          <w:sz w:val="22"/>
          <w:szCs w:val="22"/>
        </w:rPr>
        <w:t>ų įvykdymui.</w:t>
      </w:r>
    </w:p>
    <w:p w14:paraId="7D633391" w14:textId="77777777" w:rsidR="005D1ED8" w:rsidRPr="001A4AC3" w:rsidRDefault="005D1ED8" w:rsidP="00BD0F91">
      <w:pPr>
        <w:pStyle w:val="Stiliuspagrindinis"/>
        <w:numPr>
          <w:ilvl w:val="1"/>
          <w:numId w:val="3"/>
        </w:numPr>
        <w:rPr>
          <w:sz w:val="22"/>
          <w:szCs w:val="22"/>
        </w:rPr>
      </w:pPr>
      <w:r w:rsidRPr="001A4AC3">
        <w:rPr>
          <w:b/>
          <w:bCs/>
          <w:sz w:val="22"/>
          <w:szCs w:val="22"/>
        </w:rPr>
        <w:lastRenderedPageBreak/>
        <w:t>Techninio darbo projekto parengimas</w:t>
      </w:r>
      <w:r w:rsidRPr="001A4AC3">
        <w:rPr>
          <w:sz w:val="22"/>
          <w:szCs w:val="22"/>
        </w:rPr>
        <w:t xml:space="preserve"> ir suderinimas su Užsakovu, Akcininku Nr. 1 ir Akcininku Nr. 2,  ir projekto ekspertizės paslaugų Rangovu. </w:t>
      </w:r>
    </w:p>
    <w:p w14:paraId="61BE37E9" w14:textId="77777777" w:rsidR="005D1ED8" w:rsidRPr="001A4AC3" w:rsidRDefault="005D1ED8" w:rsidP="00BD0F91">
      <w:pPr>
        <w:pStyle w:val="Stiliuspagrindinis"/>
        <w:numPr>
          <w:ilvl w:val="1"/>
          <w:numId w:val="3"/>
        </w:numPr>
        <w:rPr>
          <w:sz w:val="22"/>
          <w:szCs w:val="22"/>
          <w:u w:val="single"/>
        </w:rPr>
      </w:pPr>
      <w:r w:rsidRPr="001A4AC3">
        <w:rPr>
          <w:sz w:val="22"/>
          <w:szCs w:val="22"/>
          <w:u w:val="single"/>
        </w:rPr>
        <w:t>Techninis darbo projektas turi apimti nemažiau kaip šias dalis:</w:t>
      </w:r>
    </w:p>
    <w:p w14:paraId="5973D7C2" w14:textId="77777777" w:rsidR="005D1ED8" w:rsidRPr="001A4AC3" w:rsidRDefault="005D1ED8" w:rsidP="00BD0F91">
      <w:pPr>
        <w:pStyle w:val="Stiliuspagrindinis"/>
        <w:numPr>
          <w:ilvl w:val="2"/>
          <w:numId w:val="3"/>
        </w:numPr>
        <w:rPr>
          <w:sz w:val="22"/>
          <w:szCs w:val="22"/>
        </w:rPr>
      </w:pPr>
      <w:r w:rsidRPr="001A4AC3">
        <w:rPr>
          <w:sz w:val="22"/>
          <w:szCs w:val="22"/>
        </w:rPr>
        <w:t>Bendroji;</w:t>
      </w:r>
    </w:p>
    <w:p w14:paraId="4C291FD1" w14:textId="77777777" w:rsidR="005D1ED8" w:rsidRPr="001A4AC3" w:rsidRDefault="005D1ED8" w:rsidP="00BD0F91">
      <w:pPr>
        <w:pStyle w:val="Stiliuspagrindinis"/>
        <w:numPr>
          <w:ilvl w:val="2"/>
          <w:numId w:val="3"/>
        </w:numPr>
        <w:rPr>
          <w:sz w:val="22"/>
          <w:szCs w:val="22"/>
        </w:rPr>
      </w:pPr>
      <w:r w:rsidRPr="001A4AC3">
        <w:rPr>
          <w:sz w:val="22"/>
          <w:szCs w:val="22"/>
        </w:rPr>
        <w:t>Sklypo plano;</w:t>
      </w:r>
    </w:p>
    <w:p w14:paraId="60B675CE" w14:textId="77777777" w:rsidR="005D1ED8" w:rsidRPr="001A4AC3" w:rsidRDefault="005D1ED8" w:rsidP="00BD0F91">
      <w:pPr>
        <w:pStyle w:val="Stiliuspagrindinis"/>
        <w:numPr>
          <w:ilvl w:val="2"/>
          <w:numId w:val="3"/>
        </w:numPr>
        <w:rPr>
          <w:sz w:val="22"/>
          <w:szCs w:val="22"/>
        </w:rPr>
      </w:pPr>
      <w:r w:rsidRPr="001A4AC3">
        <w:rPr>
          <w:sz w:val="22"/>
          <w:szCs w:val="22"/>
        </w:rPr>
        <w:t>Architektūrinė;</w:t>
      </w:r>
    </w:p>
    <w:p w14:paraId="52D25AB8" w14:textId="77777777" w:rsidR="005D1ED8" w:rsidRPr="001A4AC3" w:rsidRDefault="005D1ED8" w:rsidP="00BD0F91">
      <w:pPr>
        <w:pStyle w:val="Stiliuspagrindinis"/>
        <w:numPr>
          <w:ilvl w:val="2"/>
          <w:numId w:val="3"/>
        </w:numPr>
        <w:rPr>
          <w:sz w:val="22"/>
          <w:szCs w:val="22"/>
        </w:rPr>
      </w:pPr>
      <w:r w:rsidRPr="001A4AC3">
        <w:rPr>
          <w:sz w:val="22"/>
          <w:szCs w:val="22"/>
        </w:rPr>
        <w:t>Konstrukcijų;</w:t>
      </w:r>
    </w:p>
    <w:p w14:paraId="6AEF1A7C"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Vandentiekio ir nuotekų šalinimo;</w:t>
      </w:r>
    </w:p>
    <w:p w14:paraId="71D7F87C"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Šildymo, vėdinimo ir oro kondicionavimo (pagal poreikį);</w:t>
      </w:r>
    </w:p>
    <w:p w14:paraId="0564AD8E"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Elektrotechnikos;</w:t>
      </w:r>
    </w:p>
    <w:p w14:paraId="0262C17C"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Elektroninių ryšių ir telekomunikacijų;</w:t>
      </w:r>
    </w:p>
    <w:p w14:paraId="21A55B8F"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Elektros įvado ir prijungimo kartu su telekomunikacijomis (toliau – TDP elektros įvado dalis);</w:t>
      </w:r>
    </w:p>
    <w:p w14:paraId="5FB6488D"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Lauko elektroninių ryšių (pagal poreikį);</w:t>
      </w:r>
    </w:p>
    <w:p w14:paraId="6F0A44A1"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Gaisro aptikimo ir signalizacijos;</w:t>
      </w:r>
    </w:p>
    <w:p w14:paraId="77F7B48B"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Apsauginės signalizacijos ir vaizdo stebėjimo;</w:t>
      </w:r>
    </w:p>
    <w:p w14:paraId="74D6339A"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Procesų valdymo ir automatizacijos;</w:t>
      </w:r>
    </w:p>
    <w:p w14:paraId="58868591"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Šilumos gamybos ir tiekimo;</w:t>
      </w:r>
    </w:p>
    <w:p w14:paraId="3BBEF7CC"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Griovimo projektas arba aprašas (pagal poreikį);</w:t>
      </w:r>
    </w:p>
    <w:p w14:paraId="28352B12"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Pasirengimo statybai ir statybos darbų organizavimo;</w:t>
      </w:r>
    </w:p>
    <w:p w14:paraId="1AC222D7"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Statybos skaičiuojamosios kainos nustatymo;</w:t>
      </w:r>
    </w:p>
    <w:p w14:paraId="24BF48A8"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Kitos dalys, atsižvelgiant į projektuojamų sistemų specifiką ir teisės aktų reikalavimus.</w:t>
      </w:r>
    </w:p>
    <w:p w14:paraId="5953117F" w14:textId="77777777" w:rsidR="005D1ED8" w:rsidRPr="001A4AC3" w:rsidRDefault="005D1ED8" w:rsidP="00BD0F91">
      <w:pPr>
        <w:pStyle w:val="Stiliuspagrindinis"/>
        <w:numPr>
          <w:ilvl w:val="2"/>
          <w:numId w:val="3"/>
        </w:numPr>
        <w:ind w:left="1843" w:hanging="784"/>
        <w:rPr>
          <w:sz w:val="22"/>
          <w:szCs w:val="22"/>
        </w:rPr>
      </w:pPr>
      <w:r w:rsidRPr="001A4AC3">
        <w:rPr>
          <w:sz w:val="22"/>
          <w:szCs w:val="22"/>
        </w:rPr>
        <w:t>Projekto vykdymo priežiūros paslaugos.</w:t>
      </w:r>
    </w:p>
    <w:p w14:paraId="62D32561" w14:textId="77777777" w:rsidR="005D1ED8" w:rsidRPr="001A4AC3" w:rsidRDefault="005D1ED8" w:rsidP="00BD0F91">
      <w:pPr>
        <w:pStyle w:val="Stiliuspagrindinis"/>
        <w:numPr>
          <w:ilvl w:val="1"/>
          <w:numId w:val="3"/>
        </w:numPr>
        <w:rPr>
          <w:sz w:val="22"/>
          <w:szCs w:val="22"/>
        </w:rPr>
      </w:pPr>
      <w:r w:rsidRPr="001A4AC3">
        <w:rPr>
          <w:sz w:val="22"/>
          <w:szCs w:val="22"/>
        </w:rPr>
        <w:t xml:space="preserve">Atliekant projektavimo paslaugas turi būti </w:t>
      </w:r>
      <w:r w:rsidRPr="001A4AC3">
        <w:rPr>
          <w:b/>
          <w:bCs/>
          <w:sz w:val="22"/>
          <w:szCs w:val="22"/>
        </w:rPr>
        <w:t>sukurtas, naudojamas ir atnaujinamas statinio informacinis modelis (toliau – BIM).</w:t>
      </w:r>
      <w:r w:rsidRPr="001A4AC3">
        <w:rPr>
          <w:sz w:val="22"/>
          <w:szCs w:val="22"/>
        </w:rPr>
        <w:t xml:space="preserve"> Reikalavimai BIM pateikti Priede Nr. 7 „Užsakovo reikalavimai statinio informacinio modelio (BIM) rengimui“.</w:t>
      </w:r>
    </w:p>
    <w:p w14:paraId="594DD7D3" w14:textId="77777777" w:rsidR="005D1ED8" w:rsidRPr="001A4AC3" w:rsidRDefault="005D1ED8" w:rsidP="00BD0F91">
      <w:pPr>
        <w:pStyle w:val="Stiliuspagrindinis"/>
        <w:numPr>
          <w:ilvl w:val="1"/>
          <w:numId w:val="3"/>
        </w:numPr>
        <w:rPr>
          <w:sz w:val="22"/>
          <w:szCs w:val="22"/>
        </w:rPr>
      </w:pPr>
      <w:r w:rsidRPr="001A4AC3">
        <w:rPr>
          <w:sz w:val="22"/>
          <w:szCs w:val="22"/>
        </w:rPr>
        <w:t>Rangovas per 10 (dešimt) darbo dienų nuo Sutarties įsigaliojimo dienos, privalo pateikti Užsakovui, Akcininkui Nr. 1 ir Akcininkui Nr. 2,  projekto vadovo, projekto vykdymo priežiūros vadovo ir pasiūlyme nurodytų projekto BIM koordinatoriaus paskyrimo įsakymų kopijas bei užtikrinti jų dalyvavimą projekte per visą Sutarties vykdymo laikotarpį (BIM koordinatoriaus pareigos bei funkcijos nurodytos Priede Nr. 7 „Užsakovo reikalavimai statinio informacinio modelio (BIM) rengimui“. Tuo atveju, jeigu Rangovo pasiūlyme nurodyti specialistai, kurių kvalifikacija buvo įvertinta, yra atleidžiami, išeina iš darbo, ar dėl kitų priežasčių daugiau kaip 20 (dvidešimt) darbo dienų negali vykdyti savo pareigų, susijusių su Sutarties įgyvendinimu, Rangovas ne vėliau kaip per 3 (tris) darbo dienas nuo nurodytų aplinkybių atsiradimo dienos turi Užsakovui pateikti prašymą dėl jo (-ų) pakeitimo. Naujai pasitelkiamas specialistas turi atitikti Pirkimo dokumentuose nustatytus kvalifikacijos reikalavimus.</w:t>
      </w:r>
    </w:p>
    <w:p w14:paraId="1A5D8E79" w14:textId="57DDF468" w:rsidR="005D1ED8" w:rsidRPr="001A4AC3" w:rsidRDefault="005D1ED8" w:rsidP="00BD0F91">
      <w:pPr>
        <w:pStyle w:val="Stiliuspagrindinis"/>
        <w:numPr>
          <w:ilvl w:val="1"/>
          <w:numId w:val="3"/>
        </w:numPr>
        <w:rPr>
          <w:sz w:val="22"/>
          <w:szCs w:val="22"/>
        </w:rPr>
      </w:pPr>
      <w:r w:rsidRPr="001A4AC3">
        <w:rPr>
          <w:b/>
          <w:bCs/>
          <w:sz w:val="22"/>
          <w:szCs w:val="22"/>
        </w:rPr>
        <w:t>Įrenginiai ir statiniai projektuojami Objekte</w:t>
      </w:r>
      <w:r w:rsidRPr="001A4AC3">
        <w:rPr>
          <w:sz w:val="22"/>
          <w:szCs w:val="22"/>
        </w:rPr>
        <w:t xml:space="preserve"> (Vilniaus miesto nuotekų valyklos teritorijoje). Preliminari vieta, kur galima projektuoti įrenginius ir statinius pažymėta Priede Nr. 1, tačiau Rangovas, pagrindęs poreikį, gali siūlyti ir kitas vietas Vilniaus miesto nuotekų valyklos teritorijoje. Siūlomas alternatyvas privaloma suderinti su Užsakovu, Akcininku Nr. 1 ir Akcininku Nr. 2.</w:t>
      </w:r>
    </w:p>
    <w:p w14:paraId="122F831D" w14:textId="17A4B5AE" w:rsidR="005D1ED8" w:rsidRPr="001A4AC3" w:rsidRDefault="005D1ED8" w:rsidP="00BD0F91">
      <w:pPr>
        <w:pStyle w:val="Stiliuspagrindinis"/>
        <w:numPr>
          <w:ilvl w:val="1"/>
          <w:numId w:val="3"/>
        </w:numPr>
        <w:rPr>
          <w:sz w:val="22"/>
          <w:szCs w:val="22"/>
        </w:rPr>
      </w:pPr>
      <w:r w:rsidRPr="001A4AC3">
        <w:rPr>
          <w:sz w:val="22"/>
          <w:szCs w:val="22"/>
        </w:rPr>
        <w:t>Prieš pradedant projekto dokumentacijos rengimą, iš anksto suderinęs su Užsakovu, Akcininku Nr. 1 ir Akcininku Nr. 2, Rangovas turi apsilankyti Vilniaus miesto nuotekų valykloje, susipažinti su esama situacija, išnagrinėti nuotekų valyklos technologinius procesus, brėžinius, kitą galimai aktualia dokumentaciją ir numatyti visus reikalingus darbus.</w:t>
      </w:r>
    </w:p>
    <w:p w14:paraId="43C5AA21" w14:textId="6E971C7A" w:rsidR="005D1ED8" w:rsidRPr="001A4AC3" w:rsidRDefault="005D1ED8" w:rsidP="00BD0F91">
      <w:pPr>
        <w:pStyle w:val="Stiliuspagrindinis"/>
        <w:numPr>
          <w:ilvl w:val="1"/>
          <w:numId w:val="3"/>
        </w:numPr>
        <w:rPr>
          <w:sz w:val="22"/>
          <w:szCs w:val="22"/>
        </w:rPr>
      </w:pPr>
      <w:bookmarkStart w:id="40" w:name="_Toc126767256"/>
      <w:bookmarkStart w:id="41" w:name="_Toc126767561"/>
      <w:r w:rsidRPr="001A4AC3">
        <w:rPr>
          <w:sz w:val="22"/>
          <w:szCs w:val="22"/>
        </w:rPr>
        <w:t xml:space="preserve">Visi principiniai projektuojami sprendiniai, kurie nėra detalizuoti šioje techninėje specifikacijoje, turi būti pristatyti Užsakovo, Akcininko Nr. 1 ir Akcininko Nr. 2 atstovų diskusijai, pateikiant galimų alternatyvų privalumų ir trūkumų įvertinimus bei suderinami su Užsakovu, Akcininku Nr. 1 ir Akcininku Nr. 2, prieš pradedant detalius jų projektavimo darbus. </w:t>
      </w:r>
    </w:p>
    <w:p w14:paraId="111C8F7B" w14:textId="77777777" w:rsidR="005D1ED8" w:rsidRPr="001A4AC3" w:rsidRDefault="005D1ED8" w:rsidP="00BD0F91">
      <w:pPr>
        <w:pStyle w:val="Stiliuspagrindinis"/>
        <w:numPr>
          <w:ilvl w:val="1"/>
          <w:numId w:val="3"/>
        </w:numPr>
        <w:rPr>
          <w:sz w:val="22"/>
          <w:szCs w:val="22"/>
          <w:u w:val="single"/>
        </w:rPr>
      </w:pPr>
      <w:r w:rsidRPr="001A4AC3">
        <w:rPr>
          <w:sz w:val="22"/>
          <w:szCs w:val="22"/>
          <w:u w:val="single"/>
        </w:rPr>
        <w:t>Principiniais sprendiniais laikomi (įskaitant, bet neapsiribojant):</w:t>
      </w:r>
      <w:bookmarkEnd w:id="40"/>
      <w:bookmarkEnd w:id="41"/>
    </w:p>
    <w:p w14:paraId="0FB90CD8" w14:textId="77777777" w:rsidR="005D1ED8" w:rsidRPr="001A4AC3" w:rsidRDefault="005D1ED8" w:rsidP="00BD0F91">
      <w:pPr>
        <w:pStyle w:val="Stiliuspagrindinis"/>
        <w:numPr>
          <w:ilvl w:val="2"/>
          <w:numId w:val="3"/>
        </w:numPr>
        <w:rPr>
          <w:sz w:val="22"/>
          <w:szCs w:val="22"/>
        </w:rPr>
      </w:pPr>
      <w:r w:rsidRPr="001A4AC3">
        <w:rPr>
          <w:sz w:val="22"/>
          <w:szCs w:val="22"/>
        </w:rPr>
        <w:lastRenderedPageBreak/>
        <w:t>KŠS skaičius ir konfigūracija;</w:t>
      </w:r>
    </w:p>
    <w:p w14:paraId="492E85EC" w14:textId="77777777" w:rsidR="005D1ED8" w:rsidRPr="001A4AC3" w:rsidRDefault="005D1ED8" w:rsidP="00BD0F91">
      <w:pPr>
        <w:pStyle w:val="Stiliuspagrindinis"/>
        <w:numPr>
          <w:ilvl w:val="2"/>
          <w:numId w:val="3"/>
        </w:numPr>
        <w:rPr>
          <w:sz w:val="22"/>
          <w:szCs w:val="22"/>
        </w:rPr>
      </w:pPr>
      <w:r w:rsidRPr="001A4AC3">
        <w:rPr>
          <w:sz w:val="22"/>
          <w:szCs w:val="22"/>
        </w:rPr>
        <w:t>KŠS šalčio agentas;</w:t>
      </w:r>
    </w:p>
    <w:p w14:paraId="18D48534" w14:textId="77777777" w:rsidR="005D1ED8" w:rsidRPr="001A4AC3" w:rsidRDefault="005D1ED8" w:rsidP="00BD0F91">
      <w:pPr>
        <w:pStyle w:val="Stiliuspagrindinis"/>
        <w:numPr>
          <w:ilvl w:val="2"/>
          <w:numId w:val="3"/>
        </w:numPr>
        <w:rPr>
          <w:sz w:val="22"/>
          <w:szCs w:val="22"/>
        </w:rPr>
      </w:pPr>
      <w:r w:rsidRPr="001A4AC3">
        <w:rPr>
          <w:sz w:val="22"/>
          <w:szCs w:val="22"/>
        </w:rPr>
        <w:t>ŠAT konfigūracija;</w:t>
      </w:r>
    </w:p>
    <w:p w14:paraId="2C06E6E5" w14:textId="77777777" w:rsidR="005D1ED8" w:rsidRPr="001A4AC3" w:rsidRDefault="005D1ED8" w:rsidP="00BD0F91">
      <w:pPr>
        <w:pStyle w:val="Stiliuspagrindinis"/>
        <w:numPr>
          <w:ilvl w:val="2"/>
          <w:numId w:val="3"/>
        </w:numPr>
        <w:rPr>
          <w:sz w:val="22"/>
          <w:szCs w:val="22"/>
        </w:rPr>
      </w:pPr>
      <w:r w:rsidRPr="001A4AC3">
        <w:rPr>
          <w:sz w:val="22"/>
          <w:szCs w:val="22"/>
        </w:rPr>
        <w:t>Įrenginių, statinių ir inžinerinių tinklų išdėstymas teritorijoje;</w:t>
      </w:r>
    </w:p>
    <w:p w14:paraId="1FD4B237" w14:textId="77777777" w:rsidR="005D1ED8" w:rsidRPr="001A4AC3" w:rsidRDefault="005D1ED8" w:rsidP="00BD0F91">
      <w:pPr>
        <w:pStyle w:val="Stiliuspagrindinis"/>
        <w:numPr>
          <w:ilvl w:val="2"/>
          <w:numId w:val="3"/>
        </w:numPr>
        <w:rPr>
          <w:sz w:val="22"/>
          <w:szCs w:val="22"/>
        </w:rPr>
      </w:pPr>
      <w:r w:rsidRPr="001A4AC3">
        <w:rPr>
          <w:sz w:val="22"/>
          <w:szCs w:val="22"/>
        </w:rPr>
        <w:t>Pagrindų, konstrukcinių ir architektūrinių sprendinių, privažiavimo kelių išdėstymo pasirinkimas;</w:t>
      </w:r>
    </w:p>
    <w:p w14:paraId="3DC5A559" w14:textId="77777777" w:rsidR="005D1ED8" w:rsidRPr="001A4AC3" w:rsidRDefault="005D1ED8" w:rsidP="00BD0F91">
      <w:pPr>
        <w:pStyle w:val="Stiliuspagrindinis"/>
        <w:numPr>
          <w:ilvl w:val="2"/>
          <w:numId w:val="3"/>
        </w:numPr>
        <w:rPr>
          <w:sz w:val="22"/>
          <w:szCs w:val="22"/>
        </w:rPr>
      </w:pPr>
      <w:r w:rsidRPr="001A4AC3">
        <w:rPr>
          <w:sz w:val="22"/>
          <w:szCs w:val="22"/>
        </w:rPr>
        <w:t>Iškeliamų esamų inžinerinių tinklų išdėstymas teritorijoje;</w:t>
      </w:r>
    </w:p>
    <w:p w14:paraId="6265181A" w14:textId="77777777" w:rsidR="005D1ED8" w:rsidRPr="001A4AC3" w:rsidRDefault="005D1ED8" w:rsidP="00BD0F91">
      <w:pPr>
        <w:pStyle w:val="Stiliuspagrindinis"/>
        <w:numPr>
          <w:ilvl w:val="2"/>
          <w:numId w:val="3"/>
        </w:numPr>
        <w:rPr>
          <w:sz w:val="22"/>
          <w:szCs w:val="22"/>
        </w:rPr>
      </w:pPr>
      <w:r w:rsidRPr="001A4AC3">
        <w:rPr>
          <w:sz w:val="22"/>
          <w:szCs w:val="22"/>
        </w:rPr>
        <w:t>Proceso valdymo ir automatizacijos vietinės automatinio valdymo sistemos sukūrimas;</w:t>
      </w:r>
    </w:p>
    <w:p w14:paraId="5B5A964E" w14:textId="77777777" w:rsidR="005D1ED8" w:rsidRPr="001A4AC3" w:rsidRDefault="005D1ED8" w:rsidP="00BD0F91">
      <w:pPr>
        <w:pStyle w:val="Stiliuspagrindinis"/>
        <w:numPr>
          <w:ilvl w:val="2"/>
          <w:numId w:val="3"/>
        </w:numPr>
        <w:rPr>
          <w:sz w:val="22"/>
          <w:szCs w:val="22"/>
        </w:rPr>
      </w:pPr>
      <w:r w:rsidRPr="001A4AC3">
        <w:rPr>
          <w:sz w:val="22"/>
          <w:szCs w:val="22"/>
        </w:rPr>
        <w:t>Proceso duomenų integravimas (nuskaitymas, perdavimas, kaupimas, valdymas ir kita) į Užsakovo SCADA sistemas;</w:t>
      </w:r>
    </w:p>
    <w:p w14:paraId="3D4507A7" w14:textId="77777777" w:rsidR="005D1ED8" w:rsidRPr="001A4AC3" w:rsidRDefault="005D1ED8" w:rsidP="00BD0F91">
      <w:pPr>
        <w:pStyle w:val="Stiliuspagrindinis"/>
        <w:numPr>
          <w:ilvl w:val="2"/>
          <w:numId w:val="3"/>
        </w:numPr>
        <w:rPr>
          <w:sz w:val="22"/>
          <w:szCs w:val="22"/>
        </w:rPr>
      </w:pPr>
      <w:r w:rsidRPr="001A4AC3">
        <w:rPr>
          <w:sz w:val="22"/>
          <w:szCs w:val="22"/>
        </w:rPr>
        <w:t>Planinių ar avarinių akumuliacinės talpos vandens nudrenavimo sprendinių galimybės;</w:t>
      </w:r>
    </w:p>
    <w:p w14:paraId="1C4358ED" w14:textId="77777777" w:rsidR="005D1ED8" w:rsidRPr="001A4AC3" w:rsidRDefault="005D1ED8" w:rsidP="00BD0F91">
      <w:pPr>
        <w:pStyle w:val="Stiliuspagrindinis"/>
        <w:numPr>
          <w:ilvl w:val="2"/>
          <w:numId w:val="3"/>
        </w:numPr>
        <w:rPr>
          <w:sz w:val="22"/>
          <w:szCs w:val="22"/>
        </w:rPr>
      </w:pPr>
      <w:r w:rsidRPr="001A4AC3">
        <w:rPr>
          <w:sz w:val="22"/>
          <w:szCs w:val="22"/>
        </w:rPr>
        <w:t>Elektros įvado ir prijungimo galimybės bei išdėstymas teritorijoje;</w:t>
      </w:r>
    </w:p>
    <w:p w14:paraId="5EB74BF8" w14:textId="77777777" w:rsidR="005D1ED8" w:rsidRPr="001A4AC3" w:rsidRDefault="005D1ED8" w:rsidP="00BD0F91">
      <w:pPr>
        <w:pStyle w:val="Stiliuspagrindinis"/>
        <w:numPr>
          <w:ilvl w:val="2"/>
          <w:numId w:val="3"/>
        </w:numPr>
        <w:rPr>
          <w:sz w:val="22"/>
          <w:szCs w:val="22"/>
        </w:rPr>
      </w:pPr>
      <w:r w:rsidRPr="001A4AC3">
        <w:rPr>
          <w:sz w:val="22"/>
          <w:szCs w:val="22"/>
        </w:rPr>
        <w:t>Elektros transformatorinė/skirstykla;</w:t>
      </w:r>
    </w:p>
    <w:p w14:paraId="38EA5B0F" w14:textId="77777777" w:rsidR="005D1ED8" w:rsidRPr="001A4AC3" w:rsidRDefault="005D1ED8" w:rsidP="00BD0F91">
      <w:pPr>
        <w:pStyle w:val="Stiliuspagrindinis"/>
        <w:numPr>
          <w:ilvl w:val="2"/>
          <w:numId w:val="3"/>
        </w:numPr>
        <w:rPr>
          <w:sz w:val="22"/>
          <w:szCs w:val="22"/>
        </w:rPr>
      </w:pPr>
      <w:r w:rsidRPr="001A4AC3">
        <w:rPr>
          <w:sz w:val="22"/>
          <w:szCs w:val="22"/>
        </w:rPr>
        <w:t>Telekomunikacijų ir ryšių sprendiniai bei išdėstymas teritorijoje.</w:t>
      </w:r>
    </w:p>
    <w:p w14:paraId="11B432DB" w14:textId="77777777" w:rsidR="005D1ED8" w:rsidRPr="001A4AC3" w:rsidRDefault="005D1ED8" w:rsidP="00BD0F91">
      <w:pPr>
        <w:pStyle w:val="Stiliuspagrindinis"/>
        <w:numPr>
          <w:ilvl w:val="1"/>
          <w:numId w:val="3"/>
        </w:numPr>
        <w:rPr>
          <w:sz w:val="22"/>
          <w:szCs w:val="22"/>
        </w:rPr>
      </w:pPr>
      <w:r w:rsidRPr="001A4AC3">
        <w:rPr>
          <w:sz w:val="22"/>
          <w:szCs w:val="22"/>
        </w:rPr>
        <w:t>Jei pagal teisės aktų reikalavimus turi būti atlikta TDP (jo dalies) ekspertizė, ekspertizės atlikimą organizuoja Užsakovas (t. y. samdo reikiamus ekspertus ekspertizei atlikti ir savo sąskaita apmoka už suteiktas paslaugas). Tokios ekspertizės atlikimas negali turėti įtakos Sutarties kainai ar įgyvendinimo terminams. Jei pagal teisės aktų reikalavimus TDP (jo dalies) ekspertizė neprivaloma, Užsakovas, Akcininkas Nr. 1 ir Akcininkas Nr. 2 pasilieka teisę organizuoti TDP (jo dalies) ekspertizės atlikimą savo iniciatyva.</w:t>
      </w:r>
    </w:p>
    <w:p w14:paraId="490FBE52" w14:textId="362C6FF4" w:rsidR="005D1ED8" w:rsidRPr="001A4AC3" w:rsidRDefault="005D1ED8" w:rsidP="00BD0F91">
      <w:pPr>
        <w:pStyle w:val="Stiliuspagrindinis"/>
        <w:numPr>
          <w:ilvl w:val="1"/>
          <w:numId w:val="3"/>
        </w:numPr>
        <w:rPr>
          <w:sz w:val="22"/>
          <w:szCs w:val="22"/>
        </w:rPr>
      </w:pPr>
      <w:r w:rsidRPr="001A4AC3">
        <w:rPr>
          <w:sz w:val="22"/>
          <w:szCs w:val="22"/>
        </w:rPr>
        <w:t>Rangovas turi teisę, pateikus techninį - ekonominį pagrindimą, ir gavęs Užsakovo, Akcininko Nr. 1 ir Akcininko Nr. 2, raštišką pritarimą, keisti/ tikslinti techninėje specifikacijoje nurodytus sprendinius, bet ne apimtis.</w:t>
      </w:r>
    </w:p>
    <w:p w14:paraId="7C05238E" w14:textId="77777777" w:rsidR="005D1ED8" w:rsidRPr="001A4AC3" w:rsidRDefault="005D1ED8" w:rsidP="00BD0F91">
      <w:pPr>
        <w:pStyle w:val="Stiliuspagrindinis"/>
        <w:numPr>
          <w:ilvl w:val="1"/>
          <w:numId w:val="3"/>
        </w:numPr>
        <w:rPr>
          <w:sz w:val="22"/>
          <w:szCs w:val="22"/>
        </w:rPr>
      </w:pPr>
      <w:r w:rsidRPr="001A4AC3">
        <w:rPr>
          <w:sz w:val="22"/>
          <w:szCs w:val="22"/>
        </w:rPr>
        <w:t>Visi kiti darbai ir paslaugos reikalingos įgyvendinti šioje techninėje specifikacijoje nurodomus funkcinius reikalavimus.</w:t>
      </w:r>
    </w:p>
    <w:p w14:paraId="6C3201A2" w14:textId="61CFB263" w:rsidR="005D1ED8" w:rsidRPr="001A4AC3" w:rsidRDefault="005D1ED8" w:rsidP="00BD0F91">
      <w:pPr>
        <w:pStyle w:val="Stiliuspagrindinis"/>
        <w:numPr>
          <w:ilvl w:val="1"/>
          <w:numId w:val="3"/>
        </w:numPr>
        <w:rPr>
          <w:sz w:val="22"/>
          <w:szCs w:val="22"/>
        </w:rPr>
      </w:pPr>
      <w:r w:rsidRPr="001A4AC3">
        <w:rPr>
          <w:sz w:val="22"/>
          <w:szCs w:val="22"/>
        </w:rPr>
        <w:t xml:space="preserve">Objektui ir naujiems įrenginiams reikia suprojektuoti atskirą elektros įvadą ir, siekiant užtikrinti nuotolinį ir lokalų naujos įrangos/įrenginių valdymą bei stebėjimą, reikiamą kiekį elektroninių ryšių linijų nuo prijungimo vietos Jungtinėje siurblinėje (preliminarus adresas: </w:t>
      </w:r>
      <w:proofErr w:type="spellStart"/>
      <w:r w:rsidRPr="001A4AC3">
        <w:rPr>
          <w:sz w:val="22"/>
          <w:szCs w:val="22"/>
        </w:rPr>
        <w:t>Paneriškių</w:t>
      </w:r>
      <w:proofErr w:type="spellEnd"/>
      <w:r w:rsidRPr="001A4AC3">
        <w:rPr>
          <w:sz w:val="22"/>
          <w:szCs w:val="22"/>
        </w:rPr>
        <w:t xml:space="preserve"> g. 13, Vilnius, preliminarios koordinatės: 54.666295954021614, 25.160157890989556). Jungtinėje siurblinėje bus įrengiama nauja elektros energijos infrastruktūra </w:t>
      </w:r>
      <w:r w:rsidRPr="001A4AC3">
        <w:rPr>
          <w:sz w:val="22"/>
          <w:szCs w:val="22"/>
          <w:u w:val="single"/>
        </w:rPr>
        <w:t>kitu projektu</w:t>
      </w:r>
      <w:r w:rsidRPr="001A4AC3">
        <w:rPr>
          <w:sz w:val="22"/>
          <w:szCs w:val="22"/>
        </w:rPr>
        <w:t xml:space="preserve"> (ne šio Pirkimo dalis) ir tiksli Objekto elektros atvado prijungimo vieta ten bus numatyta. Jungtinėje siurblinėje jau yra esami elektroniniai ryšiai, prie kurių reikės Objekto valdomus ir stebimus įrenginius prijungti. Šio Pirkimo apimtyje turės būti numatytas prisijungimas prie naujai įrengtos Jungtinės siurblinės elektros energijos infrastruktūros, </w:t>
      </w:r>
      <w:proofErr w:type="spellStart"/>
      <w:r w:rsidRPr="001A4AC3">
        <w:rPr>
          <w:sz w:val="22"/>
          <w:szCs w:val="22"/>
        </w:rPr>
        <w:t>t.y</w:t>
      </w:r>
      <w:proofErr w:type="spellEnd"/>
      <w:r w:rsidRPr="001A4AC3">
        <w:rPr>
          <w:sz w:val="22"/>
          <w:szCs w:val="22"/>
        </w:rPr>
        <w:t xml:space="preserve">. Objekto elektros atvadas turės būti projektuojamas vertinant </w:t>
      </w:r>
      <w:r w:rsidRPr="001A4AC3">
        <w:rPr>
          <w:sz w:val="22"/>
          <w:szCs w:val="22"/>
          <w:u w:val="single"/>
        </w:rPr>
        <w:t>atskirą (ne šio Pirkimo dalies) Jungtinės siurblinės elektros energijos infrastruktūros projektą</w:t>
      </w:r>
      <w:r w:rsidRPr="001A4AC3">
        <w:rPr>
          <w:sz w:val="22"/>
          <w:szCs w:val="22"/>
        </w:rPr>
        <w:t xml:space="preserve"> (Užsakovas ir (arba) Akcininkas Nr. 1 pasidalins reikiama informacija dėl </w:t>
      </w:r>
      <w:r w:rsidRPr="001A4AC3">
        <w:rPr>
          <w:sz w:val="22"/>
          <w:szCs w:val="22"/>
          <w:u w:val="single"/>
        </w:rPr>
        <w:t>kito projekto</w:t>
      </w:r>
      <w:r w:rsidRPr="001A4AC3">
        <w:rPr>
          <w:sz w:val="22"/>
          <w:szCs w:val="22"/>
        </w:rPr>
        <w:t xml:space="preserve"> numatytų sprendinių, konkrečios prisijungimo vietos Jungtinėje siurblinėje).</w:t>
      </w:r>
    </w:p>
    <w:p w14:paraId="55759837" w14:textId="77777777" w:rsidR="005D1ED8" w:rsidRPr="001A4AC3" w:rsidRDefault="005D1ED8" w:rsidP="00BD0F91">
      <w:pPr>
        <w:pStyle w:val="Stiliuspagrindinis"/>
        <w:numPr>
          <w:ilvl w:val="1"/>
          <w:numId w:val="3"/>
        </w:numPr>
        <w:rPr>
          <w:sz w:val="22"/>
          <w:szCs w:val="22"/>
        </w:rPr>
      </w:pPr>
      <w:r w:rsidRPr="001A4AC3">
        <w:rPr>
          <w:sz w:val="22"/>
          <w:szCs w:val="22"/>
        </w:rPr>
        <w:t xml:space="preserve">Objekte turės būti numatyta elektros energijos ir elektroninių ryšių infrastruktūra pilna apimtimi, </w:t>
      </w:r>
      <w:proofErr w:type="spellStart"/>
      <w:r w:rsidRPr="001A4AC3">
        <w:rPr>
          <w:sz w:val="22"/>
          <w:szCs w:val="22"/>
        </w:rPr>
        <w:t>t.y</w:t>
      </w:r>
      <w:proofErr w:type="spellEnd"/>
      <w:r w:rsidRPr="001A4AC3">
        <w:rPr>
          <w:sz w:val="22"/>
          <w:szCs w:val="22"/>
        </w:rPr>
        <w:t>. elektros energijos transformatorinė/skirstykla, reikiami elektros energijos galios įrenginiai, reikiamos elektros tinklo apsaugos ir apsaugų įrengimai, visos reikiamos savos reikmės (apšvietimo, gaisro gesinimo, vaizdo stebėjimo, elektros lizdų ir kt. maitinimo grandinės/linijos), elektros energijos įrenginių ir įrengimų valdymas bei kt. reikalinga elektrotechninė įranga ir valdymas, kurių reikia šių Techninių specifikacijų ir Pirkimo Tikslui pasiekti.</w:t>
      </w:r>
    </w:p>
    <w:p w14:paraId="4A468294" w14:textId="77777777" w:rsidR="000F71A3" w:rsidRPr="00BE0756" w:rsidRDefault="000F71A3" w:rsidP="00C57C62">
      <w:pPr>
        <w:pStyle w:val="ListParagraph"/>
        <w:widowControl w:val="0"/>
        <w:suppressAutoHyphens/>
        <w:ind w:left="709"/>
        <w:rPr>
          <w:rFonts w:ascii="Arial" w:eastAsia="Arial" w:hAnsi="Arial"/>
          <w:highlight w:val="cyan"/>
        </w:rPr>
      </w:pPr>
    </w:p>
    <w:p w14:paraId="48DB85CE" w14:textId="5B34960B" w:rsidR="0000235C" w:rsidRPr="00BE0756" w:rsidRDefault="00B96C36" w:rsidP="00185A3B">
      <w:pPr>
        <w:pStyle w:val="Heading1"/>
      </w:pPr>
      <w:bookmarkStart w:id="42" w:name="_Toc224291642"/>
      <w:r w:rsidRPr="00BE0756">
        <w:t>PIRKIMŲ OBJEKTO APIMTIS (RANGOS DARBAI)</w:t>
      </w:r>
      <w:bookmarkEnd w:id="42"/>
    </w:p>
    <w:p w14:paraId="64833F9C" w14:textId="6922CB26" w:rsidR="00B96C36" w:rsidRPr="001A4AC3" w:rsidRDefault="00B96C36" w:rsidP="00BD0F91">
      <w:pPr>
        <w:pStyle w:val="Stiliuspagrindinis"/>
        <w:numPr>
          <w:ilvl w:val="1"/>
          <w:numId w:val="4"/>
        </w:numPr>
        <w:ind w:left="567" w:hanging="567"/>
        <w:rPr>
          <w:sz w:val="22"/>
          <w:szCs w:val="22"/>
          <w:u w:val="single"/>
        </w:rPr>
      </w:pPr>
      <w:r w:rsidRPr="001A4AC3">
        <w:rPr>
          <w:sz w:val="22"/>
          <w:szCs w:val="22"/>
          <w:u w:val="single"/>
        </w:rPr>
        <w:t>Šio pirkimo rangos darbų apimtys:</w:t>
      </w:r>
    </w:p>
    <w:p w14:paraId="1A2C3DBC" w14:textId="77777777" w:rsidR="00B96C36" w:rsidRPr="001A4AC3" w:rsidRDefault="00B96C36" w:rsidP="00BD0F91">
      <w:pPr>
        <w:pStyle w:val="Stiliuspagrindinis"/>
        <w:numPr>
          <w:ilvl w:val="1"/>
          <w:numId w:val="4"/>
        </w:numPr>
        <w:ind w:left="567" w:hanging="567"/>
        <w:rPr>
          <w:rFonts w:eastAsia="Arial Unicode MS"/>
          <w:b/>
          <w:sz w:val="22"/>
          <w:szCs w:val="22"/>
        </w:rPr>
      </w:pPr>
      <w:r w:rsidRPr="001A4AC3">
        <w:rPr>
          <w:b/>
          <w:bCs/>
          <w:sz w:val="22"/>
          <w:szCs w:val="22"/>
        </w:rPr>
        <w:t>KŠS</w:t>
      </w:r>
      <w:r w:rsidRPr="001A4AC3">
        <w:rPr>
          <w:sz w:val="22"/>
          <w:szCs w:val="22"/>
        </w:rPr>
        <w:t xml:space="preserve"> (ne mažiau nei 23 MW galios), rangos darbai esamame orapūčių pastate ir gretimoje teritorijoje, </w:t>
      </w:r>
      <w:r w:rsidRPr="001A4AC3">
        <w:rPr>
          <w:b/>
          <w:bCs/>
          <w:sz w:val="22"/>
          <w:szCs w:val="22"/>
        </w:rPr>
        <w:t>įrengiant valytų nuotekų siurblinę, infrastruktūrą bei ŠAT</w:t>
      </w:r>
      <w:r w:rsidRPr="001A4AC3">
        <w:rPr>
          <w:b/>
          <w:sz w:val="22"/>
          <w:szCs w:val="22"/>
        </w:rPr>
        <w:t>.</w:t>
      </w:r>
    </w:p>
    <w:p w14:paraId="2E4904A7" w14:textId="77777777" w:rsidR="00B96C36" w:rsidRPr="001A4AC3" w:rsidRDefault="00B96C36" w:rsidP="00BD0F91">
      <w:pPr>
        <w:pStyle w:val="Stiliuspagrindinis"/>
        <w:numPr>
          <w:ilvl w:val="1"/>
          <w:numId w:val="4"/>
        </w:numPr>
        <w:ind w:left="567" w:hanging="567"/>
        <w:rPr>
          <w:rFonts w:eastAsia="Arial Unicode MS"/>
          <w:sz w:val="22"/>
          <w:szCs w:val="22"/>
        </w:rPr>
      </w:pPr>
      <w:r w:rsidRPr="001A4AC3">
        <w:rPr>
          <w:sz w:val="22"/>
          <w:szCs w:val="22"/>
        </w:rPr>
        <w:lastRenderedPageBreak/>
        <w:t xml:space="preserve">Objekto </w:t>
      </w:r>
      <w:r w:rsidRPr="001A4AC3">
        <w:rPr>
          <w:b/>
          <w:sz w:val="22"/>
          <w:szCs w:val="22"/>
        </w:rPr>
        <w:t>elektros įvado ir prijungimo (įskaitant, bet neapsiribojant, telekomunikacijų, ryšio ir valdymo infrastruktūra</w:t>
      </w:r>
      <w:r w:rsidRPr="001A4AC3">
        <w:rPr>
          <w:sz w:val="22"/>
          <w:szCs w:val="22"/>
        </w:rPr>
        <w:t>) rangos darbai pagal parengtą ir pilnai suderintą TDP elektros įvado ir elektrotechninės dalies projektą su visomis reikalingomis medžiagomis/įranga/įrenginiais pilna apimtimi (toliau – Elektros darbai). Už visų medžiagų ir įrangos gavimą/įsigijimą/panaudojimą Elektros darbams atlikti atsakingas Rangovas.</w:t>
      </w:r>
    </w:p>
    <w:p w14:paraId="42444CB7"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 xml:space="preserve">Objekto </w:t>
      </w:r>
      <w:r w:rsidRPr="001A4AC3">
        <w:rPr>
          <w:b/>
          <w:bCs/>
          <w:sz w:val="22"/>
          <w:szCs w:val="22"/>
        </w:rPr>
        <w:t>šilumos tiekimo trasos</w:t>
      </w:r>
      <w:r w:rsidRPr="001A4AC3">
        <w:rPr>
          <w:sz w:val="22"/>
          <w:szCs w:val="22"/>
        </w:rPr>
        <w:t xml:space="preserve"> rangos darbai pagal parengtą TDP ir pilnai suderintą šilumos tiekimo trasos dalį su visomis reikalingomis medžiagomis/įranga/įrenginiais pilna apimtimi (toliau – Reikalavimai šilumos tiekimo trasos rangos darbams). Už visų medžiagų ir įrangos gavimą/įsigijimą/panaudojimą bei leidimų gavimą šilumos tiekimo trasos darbams atlikti atsakingas Rangovas.</w:t>
      </w:r>
    </w:p>
    <w:p w14:paraId="513FDE59" w14:textId="77FB7C7E" w:rsidR="00B96C36" w:rsidRPr="001A4AC3" w:rsidRDefault="00B96C36" w:rsidP="00BD0F91">
      <w:pPr>
        <w:pStyle w:val="Stiliuspagrindinis"/>
        <w:numPr>
          <w:ilvl w:val="1"/>
          <w:numId w:val="4"/>
        </w:numPr>
        <w:ind w:left="567" w:hanging="567"/>
        <w:rPr>
          <w:rFonts w:eastAsia="Arial"/>
          <w:sz w:val="22"/>
          <w:szCs w:val="22"/>
        </w:rPr>
      </w:pPr>
      <w:r w:rsidRPr="001A4AC3">
        <w:rPr>
          <w:sz w:val="22"/>
          <w:szCs w:val="22"/>
        </w:rPr>
        <w:t>Demontavimo darbai apima likusios</w:t>
      </w:r>
      <w:r w:rsidR="002A7814">
        <w:rPr>
          <w:sz w:val="22"/>
          <w:szCs w:val="22"/>
        </w:rPr>
        <w:t xml:space="preserve"> </w:t>
      </w:r>
      <w:r w:rsidRPr="001A4AC3">
        <w:rPr>
          <w:sz w:val="22"/>
          <w:szCs w:val="22"/>
        </w:rPr>
        <w:t>nebenaudojamos įrangos ar jos dalių, vamzdynų ar jų elementų, elektros ir kt. kabelių, įvairių konstrukcijų, aptarnavimo aikštelių, monolitinių pamatų ir pan. išmontavimą siekiant pilnai paruošti patalpą naujos įrangos sumontavimui. </w:t>
      </w:r>
    </w:p>
    <w:p w14:paraId="1A41DC51"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Įrengti IDS ir k.t projekte numatytas bendros paskirties patalpas.</w:t>
      </w:r>
    </w:p>
    <w:p w14:paraId="6BADDD0D" w14:textId="77777777" w:rsidR="00B96C36" w:rsidRPr="001A4AC3" w:rsidRDefault="00B96C36" w:rsidP="00BD0F91">
      <w:pPr>
        <w:pStyle w:val="Stiliuspagrindinis"/>
        <w:numPr>
          <w:ilvl w:val="1"/>
          <w:numId w:val="4"/>
        </w:numPr>
        <w:ind w:left="567" w:hanging="567"/>
        <w:rPr>
          <w:rFonts w:eastAsia="Arial Unicode MS"/>
          <w:b/>
          <w:bCs/>
          <w:sz w:val="22"/>
          <w:szCs w:val="22"/>
        </w:rPr>
      </w:pPr>
      <w:r w:rsidRPr="001A4AC3">
        <w:rPr>
          <w:sz w:val="22"/>
          <w:szCs w:val="22"/>
        </w:rPr>
        <w:t xml:space="preserve">Rangos darbų apimtys apima visos projekto įgyvendinimui ir objekto funkcionavimui būtinos </w:t>
      </w:r>
      <w:r w:rsidRPr="001A4AC3">
        <w:rPr>
          <w:b/>
          <w:bCs/>
          <w:sz w:val="22"/>
          <w:szCs w:val="22"/>
        </w:rPr>
        <w:t>technologinės ir inžinerinės infrastruktūros tiekimą, montavimą ir integravimą, įskaitant, bet neapsiribojant: technologinius vamzdynus ir jų armatūrą, tinklo ir cirkuliacinius siurblius, elektros energijos tiekimo ir paskirstymo sistemas, automatikos ir valdymo sistemas, elektroninius ir lauko elektroninių ryšių tinklus, matavimo prietaisus, komercinės ir technologinės apskaitos įrenginius, apsauginės ir gaisrinės saugos sistemas, taip pat vandentiekio ir nuotekų sistemas, bei pastatų šildymo, vėsinimo ir vėdinimo sistemas.</w:t>
      </w:r>
    </w:p>
    <w:p w14:paraId="08061C75"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 xml:space="preserve">Rangovas privalo atlikti visus sumontuotos įrangos </w:t>
      </w:r>
      <w:r w:rsidRPr="001A4AC3">
        <w:rPr>
          <w:b/>
          <w:bCs/>
          <w:sz w:val="22"/>
          <w:szCs w:val="22"/>
        </w:rPr>
        <w:t>paleidimo–derinimo ir bandymo darbus,</w:t>
      </w:r>
      <w:r w:rsidRPr="001A4AC3">
        <w:rPr>
          <w:sz w:val="22"/>
          <w:szCs w:val="22"/>
        </w:rPr>
        <w:t xml:space="preserve"> parengti ir su Užsakovu, Akcininku Nr. 1 ir Akcininku Nr. 2 suderinti bandymų programas, bandymų ataskaitas, eksploatavimo instrukcijas, technologinių apsaugų aprašymus ir rėžimines korteles.</w:t>
      </w:r>
    </w:p>
    <w:p w14:paraId="6D7E7B29"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Rangovas turės reikalui esant atnaujinti prisijungimo prie inžinerinių tinklų sąlygas, specialiuosius reikalavimus ir kitus reikalingus dokumentus įskaitant bet neapsiribojant topografinius tyrinėjimus ir pan. gauti darbų vykdymui reikalingus suderinimus bei leidimus. Šie darbai negali turėti įtakos Sutarties kainai ar įgyvendinimo terminams.</w:t>
      </w:r>
    </w:p>
    <w:p w14:paraId="6287641B" w14:textId="77777777" w:rsidR="00B96C36" w:rsidRPr="001A4AC3" w:rsidRDefault="00B96C36" w:rsidP="00BD0F91">
      <w:pPr>
        <w:pStyle w:val="Stiliuspagrindinis"/>
        <w:numPr>
          <w:ilvl w:val="1"/>
          <w:numId w:val="4"/>
        </w:numPr>
        <w:ind w:left="567" w:hanging="567"/>
        <w:rPr>
          <w:rFonts w:eastAsia="Arial Unicode MS"/>
          <w:sz w:val="22"/>
          <w:szCs w:val="22"/>
        </w:rPr>
      </w:pPr>
      <w:r w:rsidRPr="001A4AC3">
        <w:rPr>
          <w:sz w:val="22"/>
          <w:szCs w:val="22"/>
        </w:rPr>
        <w:t xml:space="preserve">Rangos darbų apimtys </w:t>
      </w:r>
      <w:r w:rsidRPr="001A4AC3">
        <w:rPr>
          <w:b/>
          <w:bCs/>
          <w:sz w:val="22"/>
          <w:szCs w:val="22"/>
        </w:rPr>
        <w:t>apima šilumos akumuliacinės talpos įrengimą,</w:t>
      </w:r>
      <w:r w:rsidRPr="001A4AC3">
        <w:rPr>
          <w:sz w:val="22"/>
          <w:szCs w:val="22"/>
        </w:rPr>
        <w:t xml:space="preserve"> kurios talpa ne mažesnė kaip 8 000 m³. Rangovas privalo įrengti talpos pagrindą ir pamatus, sumontuoti talpą, atlikti izoliavimo, drenažo ir aplinkos sutvarkymo darbus. Esant požeminiams inžineriniams tinklams, Rangovas privalo numatyti jų apsaugą arba perkėlimą, suderinant sprendinius su Užsakovu</w:t>
      </w:r>
      <w:r w:rsidRPr="001A4AC3">
        <w:rPr>
          <w:rFonts w:eastAsia="Arial Unicode MS"/>
          <w:sz w:val="22"/>
          <w:szCs w:val="22"/>
        </w:rPr>
        <w:t xml:space="preserve">, </w:t>
      </w:r>
      <w:r w:rsidRPr="001A4AC3">
        <w:rPr>
          <w:sz w:val="22"/>
          <w:szCs w:val="22"/>
        </w:rPr>
        <w:t>Akcininku Nr. 1 ir Akcininku Nr. 2 ir atsakingomis institucijomis.</w:t>
      </w:r>
    </w:p>
    <w:p w14:paraId="7F184F26" w14:textId="77777777" w:rsidR="00B96C36" w:rsidRPr="001A4AC3" w:rsidRDefault="00B96C36" w:rsidP="00BD0F91">
      <w:pPr>
        <w:pStyle w:val="Stiliuspagrindinis"/>
        <w:numPr>
          <w:ilvl w:val="1"/>
          <w:numId w:val="4"/>
        </w:numPr>
        <w:ind w:left="567" w:hanging="567"/>
        <w:rPr>
          <w:rFonts w:eastAsia="Arial Unicode MS"/>
          <w:sz w:val="22"/>
          <w:szCs w:val="22"/>
        </w:rPr>
      </w:pPr>
      <w:r w:rsidRPr="001A4AC3">
        <w:rPr>
          <w:sz w:val="22"/>
          <w:szCs w:val="22"/>
        </w:rPr>
        <w:t xml:space="preserve">Siekiant užtikrinti patikimą ir nenutrūkstamą valytų nuotekų tiekimą šilumos siurbliams, Rangovas privalo </w:t>
      </w:r>
      <w:r w:rsidRPr="001A4AC3">
        <w:rPr>
          <w:b/>
          <w:bCs/>
          <w:sz w:val="22"/>
          <w:szCs w:val="22"/>
        </w:rPr>
        <w:t>pastatyti valytų nuotekų siurblinę</w:t>
      </w:r>
      <w:r w:rsidRPr="001A4AC3">
        <w:rPr>
          <w:sz w:val="22"/>
          <w:szCs w:val="22"/>
        </w:rPr>
        <w:t xml:space="preserve"> ir įrengti jame siurblius bei visą reikalingą pagalbinę infrastruktūrą. Projektuojant siurblinę turi būti užtikrintas technologinių sprendinių patikimumas, eksploatacinis patogumas ir sauga. Siurblių tipas parenkamas projektavimo metu. Siurblinės pastate turi būti numatytos kėlimo ir aptarnavimo priemonės.</w:t>
      </w:r>
    </w:p>
    <w:p w14:paraId="62A161DC" w14:textId="77777777" w:rsidR="00B96C36" w:rsidRPr="001A4AC3" w:rsidRDefault="00B96C36" w:rsidP="00BD0F91">
      <w:pPr>
        <w:pStyle w:val="Stiliuspagrindinis"/>
        <w:numPr>
          <w:ilvl w:val="1"/>
          <w:numId w:val="4"/>
        </w:numPr>
        <w:ind w:left="567" w:hanging="567"/>
        <w:rPr>
          <w:sz w:val="22"/>
          <w:szCs w:val="22"/>
          <w:u w:val="single"/>
        </w:rPr>
      </w:pPr>
      <w:r w:rsidRPr="001A4AC3">
        <w:rPr>
          <w:sz w:val="22"/>
          <w:szCs w:val="22"/>
        </w:rPr>
        <w:t xml:space="preserve">Rangovas privalo </w:t>
      </w:r>
      <w:r w:rsidRPr="001A4AC3">
        <w:rPr>
          <w:b/>
          <w:bCs/>
          <w:sz w:val="22"/>
          <w:szCs w:val="22"/>
        </w:rPr>
        <w:t>užsakyti techninės būklės ekspertizę</w:t>
      </w:r>
      <w:r w:rsidRPr="001A4AC3">
        <w:rPr>
          <w:sz w:val="22"/>
          <w:szCs w:val="22"/>
        </w:rPr>
        <w:t xml:space="preserve"> esamoms pastato konstrukcijoms, fasadų plokštėms, grindims, dangoms bei lietaus nuotekų sistemai. Ekspertizės tikslas – objektyviai nustatyti visų konstrukcijų, dangų, grindų ir inžinerinių sistemų būklę prieš pradedant rekonstrukcijos ir įrangos įrengimo darbus. </w:t>
      </w:r>
      <w:r w:rsidRPr="001A4AC3">
        <w:rPr>
          <w:sz w:val="22"/>
          <w:szCs w:val="22"/>
          <w:u w:val="single"/>
        </w:rPr>
        <w:t>Ekspertizės metu turi būti pateiktos raštiškos ir su Užsakovu, Akcininku Nr. 1 ir Akcininku Nr. 2  suderintos išvados:</w:t>
      </w:r>
    </w:p>
    <w:p w14:paraId="643414E7" w14:textId="77777777" w:rsidR="00B96C36" w:rsidRPr="001A4AC3" w:rsidRDefault="00B96C36" w:rsidP="00BD0F91">
      <w:pPr>
        <w:pStyle w:val="Stiliuspagrindinis"/>
        <w:numPr>
          <w:ilvl w:val="2"/>
          <w:numId w:val="4"/>
        </w:numPr>
        <w:ind w:left="993" w:hanging="993"/>
        <w:rPr>
          <w:sz w:val="22"/>
          <w:szCs w:val="22"/>
        </w:rPr>
      </w:pPr>
      <w:r w:rsidRPr="001A4AC3">
        <w:rPr>
          <w:sz w:val="22"/>
          <w:szCs w:val="22"/>
        </w:rPr>
        <w:t>Pastato konstruktyvo analizę, įvertinant papildomas apkrovas nuo įrangos ir sniego bei kitų gamtinių veiksnių, siekiant užtikrinti konstrukcijų saugumą ir patikimumą;</w:t>
      </w:r>
    </w:p>
    <w:p w14:paraId="3D12D5E8" w14:textId="77777777" w:rsidR="00B96C36" w:rsidRPr="00BE0756" w:rsidRDefault="00B96C36" w:rsidP="00BD0F91">
      <w:pPr>
        <w:pStyle w:val="Stiliuspagrindinis"/>
        <w:numPr>
          <w:ilvl w:val="2"/>
          <w:numId w:val="4"/>
        </w:numPr>
        <w:ind w:left="993" w:hanging="993"/>
        <w:rPr>
          <w:rFonts w:eastAsia="Arial Unicode MS"/>
          <w:sz w:val="22"/>
          <w:szCs w:val="22"/>
        </w:rPr>
      </w:pPr>
      <w:r w:rsidRPr="001A4AC3">
        <w:rPr>
          <w:sz w:val="22"/>
          <w:szCs w:val="22"/>
        </w:rPr>
        <w:t>Fasadų plokščių būklė, tvirtinimo mazgai, siūlių sandarumas ir pažeidimai;</w:t>
      </w:r>
    </w:p>
    <w:p w14:paraId="16A50604" w14:textId="77777777" w:rsidR="00B96C36" w:rsidRPr="00BE0756" w:rsidRDefault="00B96C36" w:rsidP="00BD0F91">
      <w:pPr>
        <w:pStyle w:val="Stiliuspagrindinis"/>
        <w:numPr>
          <w:ilvl w:val="2"/>
          <w:numId w:val="4"/>
        </w:numPr>
        <w:ind w:left="993" w:hanging="993"/>
        <w:rPr>
          <w:sz w:val="22"/>
          <w:szCs w:val="22"/>
        </w:rPr>
      </w:pPr>
      <w:r w:rsidRPr="001A4AC3">
        <w:rPr>
          <w:sz w:val="22"/>
          <w:szCs w:val="22"/>
        </w:rPr>
        <w:t>Antresolės laikančiųjų konstrukcijų vertinimas, detaliai nustatant griovimo ar pertvarkymo darbų įtaką pastato stabilumui;</w:t>
      </w:r>
    </w:p>
    <w:p w14:paraId="53E48E09" w14:textId="77777777" w:rsidR="00B96C36" w:rsidRPr="001A4AC3" w:rsidRDefault="00B96C36" w:rsidP="00BD0F91">
      <w:pPr>
        <w:pStyle w:val="Stiliuspagrindinis"/>
        <w:numPr>
          <w:ilvl w:val="2"/>
          <w:numId w:val="4"/>
        </w:numPr>
        <w:ind w:left="993" w:hanging="993"/>
        <w:rPr>
          <w:sz w:val="22"/>
          <w:szCs w:val="22"/>
        </w:rPr>
      </w:pPr>
      <w:r w:rsidRPr="001A4AC3">
        <w:rPr>
          <w:sz w:val="22"/>
          <w:szCs w:val="22"/>
        </w:rPr>
        <w:t>Grindų dangų būklė, mechaninis atsparumas, nusidėvėjimas, būtinybė ardyti ar keisti grindis įrangos įrengimo vietose;</w:t>
      </w:r>
    </w:p>
    <w:p w14:paraId="0229CD29" w14:textId="77777777" w:rsidR="00B96C36" w:rsidRPr="001A4AC3" w:rsidRDefault="00B96C36" w:rsidP="00BD0F91">
      <w:pPr>
        <w:pStyle w:val="Stiliuspagrindinis"/>
        <w:numPr>
          <w:ilvl w:val="2"/>
          <w:numId w:val="4"/>
        </w:numPr>
        <w:ind w:left="993" w:hanging="993"/>
        <w:rPr>
          <w:sz w:val="22"/>
          <w:szCs w:val="22"/>
        </w:rPr>
      </w:pPr>
      <w:r w:rsidRPr="001A4AC3">
        <w:rPr>
          <w:sz w:val="22"/>
          <w:szCs w:val="22"/>
        </w:rPr>
        <w:lastRenderedPageBreak/>
        <w:t>Įrangos padų įrengimo zonų techninė būklė, įvertinant esamų pagrindų, atramų ir kitų konstrukcinių elementų gebėjimą atlaikyti įrangos apkrovas bei numatant reikiamus grindų šiltinimo ir parengimo darbus;</w:t>
      </w:r>
    </w:p>
    <w:p w14:paraId="18B041DD" w14:textId="77777777" w:rsidR="00B96C36" w:rsidRPr="001A4AC3" w:rsidRDefault="00B96C36" w:rsidP="00BD0F91">
      <w:pPr>
        <w:pStyle w:val="Stiliuspagrindinis"/>
        <w:numPr>
          <w:ilvl w:val="2"/>
          <w:numId w:val="4"/>
        </w:numPr>
        <w:ind w:left="993" w:hanging="993"/>
        <w:rPr>
          <w:sz w:val="22"/>
          <w:szCs w:val="22"/>
        </w:rPr>
      </w:pPr>
      <w:r w:rsidRPr="001A4AC3">
        <w:rPr>
          <w:sz w:val="22"/>
          <w:szCs w:val="22"/>
        </w:rPr>
        <w:t>Lietaus nuotekų sistemos patikimumas, pralaidumas, galimi remontai ar perkėlimai.</w:t>
      </w:r>
    </w:p>
    <w:p w14:paraId="3CDB75F5" w14:textId="77777777" w:rsidR="00B96C36" w:rsidRPr="001A4AC3" w:rsidRDefault="00B96C36" w:rsidP="00BD0F91">
      <w:pPr>
        <w:pStyle w:val="Stiliuspagrindinis"/>
        <w:numPr>
          <w:ilvl w:val="1"/>
          <w:numId w:val="4"/>
        </w:numPr>
        <w:ind w:left="567" w:hanging="567"/>
        <w:rPr>
          <w:sz w:val="22"/>
          <w:szCs w:val="22"/>
          <w:u w:val="single"/>
        </w:rPr>
      </w:pPr>
      <w:r w:rsidRPr="001A4AC3">
        <w:rPr>
          <w:sz w:val="22"/>
          <w:szCs w:val="22"/>
          <w:u w:val="single"/>
        </w:rPr>
        <w:t xml:space="preserve">Remiantis ekspertizės išvadomis, projekto rengimo metu Rangovas privalo parengti ekonomiškai ir techniškai pagrįstus sprendinius, įskaitant: </w:t>
      </w:r>
    </w:p>
    <w:p w14:paraId="4A490B19" w14:textId="77777777" w:rsidR="00B96C36" w:rsidRPr="001A4AC3" w:rsidRDefault="00B96C36" w:rsidP="008C2BB0">
      <w:pPr>
        <w:pStyle w:val="Stiliuspagrindinis"/>
        <w:numPr>
          <w:ilvl w:val="2"/>
          <w:numId w:val="4"/>
        </w:numPr>
        <w:rPr>
          <w:sz w:val="22"/>
          <w:szCs w:val="22"/>
        </w:rPr>
      </w:pPr>
      <w:r w:rsidRPr="001A4AC3">
        <w:rPr>
          <w:sz w:val="22"/>
          <w:szCs w:val="22"/>
        </w:rPr>
        <w:t>Optimalų pastato atitvarų šiltinimo variantą;</w:t>
      </w:r>
    </w:p>
    <w:p w14:paraId="6F3BA8C7" w14:textId="77777777" w:rsidR="00B96C36" w:rsidRPr="001A4AC3" w:rsidRDefault="00B96C36" w:rsidP="008C2BB0">
      <w:pPr>
        <w:pStyle w:val="Stiliuspagrindinis"/>
        <w:numPr>
          <w:ilvl w:val="2"/>
          <w:numId w:val="4"/>
        </w:numPr>
        <w:rPr>
          <w:sz w:val="22"/>
          <w:szCs w:val="22"/>
        </w:rPr>
      </w:pPr>
      <w:r w:rsidRPr="001A4AC3">
        <w:rPr>
          <w:sz w:val="22"/>
          <w:szCs w:val="22"/>
        </w:rPr>
        <w:t>Stogo konstrukcijos sprendinius, įskaitant šilumos izoliaciją, hidroizoliaciją ir lietaus vandens nuvedimo sistemas, esant poreikiui dalinai arba visiškai demontuojant esamą hidroizoliaciją pagal ekspertų rekomendacijas;</w:t>
      </w:r>
    </w:p>
    <w:p w14:paraId="7EDAB9FD" w14:textId="77777777" w:rsidR="005F0193" w:rsidRPr="001A4AC3" w:rsidRDefault="005F0193" w:rsidP="008C2BB0">
      <w:pPr>
        <w:pStyle w:val="Stiliuspagrindinis"/>
        <w:numPr>
          <w:ilvl w:val="2"/>
          <w:numId w:val="4"/>
        </w:numPr>
        <w:rPr>
          <w:sz w:val="22"/>
          <w:szCs w:val="22"/>
        </w:rPr>
      </w:pPr>
      <w:r w:rsidRPr="001A4AC3">
        <w:rPr>
          <w:sz w:val="22"/>
          <w:szCs w:val="22"/>
        </w:rPr>
        <w:t>Fasadų ir vidaus apdailos sprendinius, suderintus su Užsakovu, Akcininku Nr. 1 ir Akcininku Nr. 2  atsižvelgiant į esamą pastato būklę ir minimalius įrangos eksploatacijos poreikius. Pastatų išorėje siūlomas naudoti RAL 7035;</w:t>
      </w:r>
    </w:p>
    <w:p w14:paraId="0BBF22A6" w14:textId="77777777" w:rsidR="00B96C36" w:rsidRPr="001A4AC3" w:rsidRDefault="00B96C36" w:rsidP="008C2BB0">
      <w:pPr>
        <w:pStyle w:val="Stiliuspagrindinis"/>
        <w:numPr>
          <w:ilvl w:val="2"/>
          <w:numId w:val="4"/>
        </w:numPr>
        <w:rPr>
          <w:sz w:val="22"/>
          <w:szCs w:val="22"/>
        </w:rPr>
      </w:pPr>
      <w:r w:rsidRPr="001A4AC3">
        <w:rPr>
          <w:sz w:val="22"/>
          <w:szCs w:val="22"/>
        </w:rPr>
        <w:t>Įrangos padų įrengimo sprendinius, užtikrinančius stabilų ir patikimą pagrindą įrengiamai įrangai.</w:t>
      </w:r>
    </w:p>
    <w:p w14:paraId="3EA0F0B4" w14:textId="77777777" w:rsidR="00B96C36" w:rsidRPr="001A4AC3" w:rsidRDefault="00B96C36" w:rsidP="008C2BB0">
      <w:pPr>
        <w:pStyle w:val="Stiliuspagrindinis"/>
        <w:numPr>
          <w:ilvl w:val="2"/>
          <w:numId w:val="4"/>
        </w:numPr>
        <w:rPr>
          <w:sz w:val="22"/>
          <w:szCs w:val="22"/>
        </w:rPr>
      </w:pPr>
      <w:r w:rsidRPr="001A4AC3">
        <w:rPr>
          <w:sz w:val="22"/>
          <w:szCs w:val="22"/>
        </w:rPr>
        <w:t>Į projektą įtraukti visas technologines angas, vartus ir kitą įrangą, reikalingą įrangos įnešimui bei eksploatacijos metu išnešimui, užtikrinant jų sumontavimą ir paruošimą pagal technologinę užduotį bei saugos reikalavimus.</w:t>
      </w:r>
    </w:p>
    <w:p w14:paraId="3F3EFE49" w14:textId="77777777" w:rsidR="00B96C36" w:rsidRPr="001A4AC3" w:rsidRDefault="00B96C36" w:rsidP="008C2BB0">
      <w:pPr>
        <w:pStyle w:val="Stiliuspagrindinis"/>
        <w:numPr>
          <w:ilvl w:val="2"/>
          <w:numId w:val="4"/>
        </w:numPr>
        <w:rPr>
          <w:sz w:val="22"/>
          <w:szCs w:val="22"/>
        </w:rPr>
      </w:pPr>
      <w:r w:rsidRPr="001A4AC3">
        <w:rPr>
          <w:sz w:val="22"/>
          <w:szCs w:val="22"/>
        </w:rPr>
        <w:t>Šio punkto įgyvendinimo tikslas – užtikrinti, kad rekonstrukcijos ir įrangos įrengimo darbai būtų atliekami remiantis objektyvia technine informacija, ekonomiškai pagrįstais sprendimais, neprarandant pastato konstrukcinės ir eksploatacinės kokybės, bei užtikrinant saugią ir patikimą įrangos eksploataciją.</w:t>
      </w:r>
    </w:p>
    <w:p w14:paraId="6EAE08A3"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Rangovas privalo, jeigu būtina Darbų atlikimui, parengti, suderinti su visomis reikiamomis institucijomis laikino eismo organizavimo schemas ir įrengti laikinus apvažiavimus (kelius), laikinus kelio ženklus. </w:t>
      </w:r>
    </w:p>
    <w:p w14:paraId="258E586B"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Darbų metu Rangovas turi numatyti priemones, kad nebūtų pažeisti trečiųjų asmenų interesai, kad būtų užtikrinami privažiavimai prie pastatų bei saugūs bei kiek įmanoma patogūs praėjimai pėstiesiems, esant poreikiui naudojant ir specialias laikinas dangas.  </w:t>
      </w:r>
    </w:p>
    <w:p w14:paraId="60E2B671"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Tinkamu laiku susisiekti su reikalingomis valdžios institucijomis, išduodančiomis būtinus patvirtinimus ir leidimus, kad nebūtų uždelsiami Darbai. </w:t>
      </w:r>
    </w:p>
    <w:p w14:paraId="747E0861"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Esant poreikiui parengti, suderinti ir sudaryti sutarties ar kitų reikalingų dokumentų su gretimos žemės savininku (ar asmeniu, disponuojančiu žeme) dėl statybvietės laikino naudojimo statybos metu projektą. </w:t>
      </w:r>
    </w:p>
    <w:p w14:paraId="221470B2"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Esant poreikiui parengti nustatyta tvarka paraiškas dėl sąlygų laikiniems (statybos laikotarpiui) statiniams už statybvietės ribų įrengti (laikiniems pastatams, keliams). </w:t>
      </w:r>
    </w:p>
    <w:p w14:paraId="05340F18" w14:textId="77777777" w:rsidR="00B96C36" w:rsidRPr="001A4AC3" w:rsidRDefault="00B96C36" w:rsidP="00BD0F91">
      <w:pPr>
        <w:pStyle w:val="Stiliuspagrindinis"/>
        <w:numPr>
          <w:ilvl w:val="1"/>
          <w:numId w:val="4"/>
        </w:numPr>
        <w:ind w:left="567" w:hanging="567"/>
        <w:rPr>
          <w:color w:val="FF0000"/>
          <w:sz w:val="22"/>
          <w:szCs w:val="22"/>
        </w:rPr>
      </w:pPr>
      <w:r w:rsidRPr="001A4AC3">
        <w:rPr>
          <w:color w:val="auto"/>
          <w:sz w:val="22"/>
          <w:szCs w:val="22"/>
        </w:rPr>
        <w:t>Esa</w:t>
      </w:r>
      <w:r w:rsidRPr="001A4AC3">
        <w:rPr>
          <w:sz w:val="22"/>
          <w:szCs w:val="22"/>
        </w:rPr>
        <w:t>nt poreikiui gauti leidimus iš trečiųjų asmenų dėl patekimo į Užsakovui nepriklausančias teritorijas. </w:t>
      </w:r>
    </w:p>
    <w:p w14:paraId="3933C890" w14:textId="77777777" w:rsidR="00B96C36" w:rsidRPr="001A4AC3" w:rsidRDefault="00B96C36" w:rsidP="00BD0F91">
      <w:pPr>
        <w:pStyle w:val="Stiliuspagrindinis"/>
        <w:numPr>
          <w:ilvl w:val="1"/>
          <w:numId w:val="4"/>
        </w:numPr>
        <w:ind w:left="567" w:hanging="567"/>
        <w:rPr>
          <w:rFonts w:eastAsia="Arial Unicode MS"/>
          <w:sz w:val="22"/>
          <w:szCs w:val="22"/>
        </w:rPr>
      </w:pPr>
      <w:r w:rsidRPr="001A4AC3">
        <w:rPr>
          <w:sz w:val="22"/>
          <w:szCs w:val="22"/>
        </w:rPr>
        <w:t xml:space="preserve">Atlikus rangos darbus, Rangovas privalo savo sąskaita atstatyti visus darbų metu pažeistus ar laikinai pakeistus </w:t>
      </w:r>
      <w:proofErr w:type="spellStart"/>
      <w:r w:rsidRPr="001A4AC3">
        <w:rPr>
          <w:sz w:val="22"/>
          <w:szCs w:val="22"/>
        </w:rPr>
        <w:t>gerbūvio</w:t>
      </w:r>
      <w:proofErr w:type="spellEnd"/>
      <w:r w:rsidRPr="001A4AC3">
        <w:rPr>
          <w:sz w:val="22"/>
          <w:szCs w:val="22"/>
        </w:rPr>
        <w:t xml:space="preserve"> elementus, dangas, inžinerinių tinklų apsauginius sluoksnius ir kitus aplinkos elementus iki ne blogesnės nei buvusios būklės.</w:t>
      </w:r>
    </w:p>
    <w:p w14:paraId="12A202AC" w14:textId="77777777" w:rsidR="00B96C36" w:rsidRPr="001A4AC3" w:rsidRDefault="00B96C36" w:rsidP="00BD0F91">
      <w:pPr>
        <w:pStyle w:val="Stiliuspagrindinis"/>
        <w:numPr>
          <w:ilvl w:val="1"/>
          <w:numId w:val="4"/>
        </w:numPr>
        <w:ind w:left="567" w:hanging="567"/>
        <w:rPr>
          <w:rFonts w:eastAsia="Arial Unicode MS"/>
          <w:sz w:val="22"/>
          <w:szCs w:val="22"/>
        </w:rPr>
      </w:pPr>
      <w:r w:rsidRPr="001A4AC3">
        <w:rPr>
          <w:sz w:val="22"/>
          <w:szCs w:val="22"/>
        </w:rPr>
        <w:t>Jei Darbų vykdymo metu Rangovui kyla poreikis naudotis elektros energija ar vandeniu – Rangovas savarankiškai turi atsivesti reikalingas komunikacijas, prieš tai susiderinęs su energetinių išteklių tiekimo įmonėmis ir Užsakovo, Akcininko Nr. 1 ir Akcininko Nr. 2 atstovais šių komunikacijų tiesimo vietas ir galimybes. Rangovas įsipareigoja susimokėti už faktiškai suvartotos elektros energijos ir/ar vandens iki einamojo mėnesio pabaigos pagal energetinių išteklių tiekimo įmonių pateiktą mokėjimo dokumentą. Rangovo faktiškai suvartotos elektros energijos ar vandens kiekis nustatomas pagal Rangovo įrengtus apskaitos prietaisus, kurie turi atitikti teisės aktuose nustatytus metrologinės patikros reikalavimus.</w:t>
      </w:r>
    </w:p>
    <w:p w14:paraId="6C4D4976" w14:textId="77777777" w:rsidR="00B96C36" w:rsidRPr="001A4AC3" w:rsidRDefault="00B96C36" w:rsidP="00BD0F91">
      <w:pPr>
        <w:pStyle w:val="Stiliuspagrindinis"/>
        <w:numPr>
          <w:ilvl w:val="1"/>
          <w:numId w:val="4"/>
        </w:numPr>
        <w:ind w:left="567" w:hanging="567"/>
        <w:rPr>
          <w:sz w:val="22"/>
          <w:szCs w:val="22"/>
          <w:u w:val="single"/>
        </w:rPr>
      </w:pPr>
      <w:r w:rsidRPr="001A4AC3">
        <w:rPr>
          <w:sz w:val="22"/>
          <w:szCs w:val="22"/>
        </w:rPr>
        <w:t xml:space="preserve">Rangovas turi gauti leidimą žemės kasimo darbams bei suderinti grunto sandėliavimo vietą (pagal poreikį) su Užsakovo, Akcininko Nr. 1 bei Akcininko Nr. 2 atstovais ir Vilniaus miesto savivaldybe. Leidimas žemės kasimo darbams turi būti įformintas ir dangų ardymas/atstatymas atliktas pagal Statybos reglamentą 1.06.01:2016 „Statybos darbai. Statinio </w:t>
      </w:r>
      <w:r w:rsidRPr="001A4AC3">
        <w:rPr>
          <w:sz w:val="22"/>
          <w:szCs w:val="22"/>
        </w:rPr>
        <w:lastRenderedPageBreak/>
        <w:t xml:space="preserve">statybos priežiūra“ ir Vilniaus miesto savivaldybės tarybos 2021 m. vasario17 d. sprendimu Nr. 1-876 patvirtintus Vietinės rinkliavos už leidimo atlikti kasinėjimo darbus Vilniaus miesto savivaldybės viešojo naudojimo teritorijoje (gatvėse, vietinės reikšmės keliuose, aikštėse, žaliuosiuose plotuose), </w:t>
      </w:r>
      <w:r w:rsidRPr="001A4AC3">
        <w:rPr>
          <w:sz w:val="22"/>
          <w:szCs w:val="22"/>
          <w:u w:val="single"/>
        </w:rPr>
        <w:t>atitverti ją ar jos dalį arba apriboti eismą joje išdavimą nuostatus: </w:t>
      </w:r>
    </w:p>
    <w:p w14:paraId="6C0830EC" w14:textId="77777777" w:rsidR="00B96C36" w:rsidRPr="001A4AC3" w:rsidRDefault="00B96C36" w:rsidP="00BD0F91">
      <w:pPr>
        <w:pStyle w:val="Stiliuspagrindinis"/>
        <w:numPr>
          <w:ilvl w:val="2"/>
          <w:numId w:val="4"/>
        </w:numPr>
        <w:ind w:left="993" w:hanging="993"/>
        <w:rPr>
          <w:sz w:val="22"/>
          <w:szCs w:val="22"/>
        </w:rPr>
      </w:pPr>
      <w:hyperlink r:id="rId11" w:tgtFrame="_blank" w:history="1">
        <w:r w:rsidRPr="001A4AC3">
          <w:rPr>
            <w:rStyle w:val="Hyperlink"/>
            <w:sz w:val="22"/>
            <w:szCs w:val="22"/>
          </w:rPr>
          <w:t>https://e-seimas.lrs.lt/portal/legalAct/lt/TAD/e0458643b88611e6a3e9de0fc8d85cd8</w:t>
        </w:r>
      </w:hyperlink>
      <w:r w:rsidRPr="001A4AC3">
        <w:rPr>
          <w:sz w:val="22"/>
          <w:szCs w:val="22"/>
        </w:rPr>
        <w:t>; </w:t>
      </w:r>
    </w:p>
    <w:p w14:paraId="1149ADB8" w14:textId="77777777" w:rsidR="00B96C36" w:rsidRPr="001A4AC3" w:rsidRDefault="00B96C36" w:rsidP="00BD0F91">
      <w:pPr>
        <w:pStyle w:val="Stiliuspagrindinis"/>
        <w:numPr>
          <w:ilvl w:val="2"/>
          <w:numId w:val="4"/>
        </w:numPr>
        <w:ind w:left="993" w:hanging="993"/>
        <w:rPr>
          <w:rStyle w:val="Hyperlink"/>
          <w:color w:val="000000" w:themeColor="text1"/>
          <w:sz w:val="22"/>
          <w:szCs w:val="22"/>
          <w:u w:val="none"/>
        </w:rPr>
      </w:pPr>
      <w:hyperlink r:id="rId12" w:tgtFrame="_blank" w:history="1">
        <w:r w:rsidRPr="001A4AC3">
          <w:rPr>
            <w:rStyle w:val="Hyperlink"/>
            <w:sz w:val="22"/>
            <w:szCs w:val="22"/>
          </w:rPr>
          <w:t>https://aktai.vilnius.lt/document/30351811</w:t>
        </w:r>
      </w:hyperlink>
      <w:r w:rsidRPr="001A4AC3">
        <w:rPr>
          <w:rStyle w:val="Hyperlink"/>
          <w:sz w:val="22"/>
          <w:szCs w:val="22"/>
        </w:rPr>
        <w:t>; </w:t>
      </w:r>
    </w:p>
    <w:p w14:paraId="529A398B" w14:textId="77777777" w:rsidR="00B96C36" w:rsidRPr="001A4AC3" w:rsidRDefault="00B96C36" w:rsidP="00BD0F91">
      <w:pPr>
        <w:pStyle w:val="Stiliuspagrindinis"/>
        <w:numPr>
          <w:ilvl w:val="2"/>
          <w:numId w:val="4"/>
        </w:numPr>
        <w:ind w:left="993" w:hanging="993"/>
        <w:rPr>
          <w:sz w:val="22"/>
          <w:szCs w:val="22"/>
          <w:lang w:eastAsia="en-US"/>
        </w:rPr>
      </w:pPr>
      <w:hyperlink r:id="rId13" w:history="1">
        <w:r w:rsidRPr="001A4AC3">
          <w:rPr>
            <w:rStyle w:val="Hyperlink"/>
            <w:sz w:val="22"/>
            <w:szCs w:val="22"/>
          </w:rPr>
          <w:t>https://paslaugos.vilnius.lt/service/Leidimu-kasineti-ir-aptverti-isdavimas</w:t>
        </w:r>
      </w:hyperlink>
      <w:r w:rsidRPr="001A4AC3">
        <w:rPr>
          <w:rStyle w:val="Hyperlink"/>
          <w:sz w:val="22"/>
          <w:szCs w:val="22"/>
        </w:rPr>
        <w:t>. </w:t>
      </w:r>
      <w:r w:rsidRPr="001A4AC3">
        <w:rPr>
          <w:sz w:val="22"/>
          <w:szCs w:val="22"/>
        </w:rPr>
        <w:t xml:space="preserve"> </w:t>
      </w:r>
    </w:p>
    <w:p w14:paraId="019E7133" w14:textId="7FF9C803" w:rsidR="00B96C36" w:rsidRPr="001A4AC3" w:rsidRDefault="00B96C36" w:rsidP="00BD0F91">
      <w:pPr>
        <w:pStyle w:val="Stiliuspagrindinis"/>
        <w:numPr>
          <w:ilvl w:val="1"/>
          <w:numId w:val="4"/>
        </w:numPr>
        <w:ind w:left="567" w:hanging="567"/>
        <w:rPr>
          <w:sz w:val="22"/>
          <w:szCs w:val="22"/>
          <w:lang w:eastAsia="en-US"/>
        </w:rPr>
      </w:pPr>
      <w:r w:rsidRPr="001A4AC3">
        <w:rPr>
          <w:sz w:val="22"/>
          <w:szCs w:val="22"/>
          <w:lang w:eastAsia="en-US"/>
        </w:rPr>
        <w:t xml:space="preserve">Rangovas privalo organizuoti (Energetikos įrenginių) </w:t>
      </w:r>
      <w:r w:rsidRPr="001A4AC3">
        <w:rPr>
          <w:b/>
          <w:bCs/>
          <w:sz w:val="22"/>
          <w:szCs w:val="22"/>
          <w:lang w:eastAsia="en-US"/>
        </w:rPr>
        <w:t>techninės būklės patikrinimą ir gauti Valstybinės energetikos reguliavimo tarybos</w:t>
      </w:r>
      <w:r w:rsidRPr="001A4AC3">
        <w:rPr>
          <w:sz w:val="22"/>
          <w:szCs w:val="22"/>
          <w:lang w:eastAsia="en-US"/>
        </w:rPr>
        <w:t xml:space="preserve"> (toliau – VERT) pažymas dėl pastatyto/rekonstruotą objekto (energetikos įrenginių) techninės būklės paleidimo derinimo darbams ir galutinės dėl pastatyto/rekonstruoto objekto (energetikos įrenginių) techninės būklės atitikimui.</w:t>
      </w:r>
    </w:p>
    <w:p w14:paraId="366973FD" w14:textId="77777777" w:rsidR="00B96C36" w:rsidRPr="001A4AC3" w:rsidRDefault="00B96C36" w:rsidP="00BD0F91">
      <w:pPr>
        <w:pStyle w:val="Stiliuspagrindinis"/>
        <w:numPr>
          <w:ilvl w:val="1"/>
          <w:numId w:val="4"/>
        </w:numPr>
        <w:ind w:left="567" w:hanging="567"/>
        <w:rPr>
          <w:sz w:val="22"/>
          <w:szCs w:val="22"/>
          <w:lang w:eastAsia="en-US"/>
        </w:rPr>
      </w:pPr>
      <w:r w:rsidRPr="001A4AC3">
        <w:rPr>
          <w:sz w:val="22"/>
          <w:szCs w:val="22"/>
          <w:lang w:eastAsia="en-US"/>
        </w:rPr>
        <w:t>Rangovas privalo organizuoti pastatytų statinių/pastatų įregistravimą Valstybinės įmonės Registrų centro (toliau – RC) registre, paruošti su įregistravimų susijusius visus būtinus ir reikalingus dokumentus ir atlikti visus įregistravimo procedūrai būtinus darbus.</w:t>
      </w:r>
    </w:p>
    <w:p w14:paraId="796668C8" w14:textId="0B9049F2" w:rsidR="00565338" w:rsidRPr="001A4AC3" w:rsidRDefault="00B96C36" w:rsidP="003A33D2">
      <w:pPr>
        <w:pStyle w:val="Stiliuspagrindinis"/>
        <w:numPr>
          <w:ilvl w:val="1"/>
          <w:numId w:val="4"/>
        </w:numPr>
        <w:ind w:left="567" w:hanging="567"/>
        <w:rPr>
          <w:sz w:val="22"/>
          <w:szCs w:val="22"/>
          <w:lang w:eastAsia="en-US"/>
        </w:rPr>
      </w:pPr>
      <w:r w:rsidRPr="00E7151F">
        <w:rPr>
          <w:sz w:val="22"/>
          <w:szCs w:val="22"/>
          <w:lang w:eastAsia="en-US"/>
        </w:rPr>
        <w:t xml:space="preserve">Rangovas turi įvertinti ir atlikti Sutartyje nenurodytus darbus, kurie yra būtini tam, kad visus Darbus būtų galima užbaigti ir tinkamai naudoti pagal paskirtį (t. y. Sutartyje ir teisės aktuose nustatyta tvarka), ir kuriuos Rangovas objektyviai turėjo ir galėjo numatyti iki Sutarties sudarymo, susipažinęs su visais Sutarties dokumentais, statybviete (tiek dokumentaliai, tiek fiziškai), teisės aktų reikalavimais ir situacija rinkoje. Dėl tikslesnių ir išsamesnių duomenų apie pirkimo objektą prieš pateikdamas pasiūlymą gali apsilankyti būsimoje statinių, įrenginių montavimo / statybos vietoje, susipažinti su esama situacija, turima dokumentacija ir numatyti visus paslaugų / darbų metu būtinus atlikti darbus. Projektavimo ir montavimo metu iškilus nenumatytiems klausimams, Rangovo atsakomybė juos išspręsti nedidinant sutarties kainos. </w:t>
      </w:r>
      <w:r w:rsidR="00E7151F" w:rsidRPr="008C2BB0">
        <w:rPr>
          <w:rStyle w:val="Strong"/>
          <w:sz w:val="22"/>
          <w:szCs w:val="22"/>
        </w:rPr>
        <w:t>2</w:t>
      </w:r>
      <w:r w:rsidR="00E7151F" w:rsidRPr="008C2BB0">
        <w:rPr>
          <w:sz w:val="22"/>
          <w:szCs w:val="22"/>
          <w:lang w:eastAsia="en-US"/>
        </w:rPr>
        <w:t xml:space="preserve"> skyriuje „Pirkimo objekto tikslas ir etapai“ paminėti darbai turi būti įgyvendinti kaip visiškai užbaigtas projektas ir apimti visus darbus, reikalingus nustatytiems techniniams reikalavimams ir funkcinėms savybėms pasiekti, nepriklausomai nuo to, ar tokie darbai yra aiškiai nurodyti pateiktuose dokumentuose, ar ne.</w:t>
      </w:r>
    </w:p>
    <w:p w14:paraId="65E85D41" w14:textId="77777777" w:rsidR="00B96C36" w:rsidRPr="00E7151F" w:rsidRDefault="00B96C36" w:rsidP="003A33D2">
      <w:pPr>
        <w:pStyle w:val="Stiliuspagrindinis"/>
        <w:numPr>
          <w:ilvl w:val="1"/>
          <w:numId w:val="4"/>
        </w:numPr>
        <w:ind w:left="567" w:hanging="567"/>
        <w:rPr>
          <w:sz w:val="22"/>
          <w:szCs w:val="22"/>
          <w:lang w:eastAsia="en-US"/>
        </w:rPr>
      </w:pPr>
      <w:r w:rsidRPr="00E7151F">
        <w:rPr>
          <w:sz w:val="22"/>
          <w:szCs w:val="22"/>
          <w:lang w:eastAsia="en-US"/>
        </w:rPr>
        <w:t xml:space="preserve">Rangovas, dalį darbų perduodamas subrangovams, yra atsakingas už subrangovo, jo įgaliotų atstovų ir darbuotojų veiksmus arba neveikimą taip, kaip atsakytų už savo paties veiksmus ar neveikimą. </w:t>
      </w:r>
    </w:p>
    <w:p w14:paraId="1E4E7163" w14:textId="77777777" w:rsidR="00B96C36" w:rsidRPr="001A4AC3" w:rsidRDefault="00B96C36" w:rsidP="00BD0F91">
      <w:pPr>
        <w:pStyle w:val="Stiliuspagrindinis"/>
        <w:numPr>
          <w:ilvl w:val="1"/>
          <w:numId w:val="4"/>
        </w:numPr>
        <w:ind w:left="567" w:hanging="567"/>
        <w:rPr>
          <w:sz w:val="22"/>
          <w:szCs w:val="22"/>
          <w:lang w:eastAsia="en-US"/>
        </w:rPr>
      </w:pPr>
      <w:r w:rsidRPr="001A4AC3">
        <w:rPr>
          <w:sz w:val="22"/>
          <w:szCs w:val="22"/>
          <w:lang w:eastAsia="en-US"/>
        </w:rPr>
        <w:t xml:space="preserve">Rangovas nuo statybų pradžios iki statinio pripažinimu tinkamu naudoti, turės </w:t>
      </w:r>
      <w:r w:rsidRPr="001A4AC3">
        <w:rPr>
          <w:b/>
          <w:bCs/>
          <w:sz w:val="22"/>
          <w:szCs w:val="22"/>
          <w:lang w:eastAsia="en-US"/>
        </w:rPr>
        <w:t>pildyti elektroninį statybos darbų žurnalą</w:t>
      </w:r>
      <w:r w:rsidRPr="001A4AC3">
        <w:rPr>
          <w:sz w:val="22"/>
          <w:szCs w:val="22"/>
          <w:lang w:eastAsia="en-US"/>
        </w:rPr>
        <w:t>. Prieigą prie elektroninių dokumentų pildymo sistemos „</w:t>
      </w:r>
      <w:proofErr w:type="spellStart"/>
      <w:r w:rsidRPr="001A4AC3">
        <w:rPr>
          <w:sz w:val="22"/>
          <w:szCs w:val="22"/>
          <w:lang w:eastAsia="en-US"/>
        </w:rPr>
        <w:t>StatybosZurnalas.lt</w:t>
      </w:r>
      <w:proofErr w:type="spellEnd"/>
      <w:r w:rsidRPr="001A4AC3">
        <w:rPr>
          <w:sz w:val="22"/>
          <w:szCs w:val="22"/>
          <w:lang w:eastAsia="en-US"/>
        </w:rPr>
        <w:t>“ suteiks Užsakovas.</w:t>
      </w:r>
    </w:p>
    <w:p w14:paraId="4260B696" w14:textId="77777777" w:rsidR="00B96C36" w:rsidRPr="001A4AC3" w:rsidRDefault="00B96C36" w:rsidP="00BD0F91">
      <w:pPr>
        <w:pStyle w:val="Stiliuspagrindinis"/>
        <w:numPr>
          <w:ilvl w:val="1"/>
          <w:numId w:val="4"/>
        </w:numPr>
        <w:ind w:left="567" w:hanging="567"/>
        <w:rPr>
          <w:sz w:val="22"/>
          <w:szCs w:val="22"/>
          <w:lang w:eastAsia="en-US"/>
        </w:rPr>
      </w:pPr>
      <w:r w:rsidRPr="001A4AC3">
        <w:rPr>
          <w:sz w:val="22"/>
          <w:szCs w:val="22"/>
          <w:lang w:eastAsia="en-US"/>
        </w:rPr>
        <w:t xml:space="preserve">Rangovas privalo prisiimti visą atsakomybę už Darbus nuo Sutarties pasirašymo datos iki kol atlikti Darbai bus perduoti </w:t>
      </w:r>
      <w:r w:rsidRPr="001A4AC3">
        <w:rPr>
          <w:sz w:val="22"/>
          <w:szCs w:val="22"/>
        </w:rPr>
        <w:t>Užsakovui, Akcininkui Nr. 1 ir Akcininkui Nr. 2</w:t>
      </w:r>
      <w:r w:rsidRPr="001A4AC3">
        <w:rPr>
          <w:sz w:val="22"/>
          <w:szCs w:val="22"/>
          <w:lang w:eastAsia="en-US"/>
        </w:rPr>
        <w:t xml:space="preserve">. Jeigu darbams, medžiagoms, įrangai ar įrenginiams padaroma žala arba jie prarandami, kai už jų priežiūrą atsako Rangovas ir atsakomybė už tą praradimą nepriskirtina </w:t>
      </w:r>
      <w:r w:rsidRPr="001A4AC3">
        <w:rPr>
          <w:sz w:val="22"/>
          <w:szCs w:val="22"/>
        </w:rPr>
        <w:t>Užsakovui, Akcininkui Nr. 1 ir Akcininkui Nr. 2</w:t>
      </w:r>
      <w:r w:rsidRPr="001A4AC3">
        <w:rPr>
          <w:sz w:val="22"/>
          <w:szCs w:val="22"/>
          <w:lang w:eastAsia="en-US"/>
        </w:rPr>
        <w:t xml:space="preserve"> tai Rangovas savo rizika ir sąskaita privalo ištaisyti praradimus ar žalą taip, kad darbai, medžiagos, įranga ar įrenginiai atitiktų Sutartį, TS, TDP sprendinių, normatyvinių statybos techninių dokumentų, normatyvinių statinio saugos ir paskirties dokumentų ir kitų teisės aktų reikalavimus.</w:t>
      </w:r>
    </w:p>
    <w:p w14:paraId="1349673F" w14:textId="77777777" w:rsidR="00B96C36" w:rsidRPr="001A4AC3" w:rsidRDefault="00B96C36" w:rsidP="00BD0F91">
      <w:pPr>
        <w:pStyle w:val="Stiliuspagrindinis"/>
        <w:numPr>
          <w:ilvl w:val="1"/>
          <w:numId w:val="4"/>
        </w:numPr>
        <w:ind w:left="567" w:hanging="567"/>
        <w:rPr>
          <w:sz w:val="22"/>
          <w:szCs w:val="22"/>
          <w:lang w:eastAsia="en-US"/>
        </w:rPr>
      </w:pPr>
      <w:r w:rsidRPr="001A4AC3">
        <w:rPr>
          <w:sz w:val="22"/>
          <w:szCs w:val="22"/>
          <w:lang w:eastAsia="en-US"/>
        </w:rPr>
        <w:t>Visą įrangą tiekia, sumontuoja ir išbando Rangovas.</w:t>
      </w:r>
    </w:p>
    <w:p w14:paraId="020A8BB2" w14:textId="77777777" w:rsidR="00B96C36" w:rsidRPr="001A4AC3" w:rsidRDefault="00B96C36" w:rsidP="00BD0F91">
      <w:pPr>
        <w:pStyle w:val="Stiliuspagrindinis"/>
        <w:numPr>
          <w:ilvl w:val="1"/>
          <w:numId w:val="4"/>
        </w:numPr>
        <w:ind w:left="567" w:hanging="567"/>
        <w:rPr>
          <w:sz w:val="22"/>
          <w:szCs w:val="22"/>
          <w:lang w:eastAsia="en-US"/>
        </w:rPr>
      </w:pPr>
      <w:r w:rsidRPr="001A4AC3">
        <w:rPr>
          <w:sz w:val="22"/>
          <w:szCs w:val="22"/>
          <w:lang w:eastAsia="en-US"/>
        </w:rPr>
        <w:t>Rangovo parinkti įrenginiai turi tenkinti numatytus garantinius parametrus.</w:t>
      </w:r>
    </w:p>
    <w:p w14:paraId="699DDACB" w14:textId="77777777" w:rsidR="00B96C36" w:rsidRPr="001A4AC3" w:rsidRDefault="00B96C36" w:rsidP="00BD0F91">
      <w:pPr>
        <w:pStyle w:val="Stiliuspagrindinis"/>
        <w:numPr>
          <w:ilvl w:val="1"/>
          <w:numId w:val="4"/>
        </w:numPr>
        <w:ind w:left="567" w:hanging="567"/>
        <w:rPr>
          <w:sz w:val="22"/>
          <w:szCs w:val="22"/>
          <w:lang w:eastAsia="en-US"/>
        </w:rPr>
      </w:pPr>
      <w:r w:rsidRPr="001A4AC3">
        <w:rPr>
          <w:sz w:val="22"/>
          <w:szCs w:val="22"/>
          <w:lang w:eastAsia="en-US"/>
        </w:rPr>
        <w:t>Visos konstrukcijos, medžiagos ir įranga turi būti nauja, sertifikuota arba pripažinta tinkama naudoti Lietuvoje nustatyta tvarka ir turėti atitikties įvertinimo dokumentus. Rangovas privalo užtikrinti, kad sertifikatai ir kiti dokumentai galiotų ir objekto eksploatacijos metu.</w:t>
      </w:r>
    </w:p>
    <w:p w14:paraId="67DF8140" w14:textId="77777777" w:rsidR="00B96C36" w:rsidRPr="001A4AC3" w:rsidRDefault="00B96C36" w:rsidP="00BD0F91">
      <w:pPr>
        <w:pStyle w:val="Stiliuspagrindinis"/>
        <w:numPr>
          <w:ilvl w:val="1"/>
          <w:numId w:val="4"/>
        </w:numPr>
        <w:ind w:left="567" w:hanging="567"/>
        <w:rPr>
          <w:sz w:val="22"/>
          <w:szCs w:val="22"/>
          <w:lang w:eastAsia="en-US"/>
        </w:rPr>
      </w:pPr>
      <w:r w:rsidRPr="001A4AC3">
        <w:rPr>
          <w:sz w:val="22"/>
          <w:szCs w:val="22"/>
          <w:lang w:eastAsia="en-US"/>
        </w:rPr>
        <w:t xml:space="preserve">Tikslinant ar keičiant (tik pritarus </w:t>
      </w:r>
      <w:r w:rsidRPr="001A4AC3">
        <w:rPr>
          <w:sz w:val="22"/>
          <w:szCs w:val="22"/>
        </w:rPr>
        <w:t>Užsakovui, Akcininkui Nr. 1 ir Akcininkui Nr. 2</w:t>
      </w:r>
      <w:r w:rsidRPr="001A4AC3">
        <w:rPr>
          <w:sz w:val="22"/>
          <w:szCs w:val="22"/>
          <w:lang w:eastAsia="en-US"/>
        </w:rPr>
        <w:t>)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w:t>
      </w:r>
    </w:p>
    <w:p w14:paraId="046E6D7D" w14:textId="77777777" w:rsidR="00B96C36" w:rsidRPr="001A4AC3" w:rsidRDefault="00B96C36" w:rsidP="00BD0F91">
      <w:pPr>
        <w:pStyle w:val="Stiliuspagrindinis"/>
        <w:numPr>
          <w:ilvl w:val="1"/>
          <w:numId w:val="4"/>
        </w:numPr>
        <w:ind w:left="567" w:hanging="567"/>
        <w:rPr>
          <w:sz w:val="22"/>
          <w:szCs w:val="22"/>
          <w:lang w:eastAsia="en-US"/>
        </w:rPr>
      </w:pPr>
      <w:r w:rsidRPr="001A4AC3">
        <w:rPr>
          <w:sz w:val="22"/>
          <w:szCs w:val="22"/>
          <w:lang w:eastAsia="en-US"/>
        </w:rPr>
        <w:t xml:space="preserve">Jeigu techninėse specifikacijose nurodytos medžiagos ar gaminio skaitinė parametro vertė nesuderinama su LR įstatymų, poįstatyminių teisės aktų, statybos normatyvinių dokumentų reikalavimais, arba jei su tokia skaitine verte negaminama, turėtų būti naudojama jai artimiausia </w:t>
      </w:r>
      <w:r w:rsidRPr="001A4AC3">
        <w:rPr>
          <w:sz w:val="22"/>
          <w:szCs w:val="22"/>
          <w:lang w:eastAsia="en-US"/>
        </w:rPr>
        <w:lastRenderedPageBreak/>
        <w:t xml:space="preserve">suderinama vertė (suderinus su projekto vykdymo priežiūra). Tokiu atveju Rangovas pateikia </w:t>
      </w:r>
      <w:r w:rsidRPr="001A4AC3">
        <w:rPr>
          <w:sz w:val="22"/>
          <w:szCs w:val="22"/>
        </w:rPr>
        <w:t>Užsakovui, Akcininkui Nr. 1 ir Akcininkui Nr. 2</w:t>
      </w:r>
      <w:r w:rsidRPr="001A4AC3">
        <w:rPr>
          <w:sz w:val="22"/>
          <w:szCs w:val="22"/>
          <w:lang w:eastAsia="en-US"/>
        </w:rPr>
        <w:t xml:space="preserve"> aiškiai suformuluotą raštišką prašymą tikslinti Projekto sprendinius detaliai išdėstydamas savo argumentus ir pagrįsdamas juos pridedamais dokumentais. Prašyme nurodomos esamos projektinių parametrų skaitinės vertės ir siūlomos vertės, pateikiami prašymą pagrindžiantys skaičiavimai ir eskizai.</w:t>
      </w:r>
    </w:p>
    <w:p w14:paraId="1B6B03D8" w14:textId="77777777" w:rsidR="00B96C36" w:rsidRPr="001A4AC3" w:rsidRDefault="00B96C36" w:rsidP="00BD0F91">
      <w:pPr>
        <w:pStyle w:val="Stiliuspagrindinis"/>
        <w:numPr>
          <w:ilvl w:val="1"/>
          <w:numId w:val="4"/>
        </w:numPr>
        <w:ind w:left="567" w:hanging="567"/>
        <w:rPr>
          <w:sz w:val="22"/>
          <w:szCs w:val="22"/>
          <w:lang w:eastAsia="en-US"/>
        </w:rPr>
      </w:pPr>
      <w:r w:rsidRPr="001A4AC3">
        <w:rPr>
          <w:sz w:val="22"/>
          <w:szCs w:val="22"/>
        </w:rPr>
        <w:t>Užsakovo, Akcininko Nr. 1 ir Akcininko Nr. 2</w:t>
      </w:r>
      <w:r w:rsidRPr="001A4AC3">
        <w:rPr>
          <w:sz w:val="22"/>
          <w:szCs w:val="22"/>
          <w:lang w:eastAsia="en-US"/>
        </w:rPr>
        <w:t xml:space="preserve"> pavedimu Rangovas turės vykdyti statybos užbaigimo procedūras, apibrėžtas, bet neapsiribojant STR 1.05.01:2017 „Statybą leidžiantys dokumentai, Statybos užbaigimas. Statybos sustabdymas. Savavališkos statybos padarinių šalinimas. Statybos pagal neteisėtai išduotą statybą leidžiantį dokumentą padarinių šalinimas“ V skyriaus ketvirtame skirsnyje, Užsakovo vardu teikti prašymus ir dokumentus (LR „</w:t>
      </w:r>
      <w:proofErr w:type="spellStart"/>
      <w:r w:rsidRPr="001A4AC3">
        <w:rPr>
          <w:sz w:val="22"/>
          <w:szCs w:val="22"/>
          <w:lang w:eastAsia="en-US"/>
        </w:rPr>
        <w:t>Infostatyba</w:t>
      </w:r>
      <w:proofErr w:type="spellEnd"/>
      <w:r w:rsidRPr="001A4AC3">
        <w:rPr>
          <w:sz w:val="22"/>
          <w:szCs w:val="22"/>
          <w:lang w:eastAsia="en-US"/>
        </w:rPr>
        <w:t>“, Komisijai kt.). Apmokėti išlaidas susijusias užbaigimui reikalingų dokumentų gavimui.</w:t>
      </w:r>
    </w:p>
    <w:p w14:paraId="737F281E" w14:textId="77777777" w:rsidR="00B96C36" w:rsidRPr="001A4AC3" w:rsidRDefault="00B96C36" w:rsidP="00BD0F91">
      <w:pPr>
        <w:pStyle w:val="Stiliuspagrindinis"/>
        <w:numPr>
          <w:ilvl w:val="1"/>
          <w:numId w:val="4"/>
        </w:numPr>
        <w:ind w:left="567" w:hanging="567"/>
        <w:rPr>
          <w:sz w:val="22"/>
          <w:szCs w:val="22"/>
          <w:lang w:eastAsia="en-US"/>
        </w:rPr>
      </w:pPr>
      <w:r w:rsidRPr="001A4AC3">
        <w:rPr>
          <w:sz w:val="22"/>
          <w:szCs w:val="22"/>
          <w:lang w:eastAsia="en-US"/>
        </w:rPr>
        <w:t>Rangovas privalės užsakyti ir apmokėti: požeminių inžinerinių tinklų ir žemės sklypo su statiniais geodezines nuotraukas, visus reikalingus laboratorinius tyrimus, kitus dokumentus (vadovaujantis apibrėžtas STR 1.05.01:2017 „Statybą leidžiantys dokumentai, Statybos užbaigimas. Statybos sustabdymas. Savavališkos statybos padarinių šalinimas. Statybos pagal neteisėtai išduotą statybą leidžiantį dokumentą padarinių šalinimas“ ir STR 1.05.01:2017 10 priedu), reikalingus statybos užbaigimo procedūroms vykdyti bei statinio pripažinimo tinkamu naudoti akto / deklaracijos gavimui.</w:t>
      </w:r>
    </w:p>
    <w:p w14:paraId="7032FF02" w14:textId="4A7ED6C6" w:rsidR="00B96C36" w:rsidRDefault="00B96C36" w:rsidP="00BD0F91">
      <w:pPr>
        <w:pStyle w:val="Stiliuspagrindinis"/>
        <w:numPr>
          <w:ilvl w:val="1"/>
          <w:numId w:val="4"/>
        </w:numPr>
        <w:ind w:left="567" w:hanging="567"/>
        <w:rPr>
          <w:sz w:val="22"/>
          <w:szCs w:val="22"/>
          <w:lang w:eastAsia="en-US"/>
        </w:rPr>
      </w:pPr>
      <w:r w:rsidRPr="001A4AC3">
        <w:rPr>
          <w:sz w:val="22"/>
          <w:szCs w:val="22"/>
          <w:lang w:eastAsia="en-US"/>
        </w:rPr>
        <w:t>Rangovas ir jo subtiekėjai privalo vadovautis Priede Nr. 1</w:t>
      </w:r>
      <w:r w:rsidR="00BC00FC" w:rsidRPr="001A4AC3">
        <w:rPr>
          <w:sz w:val="22"/>
          <w:szCs w:val="22"/>
          <w:lang w:eastAsia="en-US"/>
        </w:rPr>
        <w:t>5</w:t>
      </w:r>
      <w:r w:rsidRPr="001A4AC3">
        <w:rPr>
          <w:sz w:val="22"/>
          <w:szCs w:val="22"/>
          <w:lang w:eastAsia="en-US"/>
        </w:rPr>
        <w:t xml:space="preserve"> nurodytomis “Miesto gijos” vykdomų darbų taisyklėmis.</w:t>
      </w:r>
    </w:p>
    <w:p w14:paraId="12EF0543" w14:textId="3017322B" w:rsidR="00D9182A" w:rsidRPr="001A4AC3" w:rsidRDefault="00D9182A" w:rsidP="00BD0F91">
      <w:pPr>
        <w:pStyle w:val="Stiliuspagrindinis"/>
        <w:numPr>
          <w:ilvl w:val="1"/>
          <w:numId w:val="4"/>
        </w:numPr>
        <w:ind w:left="567" w:hanging="567"/>
        <w:rPr>
          <w:sz w:val="22"/>
          <w:szCs w:val="22"/>
          <w:lang w:eastAsia="en-US"/>
        </w:rPr>
      </w:pPr>
      <w:r>
        <w:rPr>
          <w:sz w:val="22"/>
          <w:szCs w:val="22"/>
          <w:lang w:eastAsia="en-US"/>
        </w:rPr>
        <w:t xml:space="preserve">Rangovas ir jo subtiekėjai privalo vadovautis </w:t>
      </w:r>
      <w:r w:rsidR="00445B9D" w:rsidRPr="00445B9D">
        <w:rPr>
          <w:sz w:val="22"/>
          <w:szCs w:val="22"/>
          <w:lang w:eastAsia="en-US"/>
        </w:rPr>
        <w:t>Pried</w:t>
      </w:r>
      <w:r w:rsidR="00445B9D">
        <w:rPr>
          <w:sz w:val="22"/>
          <w:szCs w:val="22"/>
          <w:lang w:eastAsia="en-US"/>
        </w:rPr>
        <w:t>e</w:t>
      </w:r>
      <w:r w:rsidR="00445B9D" w:rsidRPr="00445B9D">
        <w:rPr>
          <w:sz w:val="22"/>
          <w:szCs w:val="22"/>
          <w:lang w:eastAsia="en-US"/>
        </w:rPr>
        <w:t xml:space="preserve"> Nr.8 </w:t>
      </w:r>
      <w:r w:rsidR="00445B9D">
        <w:rPr>
          <w:sz w:val="22"/>
          <w:szCs w:val="22"/>
          <w:lang w:eastAsia="en-US"/>
        </w:rPr>
        <w:t xml:space="preserve">pateiktu </w:t>
      </w:r>
      <w:r w:rsidR="00445B9D" w:rsidRPr="00445B9D">
        <w:rPr>
          <w:sz w:val="22"/>
          <w:szCs w:val="22"/>
          <w:lang w:eastAsia="en-US"/>
        </w:rPr>
        <w:t>„Rangovų saugaus darbo organizavimo ir vykdymo UAB „Vilniaus vandenys” objektuose tvarkos apraš</w:t>
      </w:r>
      <w:r w:rsidR="00445B9D">
        <w:rPr>
          <w:sz w:val="22"/>
          <w:szCs w:val="22"/>
          <w:lang w:eastAsia="en-US"/>
        </w:rPr>
        <w:t>u</w:t>
      </w:r>
      <w:r w:rsidR="00445B9D" w:rsidRPr="00445B9D">
        <w:rPr>
          <w:sz w:val="22"/>
          <w:szCs w:val="22"/>
          <w:lang w:eastAsia="en-US"/>
        </w:rPr>
        <w:t>“</w:t>
      </w:r>
      <w:r w:rsidR="00445B9D">
        <w:rPr>
          <w:sz w:val="22"/>
          <w:szCs w:val="22"/>
          <w:lang w:eastAsia="en-US"/>
        </w:rPr>
        <w:t xml:space="preserve"> ir </w:t>
      </w:r>
      <w:r>
        <w:rPr>
          <w:sz w:val="22"/>
          <w:szCs w:val="22"/>
          <w:lang w:eastAsia="en-US"/>
        </w:rPr>
        <w:t>vis</w:t>
      </w:r>
      <w:r w:rsidR="00714655">
        <w:rPr>
          <w:sz w:val="22"/>
          <w:szCs w:val="22"/>
          <w:lang w:eastAsia="en-US"/>
        </w:rPr>
        <w:t>omis</w:t>
      </w:r>
      <w:r>
        <w:rPr>
          <w:sz w:val="22"/>
          <w:szCs w:val="22"/>
          <w:lang w:eastAsia="en-US"/>
        </w:rPr>
        <w:t xml:space="preserve"> </w:t>
      </w:r>
      <w:r w:rsidR="00D86EDF">
        <w:rPr>
          <w:sz w:val="22"/>
          <w:szCs w:val="22"/>
          <w:lang w:eastAsia="en-US"/>
        </w:rPr>
        <w:t>U</w:t>
      </w:r>
      <w:r>
        <w:rPr>
          <w:sz w:val="22"/>
          <w:szCs w:val="22"/>
          <w:lang w:eastAsia="en-US"/>
        </w:rPr>
        <w:t xml:space="preserve">AB „Vilniaus vandenys“ </w:t>
      </w:r>
      <w:r w:rsidR="00445B9D">
        <w:rPr>
          <w:sz w:val="22"/>
          <w:szCs w:val="22"/>
          <w:lang w:eastAsia="en-US"/>
        </w:rPr>
        <w:t xml:space="preserve">(aktualios redakcijos) </w:t>
      </w:r>
      <w:r w:rsidR="008D6CA6">
        <w:rPr>
          <w:sz w:val="22"/>
          <w:szCs w:val="22"/>
          <w:lang w:eastAsia="en-US"/>
        </w:rPr>
        <w:t>vykdomų darbų</w:t>
      </w:r>
      <w:r w:rsidR="00061512">
        <w:rPr>
          <w:sz w:val="22"/>
          <w:szCs w:val="22"/>
          <w:lang w:eastAsia="en-US"/>
        </w:rPr>
        <w:t xml:space="preserve"> taisyklėmis</w:t>
      </w:r>
      <w:r w:rsidR="008D6CA6">
        <w:rPr>
          <w:sz w:val="22"/>
          <w:szCs w:val="22"/>
          <w:lang w:eastAsia="en-US"/>
        </w:rPr>
        <w:t>, patvirtint</w:t>
      </w:r>
      <w:r w:rsidR="00061512">
        <w:rPr>
          <w:sz w:val="22"/>
          <w:szCs w:val="22"/>
          <w:lang w:eastAsia="en-US"/>
        </w:rPr>
        <w:t>omis</w:t>
      </w:r>
      <w:r w:rsidR="008D6CA6">
        <w:rPr>
          <w:sz w:val="22"/>
          <w:szCs w:val="22"/>
          <w:lang w:eastAsia="en-US"/>
        </w:rPr>
        <w:t xml:space="preserve"> technin</w:t>
      </w:r>
      <w:r w:rsidR="00061512">
        <w:rPr>
          <w:sz w:val="22"/>
          <w:szCs w:val="22"/>
          <w:lang w:eastAsia="en-US"/>
        </w:rPr>
        <w:t>ėmis</w:t>
      </w:r>
      <w:r w:rsidR="008D6CA6">
        <w:rPr>
          <w:sz w:val="22"/>
          <w:szCs w:val="22"/>
          <w:lang w:eastAsia="en-US"/>
        </w:rPr>
        <w:t xml:space="preserve"> specifikaci</w:t>
      </w:r>
      <w:r w:rsidR="00061512">
        <w:rPr>
          <w:sz w:val="22"/>
          <w:szCs w:val="22"/>
          <w:lang w:eastAsia="en-US"/>
        </w:rPr>
        <w:t>jomis</w:t>
      </w:r>
      <w:r w:rsidR="00A50AC1">
        <w:rPr>
          <w:sz w:val="22"/>
          <w:szCs w:val="22"/>
          <w:lang w:eastAsia="en-US"/>
        </w:rPr>
        <w:t>, tvark</w:t>
      </w:r>
      <w:r w:rsidR="00061512">
        <w:rPr>
          <w:sz w:val="22"/>
          <w:szCs w:val="22"/>
          <w:lang w:eastAsia="en-US"/>
        </w:rPr>
        <w:t>omis</w:t>
      </w:r>
      <w:r w:rsidR="00A50AC1">
        <w:rPr>
          <w:sz w:val="22"/>
          <w:szCs w:val="22"/>
          <w:lang w:eastAsia="en-US"/>
        </w:rPr>
        <w:t>, instrukcij</w:t>
      </w:r>
      <w:r w:rsidR="00061512">
        <w:rPr>
          <w:sz w:val="22"/>
          <w:szCs w:val="22"/>
          <w:lang w:eastAsia="en-US"/>
        </w:rPr>
        <w:t>omis</w:t>
      </w:r>
      <w:r w:rsidR="00445B9D">
        <w:rPr>
          <w:sz w:val="22"/>
          <w:szCs w:val="22"/>
          <w:lang w:eastAsia="en-US"/>
        </w:rPr>
        <w:t>,</w:t>
      </w:r>
      <w:r w:rsidR="00061512">
        <w:rPr>
          <w:sz w:val="22"/>
          <w:szCs w:val="22"/>
          <w:lang w:eastAsia="en-US"/>
        </w:rPr>
        <w:t xml:space="preserve"> pateikto</w:t>
      </w:r>
      <w:r w:rsidR="00445B9D">
        <w:rPr>
          <w:sz w:val="22"/>
          <w:szCs w:val="22"/>
          <w:lang w:eastAsia="en-US"/>
        </w:rPr>
        <w:t>mis</w:t>
      </w:r>
      <w:r w:rsidR="00061512">
        <w:rPr>
          <w:sz w:val="22"/>
          <w:szCs w:val="22"/>
          <w:lang w:eastAsia="en-US"/>
        </w:rPr>
        <w:t xml:space="preserve"> nu</w:t>
      </w:r>
      <w:r w:rsidR="00D45F59">
        <w:rPr>
          <w:sz w:val="22"/>
          <w:szCs w:val="22"/>
          <w:lang w:eastAsia="en-US"/>
        </w:rPr>
        <w:t>o</w:t>
      </w:r>
      <w:r w:rsidR="00061512">
        <w:rPr>
          <w:sz w:val="22"/>
          <w:szCs w:val="22"/>
          <w:lang w:eastAsia="en-US"/>
        </w:rPr>
        <w:t xml:space="preserve">rodoje: </w:t>
      </w:r>
      <w:hyperlink r:id="rId14" w:history="1">
        <w:r w:rsidR="003533E2" w:rsidRPr="00605A2C">
          <w:rPr>
            <w:rStyle w:val="Hyperlink"/>
            <w:sz w:val="22"/>
            <w:szCs w:val="22"/>
            <w:lang w:eastAsia="en-US"/>
          </w:rPr>
          <w:t>https://www.vv.lt/veikla/partneriams</w:t>
        </w:r>
      </w:hyperlink>
      <w:r w:rsidR="003533E2">
        <w:rPr>
          <w:sz w:val="22"/>
          <w:szCs w:val="22"/>
          <w:lang w:eastAsia="en-US"/>
        </w:rPr>
        <w:t>.</w:t>
      </w:r>
    </w:p>
    <w:p w14:paraId="3C7444C9" w14:textId="6DB94F19" w:rsidR="001B2023" w:rsidRPr="00BE0756" w:rsidRDefault="00B96C36" w:rsidP="00185A3B">
      <w:pPr>
        <w:pStyle w:val="Heading1"/>
      </w:pPr>
      <w:bookmarkStart w:id="43" w:name="_Toc224291643"/>
      <w:r w:rsidRPr="00BE0756">
        <w:t>PIRKIMŲ OBJEKTO APIMTIS (</w:t>
      </w:r>
      <w:r w:rsidR="00160686" w:rsidRPr="00BE0756">
        <w:t>PROJEKTO VYKDYMO PRIEŽIŪRA</w:t>
      </w:r>
      <w:r w:rsidRPr="00BE0756">
        <w:t>)</w:t>
      </w:r>
      <w:bookmarkEnd w:id="43"/>
    </w:p>
    <w:p w14:paraId="0756010F" w14:textId="50C6E9F5" w:rsidR="00B96C36" w:rsidRPr="001A4AC3" w:rsidRDefault="00B96C36" w:rsidP="00BD0F91">
      <w:pPr>
        <w:pStyle w:val="Stiliuspagrindinis"/>
        <w:numPr>
          <w:ilvl w:val="1"/>
          <w:numId w:val="4"/>
        </w:numPr>
        <w:ind w:left="567" w:hanging="567"/>
        <w:rPr>
          <w:sz w:val="22"/>
          <w:szCs w:val="22"/>
        </w:rPr>
      </w:pPr>
      <w:r w:rsidRPr="001A4AC3">
        <w:rPr>
          <w:b/>
          <w:bCs/>
          <w:sz w:val="22"/>
          <w:szCs w:val="22"/>
        </w:rPr>
        <w:t>Rangovas įsipareigoja teikti Projekto vykdymo priežiūros</w:t>
      </w:r>
      <w:r w:rsidRPr="001A4AC3">
        <w:rPr>
          <w:sz w:val="22"/>
          <w:szCs w:val="22"/>
        </w:rPr>
        <w:t xml:space="preserve"> </w:t>
      </w:r>
      <w:r w:rsidRPr="001A4AC3">
        <w:rPr>
          <w:b/>
          <w:bCs/>
          <w:sz w:val="22"/>
          <w:szCs w:val="22"/>
        </w:rPr>
        <w:t xml:space="preserve">(toliau – PVP) paslaugas, </w:t>
      </w:r>
      <w:r w:rsidRPr="001A4AC3">
        <w:rPr>
          <w:sz w:val="22"/>
          <w:szCs w:val="22"/>
        </w:rPr>
        <w:t>kurios apima Projekto neaiškumų, praleidimų ištaisymą, argumentuotus atsakymus į klausimus rangos darbų metu ir kitos su Projektu susijusios informacijos teikimą Sutartyje nustatyta tvarka ir terminais.</w:t>
      </w:r>
    </w:p>
    <w:p w14:paraId="097351F4"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Visą statinio statybos laikotarpį, nuo statinio statybos pradžios iki statinio statybos užbaigimo įforminimo teisės aktų nustatyta tvarka, organizuoti ir užtikrinti tinkamą statinio (visų statinio Projekto sudedamųjų dalių sprendinių) projekto vykdymo priežiūros atlikimą, vadovaujantis STR 1.06.01:2016 „Statybos darbai. Statinio statybos priežiūra“ VI skyriumi “Statinio projekto vykdymo priežiūros tvarkos aprašas”, technine užduotimi ir kitais teisės aktais.</w:t>
      </w:r>
    </w:p>
    <w:p w14:paraId="281BA548"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Iki statinio statybos pradžios Rangovas Užsakovui, Akcininkui Nr. 1 ir Akcininkui Nr. 2, pateikia ir suderina kalendorinį PVP darbų grafiką, vykdymo eigą ir metodų aprašymą.</w:t>
      </w:r>
    </w:p>
    <w:p w14:paraId="47A07201"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Rangovas pateikia PVP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714268B3"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Projekto vykdymo priežiūros vadovas ir projekto vykdymo priežiūros dalies vadovai, atliekantys statinio Projekto vykdymo priežiūrą, privalo užtikrinti, kad visais atvejais atlikti statinio Projekto sprendinių pakeitimai atitiktų esminius statinių reikalavimus, normatyvinių statybos techninių ir normatyvinių statinio saugos ir paskirties dokumentų reikalavimus. Vadovaujantis teisės aktais, pakeitimai turi būti suderinti su Užsakovu, Akcininku Nr. 1 ir Akcininku Nr. 2. Projekto vykdymo priežiūra turės būti vykdoma vadovaujantis Lietuvos Respublikos statybos įstatymu, STR 1.06.01:2016 „Statybos darbai. Statinio statybos priežiūra“ ir kitais normatyviniais dokumentais.</w:t>
      </w:r>
    </w:p>
    <w:p w14:paraId="1BB7A127" w14:textId="133688D2" w:rsidR="00B96C36" w:rsidRPr="001A4AC3" w:rsidRDefault="00B96C36" w:rsidP="00BD0F91">
      <w:pPr>
        <w:pStyle w:val="Stiliuspagrindinis"/>
        <w:numPr>
          <w:ilvl w:val="1"/>
          <w:numId w:val="4"/>
        </w:numPr>
        <w:ind w:left="567" w:hanging="567"/>
        <w:rPr>
          <w:sz w:val="22"/>
          <w:szCs w:val="22"/>
        </w:rPr>
      </w:pPr>
      <w:r w:rsidRPr="001A4AC3">
        <w:rPr>
          <w:sz w:val="22"/>
          <w:szCs w:val="22"/>
        </w:rPr>
        <w:lastRenderedPageBreak/>
        <w:t xml:space="preserve">Lankymosi statybvietėje laikas ir tvarka: ne rečiau kaip kartą per 2 </w:t>
      </w:r>
      <w:r w:rsidR="00FE1DA2">
        <w:rPr>
          <w:sz w:val="22"/>
          <w:szCs w:val="22"/>
        </w:rPr>
        <w:t xml:space="preserve">(dvi) </w:t>
      </w:r>
      <w:r w:rsidRPr="001A4AC3">
        <w:rPr>
          <w:sz w:val="22"/>
          <w:szCs w:val="22"/>
        </w:rPr>
        <w:t>savaites (ne mažiau kaip 4</w:t>
      </w:r>
      <w:r w:rsidR="00FE1DA2">
        <w:rPr>
          <w:sz w:val="22"/>
          <w:szCs w:val="22"/>
        </w:rPr>
        <w:t xml:space="preserve"> (keturias)</w:t>
      </w:r>
      <w:r w:rsidRPr="001A4AC3">
        <w:rPr>
          <w:sz w:val="22"/>
          <w:szCs w:val="22"/>
        </w:rPr>
        <w:t xml:space="preserve"> val. per 2</w:t>
      </w:r>
      <w:r w:rsidR="00FE1DA2">
        <w:rPr>
          <w:sz w:val="22"/>
          <w:szCs w:val="22"/>
        </w:rPr>
        <w:t xml:space="preserve"> (dvi)</w:t>
      </w:r>
      <w:r w:rsidRPr="001A4AC3">
        <w:rPr>
          <w:sz w:val="22"/>
          <w:szCs w:val="22"/>
        </w:rPr>
        <w:t xml:space="preserve"> savaites) organizuojami susirinkimai statybvietėje pagal suderintą su Užsakovu, Akcininku Nr. 1 ir Akcininku Nr. 2, grafiką.</w:t>
      </w:r>
    </w:p>
    <w:p w14:paraId="6EAE0E09" w14:textId="77777777" w:rsidR="00B96C36" w:rsidRPr="001A4AC3" w:rsidRDefault="00B96C36" w:rsidP="00BD0F91">
      <w:pPr>
        <w:pStyle w:val="Stiliuspagrindinis"/>
        <w:numPr>
          <w:ilvl w:val="1"/>
          <w:numId w:val="4"/>
        </w:numPr>
        <w:ind w:left="567" w:hanging="567"/>
        <w:rPr>
          <w:sz w:val="22"/>
          <w:szCs w:val="22"/>
        </w:rPr>
      </w:pPr>
      <w:r w:rsidRPr="001A4AC3">
        <w:rPr>
          <w:sz w:val="22"/>
          <w:szCs w:val="22"/>
        </w:rPr>
        <w:t>Trukmė: visą statybos laikotarpį.</w:t>
      </w:r>
    </w:p>
    <w:p w14:paraId="20B54583" w14:textId="77777777" w:rsidR="00B96C36" w:rsidRPr="00BE0756" w:rsidRDefault="00B96C36" w:rsidP="00C57C62">
      <w:pPr>
        <w:pStyle w:val="ListParagraph"/>
        <w:widowControl w:val="0"/>
        <w:autoSpaceDE w:val="0"/>
        <w:autoSpaceDN w:val="0"/>
        <w:adjustRightInd w:val="0"/>
        <w:ind w:left="709"/>
        <w:rPr>
          <w:rFonts w:ascii="Arial" w:hAnsi="Arial"/>
          <w:color w:val="000000" w:themeColor="text1"/>
        </w:rPr>
      </w:pPr>
    </w:p>
    <w:p w14:paraId="6E05492D" w14:textId="150166A9" w:rsidR="00286291" w:rsidRPr="00BE0756" w:rsidRDefault="00C46172" w:rsidP="00185A3B">
      <w:pPr>
        <w:pStyle w:val="Heading1"/>
      </w:pPr>
      <w:bookmarkStart w:id="44" w:name="_Toc224291644"/>
      <w:r w:rsidRPr="00BE0756">
        <w:t>REIKALAVIMAI DOKUMENTACIJAI</w:t>
      </w:r>
      <w:bookmarkEnd w:id="44"/>
    </w:p>
    <w:bookmarkEnd w:id="35"/>
    <w:bookmarkEnd w:id="36"/>
    <w:p w14:paraId="117E6F95" w14:textId="591E5731" w:rsidR="00146183" w:rsidRPr="001A4AC3" w:rsidRDefault="00C46172" w:rsidP="00BD0F91">
      <w:pPr>
        <w:pStyle w:val="Stiliuspagrindinis"/>
        <w:numPr>
          <w:ilvl w:val="1"/>
          <w:numId w:val="4"/>
        </w:numPr>
        <w:ind w:left="567" w:hanging="567"/>
        <w:rPr>
          <w:sz w:val="22"/>
          <w:szCs w:val="22"/>
        </w:rPr>
      </w:pPr>
      <w:r w:rsidRPr="001A4AC3">
        <w:rPr>
          <w:sz w:val="22"/>
          <w:szCs w:val="22"/>
        </w:rPr>
        <w:t>Techninė dokumentacija ir brėžiniai turi būti parengti lietuvių kalba arba anglų – lietuvių kalbomis (dvikalbė versija).</w:t>
      </w:r>
    </w:p>
    <w:p w14:paraId="50CE4F89" w14:textId="7A4C3785" w:rsidR="009A1C1F" w:rsidRPr="001A4AC3" w:rsidRDefault="00C46172" w:rsidP="00C32AB4">
      <w:pPr>
        <w:pStyle w:val="Stiliuspagrindinis"/>
        <w:numPr>
          <w:ilvl w:val="1"/>
          <w:numId w:val="4"/>
        </w:numPr>
        <w:ind w:left="567" w:hanging="567"/>
        <w:rPr>
          <w:sz w:val="22"/>
          <w:szCs w:val="22"/>
        </w:rPr>
      </w:pPr>
      <w:r w:rsidRPr="001A4AC3">
        <w:rPr>
          <w:sz w:val="22"/>
          <w:szCs w:val="22"/>
        </w:rPr>
        <w:t>Galutinė techninio darbo projekto (pilna apimtimi) dokumentacijos versija pateikiama Užsakovui tokiais formatais:</w:t>
      </w:r>
    </w:p>
    <w:p w14:paraId="74C724A0"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Elektroninė su parašais ir statybos vadovo žymomis „Taip pastatyta“ (formatu*.pdf arba*.</w:t>
      </w:r>
      <w:proofErr w:type="spellStart"/>
      <w:r w:rsidRPr="001A4AC3">
        <w:rPr>
          <w:sz w:val="22"/>
          <w:szCs w:val="22"/>
        </w:rPr>
        <w:t>adoc</w:t>
      </w:r>
      <w:proofErr w:type="spellEnd"/>
      <w:r w:rsidRPr="001A4AC3">
        <w:rPr>
          <w:sz w:val="22"/>
          <w:szCs w:val="22"/>
        </w:rPr>
        <w:t>) – 1 (vienas) egz.;</w:t>
      </w:r>
    </w:p>
    <w:p w14:paraId="16D4F5C1" w14:textId="77777777" w:rsidR="00C46172" w:rsidRDefault="00C46172" w:rsidP="00BD0F91">
      <w:pPr>
        <w:pStyle w:val="Stiliuspagrindinis"/>
        <w:numPr>
          <w:ilvl w:val="2"/>
          <w:numId w:val="4"/>
        </w:numPr>
        <w:ind w:left="993" w:hanging="993"/>
        <w:rPr>
          <w:sz w:val="22"/>
          <w:szCs w:val="22"/>
        </w:rPr>
      </w:pPr>
      <w:r w:rsidRPr="001A4AC3">
        <w:rPr>
          <w:sz w:val="22"/>
          <w:szCs w:val="22"/>
        </w:rPr>
        <w:t>Elektroninė nuasmeninta (formatu *.</w:t>
      </w:r>
      <w:proofErr w:type="spellStart"/>
      <w:r w:rsidRPr="001A4AC3">
        <w:rPr>
          <w:sz w:val="22"/>
          <w:szCs w:val="22"/>
        </w:rPr>
        <w:t>pdf</w:t>
      </w:r>
      <w:proofErr w:type="spellEnd"/>
      <w:r w:rsidRPr="001A4AC3">
        <w:rPr>
          <w:sz w:val="22"/>
          <w:szCs w:val="22"/>
        </w:rPr>
        <w:t>) - 1 (vienas) egz.;</w:t>
      </w:r>
    </w:p>
    <w:p w14:paraId="32C942F7" w14:textId="1FADD758" w:rsidR="00146183" w:rsidRPr="001A4AC3" w:rsidRDefault="00146183" w:rsidP="00BD0F91">
      <w:pPr>
        <w:pStyle w:val="Stiliuspagrindinis"/>
        <w:numPr>
          <w:ilvl w:val="2"/>
          <w:numId w:val="4"/>
        </w:numPr>
        <w:ind w:left="993" w:hanging="993"/>
        <w:rPr>
          <w:sz w:val="22"/>
          <w:szCs w:val="22"/>
        </w:rPr>
      </w:pPr>
      <w:r w:rsidRPr="00146183">
        <w:rPr>
          <w:sz w:val="22"/>
          <w:szCs w:val="22"/>
        </w:rPr>
        <w:t>Elektroninė (redaguojamu formatu *.</w:t>
      </w:r>
      <w:proofErr w:type="spellStart"/>
      <w:r w:rsidRPr="00146183">
        <w:rPr>
          <w:sz w:val="22"/>
          <w:szCs w:val="22"/>
        </w:rPr>
        <w:t>dwg</w:t>
      </w:r>
      <w:proofErr w:type="spellEnd"/>
      <w:r w:rsidRPr="00146183">
        <w:rPr>
          <w:sz w:val="22"/>
          <w:szCs w:val="22"/>
        </w:rPr>
        <w:t xml:space="preserve"> (ne senesnė kaip AUTOCAD – 2013 versija) arba kt. lygiaverčiais formatais), tekstinę dalį (*.</w:t>
      </w:r>
      <w:proofErr w:type="spellStart"/>
      <w:r w:rsidRPr="00146183">
        <w:rPr>
          <w:sz w:val="22"/>
          <w:szCs w:val="22"/>
        </w:rPr>
        <w:t>pdf</w:t>
      </w:r>
      <w:proofErr w:type="spellEnd"/>
      <w:r w:rsidRPr="00146183">
        <w:rPr>
          <w:sz w:val="22"/>
          <w:szCs w:val="22"/>
        </w:rPr>
        <w:t xml:space="preserve"> ir *.</w:t>
      </w:r>
      <w:proofErr w:type="spellStart"/>
      <w:r w:rsidRPr="00146183">
        <w:rPr>
          <w:sz w:val="22"/>
          <w:szCs w:val="22"/>
        </w:rPr>
        <w:t>docx</w:t>
      </w:r>
      <w:proofErr w:type="spellEnd"/>
      <w:r w:rsidRPr="00146183">
        <w:rPr>
          <w:sz w:val="22"/>
          <w:szCs w:val="22"/>
        </w:rPr>
        <w:t xml:space="preserve"> arba kt. lygiaverčiais formatais); skaitmeninį statinio informacinį modelį IFC su visa geometrija, atributine ir prisegama informacija (ne žemesnė kaip IFC 2x3 versijos formatu) ir gimtuoju programinės įrangos formatu (*.</w:t>
      </w:r>
      <w:proofErr w:type="spellStart"/>
      <w:r w:rsidRPr="00146183">
        <w:rPr>
          <w:sz w:val="22"/>
          <w:szCs w:val="22"/>
        </w:rPr>
        <w:t>dgn</w:t>
      </w:r>
      <w:proofErr w:type="spellEnd"/>
      <w:r w:rsidRPr="00146183">
        <w:rPr>
          <w:sz w:val="22"/>
          <w:szCs w:val="22"/>
        </w:rPr>
        <w:t>, *.</w:t>
      </w:r>
      <w:proofErr w:type="spellStart"/>
      <w:r w:rsidRPr="00146183">
        <w:rPr>
          <w:sz w:val="22"/>
          <w:szCs w:val="22"/>
        </w:rPr>
        <w:t>rvt</w:t>
      </w:r>
      <w:proofErr w:type="spellEnd"/>
      <w:r w:rsidRPr="00146183">
        <w:rPr>
          <w:sz w:val="22"/>
          <w:szCs w:val="22"/>
        </w:rPr>
        <w:t>, *.</w:t>
      </w:r>
      <w:proofErr w:type="spellStart"/>
      <w:r w:rsidRPr="00146183">
        <w:rPr>
          <w:sz w:val="22"/>
          <w:szCs w:val="22"/>
        </w:rPr>
        <w:t>pln</w:t>
      </w:r>
      <w:proofErr w:type="spellEnd"/>
      <w:r w:rsidRPr="00146183">
        <w:rPr>
          <w:sz w:val="22"/>
          <w:szCs w:val="22"/>
        </w:rPr>
        <w:t xml:space="preserve"> ir kt.), informacinio modelio negrafinę dalį (*.</w:t>
      </w:r>
      <w:proofErr w:type="spellStart"/>
      <w:r w:rsidRPr="00146183">
        <w:rPr>
          <w:sz w:val="22"/>
          <w:szCs w:val="22"/>
        </w:rPr>
        <w:t>dbf</w:t>
      </w:r>
      <w:proofErr w:type="spellEnd"/>
      <w:r w:rsidRPr="00146183">
        <w:rPr>
          <w:sz w:val="22"/>
          <w:szCs w:val="22"/>
        </w:rPr>
        <w:t xml:space="preserve"> ar *.</w:t>
      </w:r>
      <w:proofErr w:type="spellStart"/>
      <w:r w:rsidRPr="00146183">
        <w:rPr>
          <w:sz w:val="22"/>
          <w:szCs w:val="22"/>
        </w:rPr>
        <w:t>xlsx</w:t>
      </w:r>
      <w:proofErr w:type="spellEnd"/>
      <w:r w:rsidRPr="00146183">
        <w:rPr>
          <w:sz w:val="22"/>
          <w:szCs w:val="22"/>
        </w:rPr>
        <w:t xml:space="preserve"> formatu), tekstinę dalį (*.</w:t>
      </w:r>
      <w:proofErr w:type="spellStart"/>
      <w:r w:rsidRPr="00146183">
        <w:rPr>
          <w:sz w:val="22"/>
          <w:szCs w:val="22"/>
        </w:rPr>
        <w:t>pdf</w:t>
      </w:r>
      <w:proofErr w:type="spellEnd"/>
      <w:r w:rsidRPr="00146183">
        <w:rPr>
          <w:sz w:val="22"/>
          <w:szCs w:val="22"/>
        </w:rPr>
        <w:t xml:space="preserve"> ir *.</w:t>
      </w:r>
      <w:proofErr w:type="spellStart"/>
      <w:r w:rsidRPr="00146183">
        <w:rPr>
          <w:sz w:val="22"/>
          <w:szCs w:val="22"/>
        </w:rPr>
        <w:t>docx</w:t>
      </w:r>
      <w:proofErr w:type="spellEnd"/>
      <w:r w:rsidRPr="00146183">
        <w:rPr>
          <w:sz w:val="22"/>
          <w:szCs w:val="22"/>
        </w:rPr>
        <w:t xml:space="preserve"> arba kt. lygiaverčiais formatais). – 1 (vienas) egz. Pasibaigus statybos darbams, galutinis statinio informacinis modelis, kurio geometrija patikrinta ir, atsižvelgiant į leistinus nuokrypius, sulyginta su pastatytu statiniu, o visa reikalinga atributinė (aprašomoji)</w:t>
      </w:r>
      <w:r>
        <w:rPr>
          <w:sz w:val="22"/>
          <w:szCs w:val="22"/>
        </w:rPr>
        <w:t>.</w:t>
      </w:r>
    </w:p>
    <w:p w14:paraId="19280490" w14:textId="77777777" w:rsidR="00C46172" w:rsidRPr="001A4AC3" w:rsidRDefault="00C46172" w:rsidP="00BD0F91">
      <w:pPr>
        <w:pStyle w:val="Stiliuspagrindinis"/>
        <w:numPr>
          <w:ilvl w:val="1"/>
          <w:numId w:val="4"/>
        </w:numPr>
        <w:ind w:left="567" w:hanging="567"/>
        <w:rPr>
          <w:sz w:val="22"/>
          <w:szCs w:val="22"/>
          <w:u w:val="single"/>
        </w:rPr>
      </w:pPr>
      <w:r w:rsidRPr="001A4AC3">
        <w:rPr>
          <w:sz w:val="22"/>
          <w:szCs w:val="22"/>
          <w:u w:val="single"/>
        </w:rPr>
        <w:t>Kartu su galutine techninio darbo projekto (pilna apimtimi) dokumentacija turi būti pateikta:</w:t>
      </w:r>
    </w:p>
    <w:p w14:paraId="2F43CAA1"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Statybos leidimo dokumentas (-ai);</w:t>
      </w:r>
    </w:p>
    <w:p w14:paraId="56C14373"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Darbų priėmimo, bandymų ir matavimų aktai, protokolai, formuliarai;</w:t>
      </w:r>
    </w:p>
    <w:p w14:paraId="4F457F1F"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Atliktų darbų išpildomosios geodezinės ir kitos topo nuotraukos, kurios yra privalomos ir būtinos;</w:t>
      </w:r>
    </w:p>
    <w:p w14:paraId="382ABB21"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Panaudotų dalių, medžiagų, įrangos ir įrenginių sertifikatai ir atitikties deklaracijos;</w:t>
      </w:r>
    </w:p>
    <w:p w14:paraId="5A59A5EC"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Varžų matavimo, izoliacijos, fazė-fazė, fazė-nulis ir kt. matavimo protokolai ir (ar) dokumentai;</w:t>
      </w:r>
    </w:p>
    <w:p w14:paraId="3C3F2CC5"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Naujai pastatytų įrenginių naudojimo instrukcijos;</w:t>
      </w:r>
    </w:p>
    <w:p w14:paraId="0874192C"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Bandymų ataskaitos, technologinių apsaugų ir blokuočių nustatymo lentelės;</w:t>
      </w:r>
    </w:p>
    <w:p w14:paraId="68F669D3"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Kiti būtini dokumentai.</w:t>
      </w:r>
    </w:p>
    <w:p w14:paraId="5046B05F"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Visoje skaitmenine forma pateiktoje dokumentacijoje turi būti laisvai atliekama teksto, tekstinių (raidės, skaičiai, tekstiniai simboliai) žymėjimų paieška su šią dokumentaciją atidarančią programinę įrangą įvedant teksto ar žymėjimo fragmentą į programos paieškos laukelį.</w:t>
      </w:r>
    </w:p>
    <w:p w14:paraId="42E91BDB"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Kiekviena įranga privalo turėti detalias montavimo, eksploatavimo, remontavimo ir kitas susijusias instrukcijas lietuvių kalba. Anglų kalba turi būti pateiktos, jei atliekamas vertimas į lietuvių kalbą.</w:t>
      </w:r>
    </w:p>
    <w:p w14:paraId="03DE7741"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 xml:space="preserve">Įrenginių eksploatavimo instrukcijos turi būti parengtos pagal “Elektrinių ir elektros tinklų eksploatavimo taisyklių” reikalavimus (nuoroda: https://www.e-tar.lt/portal/lt/legalAct/TAR.22696B8593A1). </w:t>
      </w:r>
      <w:r w:rsidRPr="001A4AC3">
        <w:rPr>
          <w:sz w:val="22"/>
          <w:szCs w:val="22"/>
          <w:u w:val="single"/>
        </w:rPr>
        <w:t>Eksploatavimo instrukcijose turi būti nurodyta (neapsiribojant):</w:t>
      </w:r>
    </w:p>
    <w:p w14:paraId="0891B229"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Įrenginių ir pastatų trumpa charakteristika;</w:t>
      </w:r>
    </w:p>
    <w:p w14:paraId="586C958D"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Įrenginio arba įrenginių komplekso darbo režimų ir saugios būklės kriterijai ir ribos;</w:t>
      </w:r>
    </w:p>
    <w:p w14:paraId="58B22713"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Įrenginių paruošimo įjungti, įjungimo, išjungimo, avarinio išjungimo atvejai ir priežiūros tvarka, statinių priežiūros tvarka;</w:t>
      </w:r>
    </w:p>
    <w:p w14:paraId="4591F079"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Išjungimo remontiniams darbams, leidimo apžiūrėti ir bandyti tvarka, jeigu tai nenurodyta saugos eksploatuojant energetikos įrenginius taisyklėse bei darbuotojų darbų saugos ir sveikatos instrukcijose.</w:t>
      </w:r>
    </w:p>
    <w:p w14:paraId="0AC3335E"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Specialūs reikalavimai, sprogimo ir priešgaisrinės saugos reikalavimai.</w:t>
      </w:r>
    </w:p>
    <w:p w14:paraId="7D9655B7"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lastRenderedPageBreak/>
        <w:t>Techninės dokumentacijos struktūra turi būti pagrįsta IEC 61506, LST EN 62079 ir LST EN 61082 šeimos standartais arba lygiaverčiais. Kiekvienas dokumentas turi būti pažymėtas ir parengtas pagal LST EN 61335 ar lygiavertis reikalavimus.</w:t>
      </w:r>
    </w:p>
    <w:p w14:paraId="0B635302"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Kiekvienas brėžinys ir schema privalo turėti pavadinimą, numerį, parengimo datą, pakeitimų, tvirtinimo datas, versiją ir pavardes asmenų parengusių, tikrinusių ir tvirtinusių dokumentą.</w:t>
      </w:r>
    </w:p>
    <w:p w14:paraId="7C741B36"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Dokumentacijoje dalys susietos su sauga turi būti identifikuotos.</w:t>
      </w:r>
    </w:p>
    <w:p w14:paraId="0D44DC42"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Technologinio proceso aprašymas turi būti detalus kad specialistas galėtų nustatyti bet kurio avarinio išjungimo priežastį.</w:t>
      </w:r>
    </w:p>
    <w:p w14:paraId="25C28A59"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Elektros įrangos dokumentacija turi aiškiai rodyti jos veikimo būdą ir konstrukciją. Įranga, sujungimai, laidai ir signalai turi būti nuosekliai tapatinami visuose susietuose dokumentuose. Schemos ir grafiniai simboliai turi atitikti atitinkamus EN ir IEC šeimų standartus, pvz. LST EN 60417 ir LST EN 61082 arba lygiaverčių standartų reikalavimus.</w:t>
      </w:r>
    </w:p>
    <w:p w14:paraId="33423EEA"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Technologinių ir matavimo įrangos schemų sudarymui turi būti naudojami simboliai nurodyti LST EN ISO 10628 ir ISO 3511 šeimų arba lygiaverčių standartuose.</w:t>
      </w:r>
    </w:p>
    <w:p w14:paraId="0F7474E5"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Taikomosios programinės įrangos dokumentacijoje visos programoje įdiegtos funkcijos (pritaikymo lygmenyje) turi būti išsamiai aprašytos be prieštaravimų. Taikomųjų funkcijų pristatymui taikyti grafinį (pvz.: funkcinių schemų) pavidalą.</w:t>
      </w:r>
    </w:p>
    <w:p w14:paraId="01B53F86"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 xml:space="preserve">Techniniame darbo projekte turi būti visos </w:t>
      </w:r>
      <w:proofErr w:type="spellStart"/>
      <w:r w:rsidRPr="001A4AC3">
        <w:rPr>
          <w:sz w:val="22"/>
          <w:szCs w:val="22"/>
        </w:rPr>
        <w:t>vienlinijinės</w:t>
      </w:r>
      <w:proofErr w:type="spellEnd"/>
      <w:r w:rsidRPr="001A4AC3">
        <w:rPr>
          <w:sz w:val="22"/>
          <w:szCs w:val="22"/>
        </w:rPr>
        <w:t>, principinės elektros įrenginių, valdymo, automatikos ir signalizacijų schemos. Taip pat turi būti antrinių grandinių montavimo schemos su grandinių markiruotėmis (žymenimis), bei kabelinis žurnalas su kabelių žymenimis.</w:t>
      </w:r>
    </w:p>
    <w:p w14:paraId="2152B25A"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Rangovas įsipareigoja pateikti rekomenduojamų atsarginių dalių (</w:t>
      </w:r>
      <w:r w:rsidRPr="001A4AC3">
        <w:rPr>
          <w:i/>
          <w:sz w:val="22"/>
          <w:szCs w:val="22"/>
        </w:rPr>
        <w:t xml:space="preserve">spare </w:t>
      </w:r>
      <w:proofErr w:type="spellStart"/>
      <w:r w:rsidRPr="001A4AC3">
        <w:rPr>
          <w:i/>
          <w:sz w:val="22"/>
          <w:szCs w:val="22"/>
        </w:rPr>
        <w:t>parts</w:t>
      </w:r>
      <w:proofErr w:type="spellEnd"/>
      <w:r w:rsidRPr="001A4AC3">
        <w:rPr>
          <w:sz w:val="22"/>
          <w:szCs w:val="22"/>
        </w:rPr>
        <w:t>) sąrašą visai tiekiamai įrangai (pvz., šilumos siurbliams, cirkuliaciniams siurbliams, valdymo sistemoms ir pan.):</w:t>
      </w:r>
    </w:p>
    <w:p w14:paraId="7C90E2C9"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Sąraše turi būti nurodytos bent pagrindinės dalys, kurių poreikį pagrindžia realūs eksploatacijos ir remonto scenarijai (pvz., minimalus atsarginių dalių užsakymas, atsižvelgiant į dviejų metų darbo laikotarpį arba kitą realistinį laikotarpį).</w:t>
      </w:r>
    </w:p>
    <w:p w14:paraId="5D5943C9"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Prie kiekvienos dalies turi būti pateikta preliminari dalies kaina (pvz., kataloginė arba tiekėjo pasiūlyta) bei pastabos dėl jos užsakymo (pvz., pristatymo laikas, minimalus užsakymas).</w:t>
      </w:r>
    </w:p>
    <w:p w14:paraId="448A5F25"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Rangovas turi nurodyti tiekimo mechanizmą: kaip bus užsakomos atsarginės dalys (tiesiogiai iš gamintojo, per tarpininkus ar serviso partnerius), ir per kokį laiką rangovas garantuoja dalims prieinamumą.</w:t>
      </w:r>
    </w:p>
    <w:p w14:paraId="0B70E237"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Užsakovas organizuoja ir perduoda Rangovui, projekto vykdymo priežiūrai, techninei priežiūrai bei kitiems Užsakovo nurodytiems nariams pildyti elektroninį statybų žurnalą, bei suteikia prieigą Užsakovui.</w:t>
      </w:r>
    </w:p>
    <w:p w14:paraId="04A30E4F"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 xml:space="preserve">Bendrosios duomenų aplinkos (angl. </w:t>
      </w:r>
      <w:proofErr w:type="spellStart"/>
      <w:r w:rsidRPr="001A4AC3">
        <w:rPr>
          <w:sz w:val="22"/>
          <w:szCs w:val="22"/>
        </w:rPr>
        <w:t>Common</w:t>
      </w:r>
      <w:proofErr w:type="spellEnd"/>
      <w:r w:rsidRPr="001A4AC3">
        <w:rPr>
          <w:sz w:val="22"/>
          <w:szCs w:val="22"/>
        </w:rPr>
        <w:t xml:space="preserve"> Data </w:t>
      </w:r>
      <w:proofErr w:type="spellStart"/>
      <w:r w:rsidRPr="001A4AC3">
        <w:rPr>
          <w:sz w:val="22"/>
          <w:szCs w:val="22"/>
        </w:rPr>
        <w:t>Environment</w:t>
      </w:r>
      <w:proofErr w:type="spellEnd"/>
      <w:r w:rsidRPr="001A4AC3">
        <w:rPr>
          <w:sz w:val="22"/>
          <w:szCs w:val="22"/>
        </w:rPr>
        <w:t xml:space="preserve"> (CDE)) - Autodesk </w:t>
      </w:r>
      <w:proofErr w:type="spellStart"/>
      <w:r w:rsidRPr="001A4AC3">
        <w:rPr>
          <w:sz w:val="22"/>
          <w:szCs w:val="22"/>
        </w:rPr>
        <w:t>construction</w:t>
      </w:r>
      <w:proofErr w:type="spellEnd"/>
      <w:r w:rsidRPr="001A4AC3">
        <w:rPr>
          <w:sz w:val="22"/>
          <w:szCs w:val="22"/>
        </w:rPr>
        <w:t xml:space="preserve"> </w:t>
      </w:r>
      <w:proofErr w:type="spellStart"/>
      <w:r w:rsidRPr="001A4AC3">
        <w:rPr>
          <w:sz w:val="22"/>
          <w:szCs w:val="22"/>
        </w:rPr>
        <w:t>cloud</w:t>
      </w:r>
      <w:proofErr w:type="spellEnd"/>
      <w:r w:rsidRPr="001A4AC3">
        <w:rPr>
          <w:sz w:val="22"/>
          <w:szCs w:val="22"/>
        </w:rPr>
        <w:t xml:space="preserve">, kurią suteikia Užsakovas, taikymas projekte yra privalomas. Rangovo paskirto BIM koordinatoriaus atsakomybė yra organizuoti, administruoti, užtikrinti sklandžius duomenų mainus bendroje duomenų aplinkoje. </w:t>
      </w:r>
    </w:p>
    <w:p w14:paraId="7E689442"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 xml:space="preserve">Visa dokumentacija, kuri sutarties vykdymo metu turi būti suderinta su Užsakovu, Akcininku Nr. 1 ir Akcininku Nr. 2 privalo būti įkeliama ir derinama taikant „Autodesk </w:t>
      </w:r>
      <w:proofErr w:type="spellStart"/>
      <w:r w:rsidRPr="001A4AC3">
        <w:rPr>
          <w:sz w:val="22"/>
          <w:szCs w:val="22"/>
        </w:rPr>
        <w:t>Construction</w:t>
      </w:r>
      <w:proofErr w:type="spellEnd"/>
      <w:r w:rsidRPr="001A4AC3">
        <w:rPr>
          <w:sz w:val="22"/>
          <w:szCs w:val="22"/>
        </w:rPr>
        <w:t xml:space="preserve"> </w:t>
      </w:r>
      <w:proofErr w:type="spellStart"/>
      <w:r w:rsidRPr="001A4AC3">
        <w:rPr>
          <w:sz w:val="22"/>
          <w:szCs w:val="22"/>
        </w:rPr>
        <w:t>Cloud</w:t>
      </w:r>
      <w:proofErr w:type="spellEnd"/>
      <w:r w:rsidRPr="001A4AC3">
        <w:rPr>
          <w:sz w:val="22"/>
          <w:szCs w:val="22"/>
        </w:rPr>
        <w:t>“ bendrąją duomenų aplinką (CDE), kurios prieigos licencijas suteiks Akcininkas Nr. 1; detalias aplinkos naudojimo instrukcijas Užsakovas ir Akcininkas Nr. 1 pateiks po sutarties pasirašymo.</w:t>
      </w:r>
    </w:p>
    <w:p w14:paraId="40E7FD7A" w14:textId="77777777" w:rsidR="00C46172" w:rsidRPr="00BE0756" w:rsidRDefault="00C46172" w:rsidP="00C57C62">
      <w:pPr>
        <w:pStyle w:val="ListParagraph"/>
        <w:ind w:left="709"/>
        <w:rPr>
          <w:rFonts w:ascii="Arial" w:eastAsia="Arial Unicode MS" w:hAnsi="Arial"/>
          <w:highlight w:val="cyan"/>
        </w:rPr>
      </w:pPr>
    </w:p>
    <w:p w14:paraId="13601383" w14:textId="4CBBF36E" w:rsidR="00C546E9" w:rsidRPr="00BE0756" w:rsidRDefault="00C46172" w:rsidP="00185A3B">
      <w:pPr>
        <w:pStyle w:val="Heading1"/>
      </w:pPr>
      <w:bookmarkStart w:id="45" w:name="_Toc224291645"/>
      <w:r w:rsidRPr="00BE0756">
        <w:t>BENDRIEJI REIKALAVIMAI</w:t>
      </w:r>
      <w:bookmarkEnd w:id="45"/>
    </w:p>
    <w:p w14:paraId="4E05A581"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Bendrieji reikalavimai apima žemiau išvardytas dalis ir taikoma visam pirkimo objektui:</w:t>
      </w:r>
    </w:p>
    <w:p w14:paraId="49AB11C4"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Komunikaciją;</w:t>
      </w:r>
    </w:p>
    <w:p w14:paraId="42D5661E"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Gaisrinę saugą;</w:t>
      </w:r>
    </w:p>
    <w:p w14:paraId="0FBB658B"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Žymėjimus;</w:t>
      </w:r>
    </w:p>
    <w:p w14:paraId="23333467"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Aplinkosauginius reikalavimus;</w:t>
      </w:r>
    </w:p>
    <w:p w14:paraId="7E6E2204"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Darbą su želdiniais;</w:t>
      </w:r>
    </w:p>
    <w:p w14:paraId="621BE20C" w14:textId="77777777" w:rsidR="00C46172" w:rsidRPr="001A4AC3" w:rsidRDefault="00C46172" w:rsidP="00BD0F91">
      <w:pPr>
        <w:pStyle w:val="Stiliuspagrindinis"/>
        <w:numPr>
          <w:ilvl w:val="2"/>
          <w:numId w:val="4"/>
        </w:numPr>
        <w:ind w:left="709" w:hanging="709"/>
        <w:rPr>
          <w:sz w:val="22"/>
          <w:szCs w:val="22"/>
          <w:u w:val="single"/>
        </w:rPr>
      </w:pPr>
      <w:r w:rsidRPr="001A4AC3">
        <w:rPr>
          <w:sz w:val="22"/>
          <w:szCs w:val="22"/>
          <w:u w:val="single"/>
        </w:rPr>
        <w:t>Bandymus;</w:t>
      </w:r>
    </w:p>
    <w:p w14:paraId="62BBC418" w14:textId="77777777" w:rsidR="00C46172" w:rsidRPr="001A4AC3" w:rsidRDefault="00C46172" w:rsidP="00BD0F91">
      <w:pPr>
        <w:pStyle w:val="Stiliuspagrindinis"/>
        <w:numPr>
          <w:ilvl w:val="3"/>
          <w:numId w:val="4"/>
        </w:numPr>
        <w:ind w:left="993" w:hanging="993"/>
        <w:rPr>
          <w:sz w:val="22"/>
          <w:szCs w:val="22"/>
        </w:rPr>
      </w:pPr>
      <w:r w:rsidRPr="001A4AC3">
        <w:rPr>
          <w:sz w:val="22"/>
          <w:szCs w:val="22"/>
        </w:rPr>
        <w:lastRenderedPageBreak/>
        <w:t>Testavimą gamykloje;</w:t>
      </w:r>
    </w:p>
    <w:p w14:paraId="585EAF79" w14:textId="77777777" w:rsidR="00C46172" w:rsidRPr="001A4AC3" w:rsidRDefault="00C46172" w:rsidP="00BD0F91">
      <w:pPr>
        <w:pStyle w:val="Stiliuspagrindinis"/>
        <w:numPr>
          <w:ilvl w:val="3"/>
          <w:numId w:val="4"/>
        </w:numPr>
        <w:ind w:left="993" w:hanging="993"/>
        <w:rPr>
          <w:sz w:val="22"/>
          <w:szCs w:val="22"/>
        </w:rPr>
      </w:pPr>
      <w:r w:rsidRPr="001A4AC3">
        <w:rPr>
          <w:sz w:val="22"/>
          <w:szCs w:val="22"/>
        </w:rPr>
        <w:t>Bandymus statybvietėje;</w:t>
      </w:r>
    </w:p>
    <w:p w14:paraId="437E9E3B" w14:textId="77777777" w:rsidR="00C46172" w:rsidRPr="001A4AC3" w:rsidRDefault="00C46172" w:rsidP="00BD0F91">
      <w:pPr>
        <w:pStyle w:val="Stiliuspagrindinis"/>
        <w:numPr>
          <w:ilvl w:val="3"/>
          <w:numId w:val="4"/>
        </w:numPr>
        <w:ind w:left="993" w:hanging="993"/>
        <w:rPr>
          <w:sz w:val="22"/>
          <w:szCs w:val="22"/>
        </w:rPr>
      </w:pPr>
      <w:r w:rsidRPr="001A4AC3">
        <w:rPr>
          <w:sz w:val="22"/>
          <w:szCs w:val="22"/>
        </w:rPr>
        <w:t>Šaltuosius bandymus;</w:t>
      </w:r>
    </w:p>
    <w:p w14:paraId="6B891F23" w14:textId="77777777" w:rsidR="00C46172" w:rsidRPr="001A4AC3" w:rsidRDefault="00C46172" w:rsidP="00BD0F91">
      <w:pPr>
        <w:pStyle w:val="Stiliuspagrindinis"/>
        <w:numPr>
          <w:ilvl w:val="3"/>
          <w:numId w:val="4"/>
        </w:numPr>
        <w:ind w:left="993" w:hanging="993"/>
        <w:rPr>
          <w:sz w:val="22"/>
          <w:szCs w:val="22"/>
        </w:rPr>
      </w:pPr>
      <w:r w:rsidRPr="001A4AC3">
        <w:rPr>
          <w:sz w:val="22"/>
          <w:szCs w:val="22"/>
        </w:rPr>
        <w:t>Karštuosius ir garantinius bandymus;</w:t>
      </w:r>
    </w:p>
    <w:p w14:paraId="067C7C87" w14:textId="77777777" w:rsidR="00C46172" w:rsidRPr="001A4AC3" w:rsidRDefault="00C46172" w:rsidP="00BD0F91">
      <w:pPr>
        <w:pStyle w:val="Stiliuspagrindinis"/>
        <w:numPr>
          <w:ilvl w:val="3"/>
          <w:numId w:val="4"/>
        </w:numPr>
        <w:ind w:left="993" w:hanging="993"/>
        <w:rPr>
          <w:sz w:val="22"/>
          <w:szCs w:val="22"/>
        </w:rPr>
      </w:pPr>
      <w:r w:rsidRPr="001A4AC3">
        <w:rPr>
          <w:sz w:val="22"/>
          <w:szCs w:val="22"/>
        </w:rPr>
        <w:t>Kompleksinius bandymus ir bandomąją eksploataciją;</w:t>
      </w:r>
    </w:p>
    <w:p w14:paraId="70C1EF6D" w14:textId="77777777" w:rsidR="00C46172" w:rsidRPr="001A4AC3" w:rsidRDefault="00C46172" w:rsidP="00BD0F91">
      <w:pPr>
        <w:pStyle w:val="Stiliuspagrindinis"/>
        <w:numPr>
          <w:ilvl w:val="2"/>
          <w:numId w:val="4"/>
        </w:numPr>
        <w:ind w:left="709" w:hanging="709"/>
        <w:rPr>
          <w:sz w:val="22"/>
          <w:szCs w:val="22"/>
        </w:rPr>
      </w:pPr>
      <w:r w:rsidRPr="001A4AC3">
        <w:rPr>
          <w:sz w:val="22"/>
          <w:szCs w:val="22"/>
        </w:rPr>
        <w:t>Mokymus;</w:t>
      </w:r>
    </w:p>
    <w:p w14:paraId="5B0B2521" w14:textId="77777777" w:rsidR="00C46172" w:rsidRPr="001A4AC3" w:rsidRDefault="00C46172" w:rsidP="00BD0F91">
      <w:pPr>
        <w:pStyle w:val="Stiliuspagrindinis"/>
        <w:numPr>
          <w:ilvl w:val="2"/>
          <w:numId w:val="4"/>
        </w:numPr>
        <w:ind w:left="709" w:hanging="709"/>
        <w:rPr>
          <w:sz w:val="22"/>
          <w:szCs w:val="22"/>
        </w:rPr>
      </w:pPr>
      <w:r w:rsidRPr="001A4AC3">
        <w:rPr>
          <w:sz w:val="22"/>
          <w:szCs w:val="22"/>
        </w:rPr>
        <w:t>Kitus reikalavimus ir nuostatas;</w:t>
      </w:r>
    </w:p>
    <w:p w14:paraId="559C38A1" w14:textId="77777777" w:rsidR="00C46172" w:rsidRPr="001A4AC3" w:rsidRDefault="00C46172" w:rsidP="00BD0F91">
      <w:pPr>
        <w:pStyle w:val="Stiliuspagrindinis"/>
        <w:numPr>
          <w:ilvl w:val="2"/>
          <w:numId w:val="4"/>
        </w:numPr>
        <w:ind w:left="709" w:hanging="709"/>
        <w:rPr>
          <w:sz w:val="22"/>
          <w:szCs w:val="22"/>
        </w:rPr>
      </w:pPr>
      <w:r w:rsidRPr="001A4AC3">
        <w:rPr>
          <w:sz w:val="22"/>
          <w:szCs w:val="22"/>
        </w:rPr>
        <w:t>Darbų užbaigimą ir pridavimą.</w:t>
      </w:r>
    </w:p>
    <w:p w14:paraId="3CD2D12C" w14:textId="77777777" w:rsidR="00C546E9" w:rsidRPr="00BE0756" w:rsidRDefault="00C546E9" w:rsidP="00C546E9">
      <w:pPr>
        <w:pStyle w:val="ListParagraph"/>
        <w:ind w:left="709"/>
        <w:rPr>
          <w:rFonts w:ascii="Arial" w:eastAsia="Arial Unicode MS" w:hAnsi="Arial"/>
          <w:highlight w:val="cyan"/>
        </w:rPr>
      </w:pPr>
    </w:p>
    <w:p w14:paraId="664DAB82" w14:textId="628583D6" w:rsidR="00CC4E15" w:rsidRPr="00BE0756" w:rsidRDefault="00C46172" w:rsidP="00185A3B">
      <w:pPr>
        <w:pStyle w:val="Heading1"/>
      </w:pPr>
      <w:bookmarkStart w:id="46" w:name="_Toc224291646"/>
      <w:r w:rsidRPr="00BE0756">
        <w:t>BENDRIEJI REIKALAVIMAI: KOMUNIKACIJAI</w:t>
      </w:r>
      <w:bookmarkEnd w:id="46"/>
    </w:p>
    <w:p w14:paraId="34F6D557"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 xml:space="preserve">Vykdant statybos darbus statybos vietas Rangovas laikinai privalo aptverti tvora bei įspėti eismo dalyvius apie statybos darbų vykdymą laikinais įspėjamaisiais pastatomais ženklais. Laikinas aptvėrimas turi būti patikimas ir atsparus mechaniniams pažeidimams bei atmosferos apkrovoms (vėjo gūsiams, krituliams). Už incidentus ir žalos atlyginimą nukentėjusiems atsako Rangovas. Objekto teritorijoje statomi aptvėrimai ir (ar) eismo suvaržymai neturi/negali riboti priėjimo prie Akcininko Nr. 2 nuotekų valyklos eksploatuojamų įrenginių ir (arba), esant laikinam poreikiui, aptverti konkrečią vietą - toks sprendimas privalomai turi būti suderintas su Akcininku Nr. </w:t>
      </w:r>
      <w:r w:rsidRPr="00E9045E">
        <w:rPr>
          <w:sz w:val="22"/>
          <w:szCs w:val="22"/>
        </w:rPr>
        <w:t>2.</w:t>
      </w:r>
    </w:p>
    <w:p w14:paraId="7C634A10"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Viešai matomose vietose Rangovas privalo iki statybos darbų pradžios pagaminti kokybiškus informacinius tentus, kurie dengtų visas statybos darbų tvoras visą laiką, kol vyks Darbai arba kol jiems bus ruošiamasi. Maketo pavyzdį Rangovui pateiks Akcininkas Nr. 1 arba Užsakovas. Jei informaciniai tentai susidėvės arba atrodys nereprezentatyviai, Rangovas Užsakovo, Akcininko Nr. 1 prašymu privalo juos pakeisti.  </w:t>
      </w:r>
    </w:p>
    <w:p w14:paraId="081D3164"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Informaciniuose tentuose privalo būti nurodyti keli veikiantys telefono numeriai, vienas iš jų bus Akcininko Nr. 1 Klientų aptarnavimo centro, kitas – Rangovo atstovo, kuris privalo bendrauti ir teikti informaciją skambinantiems klientams arba įmonės atstovams.   </w:t>
      </w:r>
    </w:p>
    <w:p w14:paraId="62FC7A41"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Įrengti statybvietės stendą su informacija apie statomą statinį pagal aktualių teisės aktų (Statybos įstatymo) reikalavimus. </w:t>
      </w:r>
    </w:p>
    <w:p w14:paraId="0AEB00E9"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Rangovas, prieš pradedant šilumos tiekimo tinklų rekonstravimo ir naujos statybos Darbus, apie tai turi informuoti šalia statybos vietos esančias įmones ir gyventojus. Ten, kur šilumos tinklai kerta gatves, įvažiavimus į kiemus, turi pastatyti įspėjamuosius ženklus apie atliekamus Darbus. </w:t>
      </w:r>
    </w:p>
    <w:p w14:paraId="748E9055"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Rangovo darbuotojai privalo mandagiai ir korektiškai bendrauti su suinteresuotais asmenimis ir jiems paprašius informacijos nukreipti į Užsakovą, Akcininko Nr. 1  arba Rangovo atstovą įpareigotą teikti informaciją. Informaciją, susijusią su statybos projektu, žiniasklaidos atstovams Rangovas gali teikti tik gavęs Užsakovo, Akcininko Nr. 1  leidimą, o teikiamos informacijos turinys privalo būti iš anksto suderintas su Akcininko Nr. 1 ir Akcininko Nr. 2  Komunikacijos komandų atsakingais asmenimis. Rangovo atstovas privalo Užsakovą ir Akcininką Nr. 1 informuoti apie gyventojų, miestiečių išsakomus nusiskundimus ir pastebėjimus.  </w:t>
      </w:r>
    </w:p>
    <w:p w14:paraId="1C43F4BB"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Rangovo atstovas, įpareigotas teikti informaciją, privalo prieš prasidedant parengiamiesiems Darbams susitikti su Užsakovu, Akcininku Nr. 1 ir Akcininku Nr. 2  ir suderinti galimus klausimus/ atsakymus bei pasitarti dėl komunikacijos.  </w:t>
      </w:r>
    </w:p>
    <w:p w14:paraId="76107A7B" w14:textId="2842D64F" w:rsidR="00C46172" w:rsidRPr="001A4AC3" w:rsidRDefault="00C46172" w:rsidP="00BD0F91">
      <w:pPr>
        <w:pStyle w:val="Stiliuspagrindinis"/>
        <w:numPr>
          <w:ilvl w:val="1"/>
          <w:numId w:val="4"/>
        </w:numPr>
        <w:ind w:left="567" w:hanging="567"/>
        <w:rPr>
          <w:sz w:val="22"/>
          <w:szCs w:val="22"/>
        </w:rPr>
      </w:pPr>
      <w:r w:rsidRPr="001A4AC3">
        <w:rPr>
          <w:sz w:val="22"/>
          <w:szCs w:val="22"/>
        </w:rPr>
        <w:t xml:space="preserve">Darbus planuotis taip, kad paraiškos dėl vartotojų atjungimų būtų teikiamos išlaikant 12 </w:t>
      </w:r>
      <w:r w:rsidR="00C74C3C">
        <w:rPr>
          <w:sz w:val="22"/>
          <w:szCs w:val="22"/>
        </w:rPr>
        <w:t>(dvylika)</w:t>
      </w:r>
      <w:r w:rsidRPr="001A4AC3">
        <w:rPr>
          <w:sz w:val="22"/>
          <w:szCs w:val="22"/>
        </w:rPr>
        <w:t>kalendorinių dienų terminą. </w:t>
      </w:r>
    </w:p>
    <w:p w14:paraId="7137A4A3" w14:textId="77777777" w:rsidR="00C46172" w:rsidRPr="00BE0756" w:rsidRDefault="00C46172" w:rsidP="00BD0F91">
      <w:pPr>
        <w:pStyle w:val="Stiliuspagrindinis"/>
        <w:numPr>
          <w:ilvl w:val="1"/>
          <w:numId w:val="4"/>
        </w:numPr>
        <w:ind w:left="567" w:hanging="567"/>
        <w:rPr>
          <w:sz w:val="22"/>
          <w:szCs w:val="22"/>
        </w:rPr>
      </w:pPr>
      <w:r w:rsidRPr="001A4AC3">
        <w:rPr>
          <w:sz w:val="22"/>
          <w:szCs w:val="22"/>
        </w:rPr>
        <w:t>Šilumos tiekimo ir karšto vandens atjungimus (jei tokių reikėtų) planuotis taip, kad Užsakovas, Akcininko Nr. 1 būtų nedelsiant informuotas apie užtrukusius Darbus, iš karto paaiškėjus, kad atjungimas truks ilgiau negu numatyta.</w:t>
      </w:r>
      <w:r w:rsidRPr="00BE0756">
        <w:rPr>
          <w:sz w:val="22"/>
          <w:szCs w:val="22"/>
        </w:rPr>
        <w:t> </w:t>
      </w:r>
    </w:p>
    <w:p w14:paraId="3EE050BE" w14:textId="6EF79C00" w:rsidR="00C86FA4" w:rsidRPr="00BE0756" w:rsidRDefault="00C46172" w:rsidP="00185A3B">
      <w:pPr>
        <w:pStyle w:val="Heading1"/>
      </w:pPr>
      <w:bookmarkStart w:id="47" w:name="_Toc224291647"/>
      <w:r w:rsidRPr="00BE0756">
        <w:lastRenderedPageBreak/>
        <w:t>BENDRIEJI REIKALAVIMAI: GAISRINEI SAUGAI</w:t>
      </w:r>
      <w:bookmarkEnd w:id="47"/>
    </w:p>
    <w:p w14:paraId="6BE376AB"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Rangovas privalo suprojektuoti ir įrengti gaisrinę saugą užtikrinančias sistemas ir įrenginius,</w:t>
      </w:r>
      <w:r w:rsidRPr="001A4AC3">
        <w:rPr>
          <w:i/>
          <w:sz w:val="22"/>
          <w:szCs w:val="22"/>
        </w:rPr>
        <w:t xml:space="preserve"> </w:t>
      </w:r>
      <w:r w:rsidRPr="001A4AC3">
        <w:rPr>
          <w:sz w:val="22"/>
          <w:szCs w:val="22"/>
          <w:u w:val="single"/>
        </w:rPr>
        <w:t>būtina vadovautis galiojančiais Lietuvos Respublikos teisės aktais, Europos Sąjungos direktyvomis bei standartais, įskaitant, bet neapsiribojant:</w:t>
      </w:r>
    </w:p>
    <w:p w14:paraId="104C7389"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STR 2.01.04:2017 „Gaisrinė sauga“ – bendrieji gaisrinės saugos reikalavimai statiniams, jų konstrukcijoms ir inžinerinėms sistemoms;</w:t>
      </w:r>
    </w:p>
    <w:p w14:paraId="5FF91A85"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LST EN 54 serijos standartais – priešgaisrinės signalizacijos sistemų reikalavimai;</w:t>
      </w:r>
    </w:p>
    <w:p w14:paraId="727B52A7"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 xml:space="preserve">LST EN 12845:2020 – automatinio </w:t>
      </w:r>
      <w:proofErr w:type="spellStart"/>
      <w:r w:rsidRPr="001A4AC3">
        <w:rPr>
          <w:sz w:val="22"/>
          <w:szCs w:val="22"/>
        </w:rPr>
        <w:t>sprinklerių</w:t>
      </w:r>
      <w:proofErr w:type="spellEnd"/>
      <w:r w:rsidRPr="001A4AC3">
        <w:rPr>
          <w:sz w:val="22"/>
          <w:szCs w:val="22"/>
        </w:rPr>
        <w:t xml:space="preserve"> gesinimo sistemų projektavimas ir priežiūra;</w:t>
      </w:r>
    </w:p>
    <w:p w14:paraId="001ED7EB" w14:textId="77777777" w:rsidR="00C46172" w:rsidRPr="001A4AC3" w:rsidRDefault="00C46172" w:rsidP="00BD0F91">
      <w:pPr>
        <w:pStyle w:val="Stiliuspagrindinis"/>
        <w:numPr>
          <w:ilvl w:val="2"/>
          <w:numId w:val="4"/>
        </w:numPr>
        <w:ind w:left="993" w:hanging="993"/>
        <w:rPr>
          <w:rFonts w:eastAsia="Times New Roman"/>
          <w:sz w:val="22"/>
          <w:szCs w:val="22"/>
        </w:rPr>
      </w:pPr>
      <w:r w:rsidRPr="001A4AC3">
        <w:rPr>
          <w:rFonts w:eastAsia="Times New Roman"/>
          <w:sz w:val="22"/>
          <w:szCs w:val="22"/>
        </w:rPr>
        <w:t>Stacionariųjų gaisrų gesinimo sistemų projektavimo ir įrengimo taisyklėmis.</w:t>
      </w:r>
    </w:p>
    <w:p w14:paraId="3A4E009A"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Visi gaisrinės saugos įrenginiai turi būti suprojektuoti ir įrengti taip, kad užtikrintų nepertraukiamą veikimą ekstremaliomis sąlygomis, taip pat turi būti numatytos jų priežiūros ir patikrinimo procedūros.</w:t>
      </w:r>
    </w:p>
    <w:p w14:paraId="5D79F08F"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Rangovas turi užtikrinti, kad gaisrinės saugos sprendimai atitiktų visus Lietuvoje galiojančius teisės aktus.</w:t>
      </w:r>
    </w:p>
    <w:p w14:paraId="39D37736" w14:textId="434E8E4B" w:rsidR="004B3EDA" w:rsidRPr="00BE0756" w:rsidRDefault="00C46172" w:rsidP="00185A3B">
      <w:pPr>
        <w:pStyle w:val="Heading1"/>
      </w:pPr>
      <w:bookmarkStart w:id="48" w:name="_Toc224291648"/>
      <w:r w:rsidRPr="00BE0756">
        <w:t>BENDRIEJI REIKALAVIMAI: ŽYMĖJIMAS</w:t>
      </w:r>
      <w:bookmarkEnd w:id="48"/>
    </w:p>
    <w:p w14:paraId="0D6A5CDD"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Rangovas TDP turi numatyti reikalavimus žymėjimams.</w:t>
      </w:r>
    </w:p>
    <w:p w14:paraId="447944F4" w14:textId="77777777" w:rsidR="00C46172" w:rsidRPr="001A4AC3" w:rsidRDefault="00C46172" w:rsidP="00BD0F91">
      <w:pPr>
        <w:pStyle w:val="Stiliuspagrindinis"/>
        <w:numPr>
          <w:ilvl w:val="1"/>
          <w:numId w:val="4"/>
        </w:numPr>
        <w:ind w:left="567" w:hanging="567"/>
        <w:rPr>
          <w:sz w:val="22"/>
          <w:szCs w:val="22"/>
        </w:rPr>
      </w:pPr>
      <w:r w:rsidRPr="001A4AC3">
        <w:rPr>
          <w:rFonts w:eastAsia="Arial Unicode MS"/>
          <w:sz w:val="22"/>
          <w:szCs w:val="22"/>
        </w:rPr>
        <w:t>Įrangos sutartiniai žymenys naujuose brėžiniuose, vadovuose, schemose, ženklinimo plokštelėse bei grafiniuose vaizduose turi būti pagal KKS. Sklendėms ir vožtuvams, jei taikoma turi būti naudojamas dvigubas žymėjimas technologinis ir suteiktas KKS kodas).</w:t>
      </w:r>
    </w:p>
    <w:p w14:paraId="7B572718" w14:textId="6F7931B5" w:rsidR="00C46172" w:rsidRPr="001A4AC3" w:rsidRDefault="00C46172" w:rsidP="00BD0F91">
      <w:pPr>
        <w:pStyle w:val="Stiliuspagrindinis"/>
        <w:numPr>
          <w:ilvl w:val="1"/>
          <w:numId w:val="4"/>
        </w:numPr>
        <w:ind w:left="567" w:hanging="567"/>
        <w:rPr>
          <w:sz w:val="22"/>
          <w:szCs w:val="22"/>
        </w:rPr>
      </w:pPr>
      <w:r w:rsidRPr="001A4AC3">
        <w:rPr>
          <w:rFonts w:eastAsia="Arial Unicode MS"/>
          <w:sz w:val="22"/>
          <w:szCs w:val="22"/>
        </w:rPr>
        <w:t>Įrangos sutartiniai žymenys naujai sudaromose vamzdynų ir matavimo bei valdymo įrangos schemose, reguliavimo kontūrų schemose bei grafinuose vaizduose turi atitikti DIN 2481 arba ISA 5.1 standartą</w:t>
      </w:r>
      <w:r w:rsidR="00553418">
        <w:rPr>
          <w:rFonts w:eastAsia="Arial Unicode MS"/>
          <w:sz w:val="22"/>
          <w:szCs w:val="22"/>
        </w:rPr>
        <w:t>, arba lygiavertį standartą</w:t>
      </w:r>
      <w:r w:rsidRPr="001A4AC3">
        <w:rPr>
          <w:rFonts w:eastAsia="Arial Unicode MS"/>
          <w:sz w:val="22"/>
          <w:szCs w:val="22"/>
        </w:rPr>
        <w:t>.</w:t>
      </w:r>
    </w:p>
    <w:p w14:paraId="5983B77B" w14:textId="77777777" w:rsidR="00C46172" w:rsidRPr="001A4AC3" w:rsidRDefault="00C46172" w:rsidP="00BD0F91">
      <w:pPr>
        <w:pStyle w:val="Stiliuspagrindinis"/>
        <w:numPr>
          <w:ilvl w:val="1"/>
          <w:numId w:val="4"/>
        </w:numPr>
        <w:ind w:left="567" w:hanging="567"/>
        <w:rPr>
          <w:sz w:val="22"/>
          <w:szCs w:val="22"/>
          <w:u w:val="single"/>
        </w:rPr>
      </w:pPr>
      <w:r w:rsidRPr="001A4AC3">
        <w:rPr>
          <w:rFonts w:eastAsia="Arial Unicode MS"/>
          <w:sz w:val="22"/>
          <w:szCs w:val="22"/>
          <w:u w:val="single"/>
        </w:rPr>
        <w:t>Prie kiekvieno atskiro įreng</w:t>
      </w:r>
      <w:r w:rsidRPr="001A4AC3">
        <w:rPr>
          <w:sz w:val="22"/>
          <w:szCs w:val="22"/>
          <w:u w:val="single"/>
        </w:rPr>
        <w:t>imo turi būti suprojektuotos ženklinimo plokštelės, kuriose turi būti nurodyta:</w:t>
      </w:r>
    </w:p>
    <w:p w14:paraId="2D22DBF3" w14:textId="77777777" w:rsidR="00C46172" w:rsidRPr="001A4AC3" w:rsidRDefault="00C46172" w:rsidP="00BD0F91">
      <w:pPr>
        <w:pStyle w:val="Stiliuspagrindinis"/>
        <w:numPr>
          <w:ilvl w:val="2"/>
          <w:numId w:val="4"/>
        </w:numPr>
        <w:ind w:left="993" w:hanging="993"/>
        <w:rPr>
          <w:sz w:val="22"/>
          <w:szCs w:val="22"/>
        </w:rPr>
      </w:pPr>
      <w:r w:rsidRPr="001A4AC3">
        <w:rPr>
          <w:rFonts w:eastAsia="Arial"/>
          <w:sz w:val="22"/>
          <w:szCs w:val="22"/>
        </w:rPr>
        <w:t>Gamintojo</w:t>
      </w:r>
      <w:r w:rsidRPr="001A4AC3">
        <w:rPr>
          <w:sz w:val="22"/>
          <w:szCs w:val="22"/>
        </w:rPr>
        <w:t xml:space="preserve"> pavadinimas;</w:t>
      </w:r>
    </w:p>
    <w:p w14:paraId="2D5CD331" w14:textId="77777777" w:rsidR="00C46172" w:rsidRPr="001A4AC3" w:rsidRDefault="00C46172" w:rsidP="00BD0F91">
      <w:pPr>
        <w:pStyle w:val="Stiliuspagrindinis"/>
        <w:numPr>
          <w:ilvl w:val="2"/>
          <w:numId w:val="4"/>
        </w:numPr>
        <w:ind w:left="993" w:hanging="993"/>
        <w:rPr>
          <w:sz w:val="22"/>
          <w:szCs w:val="22"/>
        </w:rPr>
      </w:pPr>
      <w:r w:rsidRPr="001A4AC3">
        <w:rPr>
          <w:rFonts w:eastAsia="Arial"/>
          <w:sz w:val="22"/>
          <w:szCs w:val="22"/>
        </w:rPr>
        <w:t>Įrengimo tipas ir firminis pavadinimas;</w:t>
      </w:r>
    </w:p>
    <w:p w14:paraId="5D1ED771" w14:textId="77777777" w:rsidR="00C46172" w:rsidRPr="001A4AC3" w:rsidRDefault="00C46172" w:rsidP="00BD0F91">
      <w:pPr>
        <w:pStyle w:val="Stiliuspagrindinis"/>
        <w:numPr>
          <w:ilvl w:val="2"/>
          <w:numId w:val="4"/>
        </w:numPr>
        <w:ind w:left="993" w:hanging="993"/>
        <w:rPr>
          <w:sz w:val="22"/>
          <w:szCs w:val="22"/>
        </w:rPr>
      </w:pPr>
      <w:r w:rsidRPr="001A4AC3">
        <w:rPr>
          <w:rFonts w:eastAsia="Arial"/>
          <w:sz w:val="22"/>
          <w:szCs w:val="22"/>
        </w:rPr>
        <w:t>Gamyklinis eilės numeris;</w:t>
      </w:r>
    </w:p>
    <w:p w14:paraId="033BDF53" w14:textId="77777777" w:rsidR="00C46172" w:rsidRPr="001A4AC3" w:rsidRDefault="00C46172" w:rsidP="00BD0F91">
      <w:pPr>
        <w:pStyle w:val="Stiliuspagrindinis"/>
        <w:numPr>
          <w:ilvl w:val="2"/>
          <w:numId w:val="4"/>
        </w:numPr>
        <w:ind w:left="993" w:hanging="993"/>
        <w:rPr>
          <w:sz w:val="22"/>
          <w:szCs w:val="22"/>
        </w:rPr>
      </w:pPr>
      <w:r w:rsidRPr="001A4AC3">
        <w:rPr>
          <w:rFonts w:eastAsia="Arial"/>
          <w:sz w:val="22"/>
          <w:szCs w:val="22"/>
        </w:rPr>
        <w:t>Pagaminimo metai ir mėnuo;</w:t>
      </w:r>
    </w:p>
    <w:p w14:paraId="2AF31B64" w14:textId="77777777" w:rsidR="00C46172" w:rsidRPr="001A4AC3" w:rsidRDefault="00C46172" w:rsidP="00BD0F91">
      <w:pPr>
        <w:pStyle w:val="Stiliuspagrindinis"/>
        <w:numPr>
          <w:ilvl w:val="2"/>
          <w:numId w:val="4"/>
        </w:numPr>
        <w:ind w:left="993" w:hanging="993"/>
        <w:rPr>
          <w:sz w:val="22"/>
          <w:szCs w:val="22"/>
        </w:rPr>
      </w:pPr>
      <w:r w:rsidRPr="001A4AC3">
        <w:rPr>
          <w:rFonts w:eastAsia="Arial"/>
          <w:sz w:val="22"/>
          <w:szCs w:val="22"/>
        </w:rPr>
        <w:t>Darb</w:t>
      </w:r>
      <w:r w:rsidRPr="001A4AC3">
        <w:rPr>
          <w:sz w:val="22"/>
          <w:szCs w:val="22"/>
        </w:rPr>
        <w:t>iniai parametrai;</w:t>
      </w:r>
    </w:p>
    <w:p w14:paraId="4B6E9390" w14:textId="77777777" w:rsidR="00C46172" w:rsidRPr="001A4AC3" w:rsidRDefault="00C46172" w:rsidP="00BD0F91">
      <w:pPr>
        <w:pStyle w:val="Stiliuspagrindinis"/>
        <w:numPr>
          <w:ilvl w:val="2"/>
          <w:numId w:val="4"/>
        </w:numPr>
        <w:ind w:left="993" w:hanging="993"/>
        <w:rPr>
          <w:sz w:val="22"/>
          <w:szCs w:val="22"/>
        </w:rPr>
      </w:pPr>
      <w:r w:rsidRPr="001A4AC3">
        <w:rPr>
          <w:rFonts w:eastAsia="Arial"/>
          <w:sz w:val="22"/>
          <w:szCs w:val="22"/>
        </w:rPr>
        <w:t>Įrenginio masė.</w:t>
      </w:r>
    </w:p>
    <w:p w14:paraId="6C1FC9AF" w14:textId="77777777" w:rsidR="00C46172" w:rsidRPr="001A4AC3" w:rsidRDefault="00C46172" w:rsidP="00BD0F91">
      <w:pPr>
        <w:pStyle w:val="Stiliuspagrindinis"/>
        <w:numPr>
          <w:ilvl w:val="1"/>
          <w:numId w:val="4"/>
        </w:numPr>
        <w:ind w:left="567" w:hanging="567"/>
        <w:rPr>
          <w:sz w:val="22"/>
          <w:szCs w:val="22"/>
        </w:rPr>
      </w:pPr>
      <w:r w:rsidRPr="001A4AC3">
        <w:rPr>
          <w:rFonts w:eastAsia="Arial Unicode MS"/>
          <w:sz w:val="22"/>
          <w:szCs w:val="22"/>
        </w:rPr>
        <w:t>Visos matavimo i</w:t>
      </w:r>
      <w:r w:rsidRPr="001A4AC3">
        <w:rPr>
          <w:sz w:val="22"/>
          <w:szCs w:val="22"/>
        </w:rPr>
        <w:t>r kontrolės priemonės turi būti paženklintos papildomai, kad būtų galima teisinga</w:t>
      </w:r>
      <w:r w:rsidRPr="001A4AC3">
        <w:rPr>
          <w:rFonts w:eastAsia="Arial Unicode MS"/>
          <w:sz w:val="22"/>
          <w:szCs w:val="22"/>
        </w:rPr>
        <w:t>i nustatyti jų tapatybę sistemose.</w:t>
      </w:r>
    </w:p>
    <w:p w14:paraId="1A893EA1" w14:textId="77777777" w:rsidR="00C46172" w:rsidRPr="001A4AC3" w:rsidRDefault="00C46172" w:rsidP="00BD0F91">
      <w:pPr>
        <w:pStyle w:val="Stiliuspagrindinis"/>
        <w:numPr>
          <w:ilvl w:val="1"/>
          <w:numId w:val="4"/>
        </w:numPr>
        <w:ind w:left="567" w:hanging="567"/>
        <w:rPr>
          <w:sz w:val="22"/>
          <w:szCs w:val="22"/>
        </w:rPr>
      </w:pPr>
      <w:r w:rsidRPr="001A4AC3">
        <w:rPr>
          <w:rFonts w:eastAsia="Arial Unicode MS"/>
          <w:sz w:val="22"/>
          <w:szCs w:val="22"/>
        </w:rPr>
        <w:t>Ženklinimo plokštelės matavimo priemonėms turi būti suprojektuotos pagamintos iš nerūdijančiojo plieno arba plastmasės, kuriose lietuvių kalba turi būti nurodyta tokia informacija:</w:t>
      </w:r>
    </w:p>
    <w:p w14:paraId="1E346A4D"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 xml:space="preserve">Matavimo taško sutartinis žymuo pagal projekto dokumentaciją (KKS) </w:t>
      </w:r>
    </w:p>
    <w:p w14:paraId="5BDECE35"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Matuojamo parametro pavadinimas;</w:t>
      </w:r>
    </w:p>
    <w:p w14:paraId="0D99B6FA"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Kalibruotos matavimo ribos ir dimensija;</w:t>
      </w:r>
    </w:p>
    <w:p w14:paraId="5D0D41A0"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QR kodas.</w:t>
      </w:r>
    </w:p>
    <w:p w14:paraId="609B88CA" w14:textId="77777777" w:rsidR="00C46172" w:rsidRPr="001A4AC3" w:rsidRDefault="00C46172" w:rsidP="00BD0F91">
      <w:pPr>
        <w:pStyle w:val="Stiliuspagrindinis"/>
        <w:numPr>
          <w:ilvl w:val="1"/>
          <w:numId w:val="4"/>
        </w:numPr>
        <w:ind w:left="567" w:hanging="567"/>
        <w:rPr>
          <w:sz w:val="22"/>
          <w:szCs w:val="22"/>
          <w:u w:val="single"/>
        </w:rPr>
      </w:pPr>
      <w:r w:rsidRPr="001A4AC3">
        <w:rPr>
          <w:sz w:val="22"/>
          <w:szCs w:val="22"/>
          <w:u w:val="single"/>
        </w:rPr>
        <w:t>Prie kiekvieno(-s) skląsčio, sklendės, pirminio ventilio ir/ar vožtuvo turi būti pritvirtinta papildoma ženklinimo plokštelė, kurioje lietuvių kalba turi būti nurodyta:</w:t>
      </w:r>
    </w:p>
    <w:p w14:paraId="49DB9C47"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Skląsčio, sklendės, pirminio ventilio ir/ar vožtuvo sutartinis žymuo pagal Užsakovo technologijos įrenginių kodavimo sistemą;</w:t>
      </w:r>
    </w:p>
    <w:p w14:paraId="0907230B"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Skląsčio, sklendės</w:t>
      </w:r>
      <w:r w:rsidRPr="001A4AC3">
        <w:rPr>
          <w:rFonts w:eastAsia="Arial Unicode MS"/>
          <w:sz w:val="22"/>
          <w:szCs w:val="22"/>
        </w:rPr>
        <w:t>, pirminio ventilio ir/ar vožtuvo sutartinis žymuo pagal projekto dokumentaciją (KKS);</w:t>
      </w:r>
    </w:p>
    <w:p w14:paraId="71D808E7"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Skląsčio, sklendės, pirminio ventilio ir/ar vožtuvo paskirtis technologinėje sistemoje;</w:t>
      </w:r>
    </w:p>
    <w:p w14:paraId="07DA70B2"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QR kodas.</w:t>
      </w:r>
    </w:p>
    <w:p w14:paraId="622209FE" w14:textId="77777777" w:rsidR="00C46172" w:rsidRPr="001A4AC3" w:rsidRDefault="00C46172" w:rsidP="00BD0F91">
      <w:pPr>
        <w:pStyle w:val="Stiliuspagrindinis"/>
        <w:numPr>
          <w:ilvl w:val="1"/>
          <w:numId w:val="4"/>
        </w:numPr>
        <w:ind w:left="567" w:hanging="567"/>
        <w:rPr>
          <w:sz w:val="22"/>
          <w:szCs w:val="22"/>
          <w:u w:val="single"/>
        </w:rPr>
      </w:pPr>
      <w:r w:rsidRPr="001A4AC3">
        <w:rPr>
          <w:rFonts w:eastAsia="Arial Unicode MS"/>
          <w:sz w:val="22"/>
          <w:szCs w:val="22"/>
          <w:u w:val="single"/>
        </w:rPr>
        <w:t xml:space="preserve">Prie kiekvieno </w:t>
      </w:r>
      <w:r w:rsidRPr="001A4AC3">
        <w:rPr>
          <w:sz w:val="22"/>
          <w:szCs w:val="22"/>
          <w:u w:val="single"/>
        </w:rPr>
        <w:t>įrengto siurblio ir/ar ventiliatoriaus turi būti pritvirtintos papildomos ženklinimo plokštelės, kuriose lietuvių kalba turi būti nur</w:t>
      </w:r>
      <w:r w:rsidRPr="001A4AC3">
        <w:rPr>
          <w:rFonts w:eastAsia="Arial Unicode MS"/>
          <w:sz w:val="22"/>
          <w:szCs w:val="22"/>
          <w:u w:val="single"/>
        </w:rPr>
        <w:t>odyta:</w:t>
      </w:r>
    </w:p>
    <w:p w14:paraId="4EE6515B"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Įtaiso sutartinis žymuo pagal Užsakovą technologijos įrenginių kodavimo sistemą;</w:t>
      </w:r>
    </w:p>
    <w:p w14:paraId="74CBE21A"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lastRenderedPageBreak/>
        <w:t>Įtaiso sutartinis žymuo pagal projekto dokumentaciją (KKS);</w:t>
      </w:r>
    </w:p>
    <w:p w14:paraId="4CADFBAD"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Įtaiso paskirtis technolo</w:t>
      </w:r>
      <w:r w:rsidRPr="001A4AC3">
        <w:rPr>
          <w:rFonts w:eastAsia="Arial Unicode MS"/>
          <w:sz w:val="22"/>
          <w:szCs w:val="22"/>
        </w:rPr>
        <w:t>ginėje sistemoje;</w:t>
      </w:r>
    </w:p>
    <w:p w14:paraId="499CFBFB" w14:textId="77777777" w:rsidR="00C46172" w:rsidRPr="001A4AC3" w:rsidRDefault="00C46172" w:rsidP="00BD0F91">
      <w:pPr>
        <w:pStyle w:val="Stiliuspagrindinis"/>
        <w:numPr>
          <w:ilvl w:val="2"/>
          <w:numId w:val="4"/>
        </w:numPr>
        <w:ind w:left="993" w:hanging="993"/>
        <w:rPr>
          <w:sz w:val="22"/>
          <w:szCs w:val="22"/>
        </w:rPr>
      </w:pPr>
      <w:r w:rsidRPr="001A4AC3">
        <w:rPr>
          <w:sz w:val="22"/>
          <w:szCs w:val="22"/>
        </w:rPr>
        <w:t>Pagrindiniai darbiniai parametrai.</w:t>
      </w:r>
    </w:p>
    <w:p w14:paraId="267BA7BF"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Ženklinimo plokštelės turi būti suprojektuotos taip, kad būtų tvirtinamos nerūdijančiojo plieno varžtais arba nerūdijančio plieno viela. Lipnios medžiagos yra neleistinos.</w:t>
      </w:r>
    </w:p>
    <w:p w14:paraId="70DF22E0"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Visi elektroniniai įvesties/išvesties moduliai turi būti paženklinti lentelėmis nurodančiomis modulio atitinkamam kanalui priskirtų signalų pavadinimus.</w:t>
      </w:r>
    </w:p>
    <w:p w14:paraId="3B49D912"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Visi kabeliai turi būti paženklinti iš dviejų galų ir perėjimuose (susikirtimuose) su sienomis, perdangomis, kabeliniais įrenginiais (iš abiejų pusių) atitinkamu KKS žymeniu.</w:t>
      </w:r>
    </w:p>
    <w:p w14:paraId="1B195E62"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Skydai, perėjimo dėžutės, vykdymo mechanizmai ir prijungti prie jų kabeliai, laidai ir kabelių gyslos, taip pat slėgio ir diferencinio slėgio matavimo keitiklių impulsiniai vamzdeliai turi būti sunumeruoti (paženklinti).</w:t>
      </w:r>
    </w:p>
    <w:p w14:paraId="37469D16"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Technologinės apsaugos priemonės (pirminiai matavimo keitikliai, matavimo priemonės, jungiamieji kabeliai, raktai ir perjungikliai, impulsinių vamzdelių uždaromieji ventiliai ir kiti) privalo būti projektuojami taip, kad turėtų išorines skiriamąsias žymes (raudona spalva).</w:t>
      </w:r>
    </w:p>
    <w:p w14:paraId="2B051369"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Ant apsaugų skydų ir juose įrengtuose įtaisuose iš abiejų pusių turi būti suprojektuoti užrašai lietuvių kalba apie jų paskirtį.</w:t>
      </w:r>
    </w:p>
    <w:p w14:paraId="7CC66261"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Dydžiai, matmenys ir kt. turi būti suprojektuoti taip, kad atitiktų LST ISO 80000 - 1: 2010 arba lygiavertį standartą.</w:t>
      </w:r>
    </w:p>
    <w:p w14:paraId="61B92F21"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Projekto dokumentacijoje įrangos žymėjimui naudoti operatyvinius pavadinimus, ženklinimus ir numerius. Naujai ir nesužymėtai esamai įrangai suteikti operatyvinius pavadinimus, operatyvinius numerius ir žymėjimą pagal KKS kodavimo sistemą derinant tai su Užsakovu.</w:t>
      </w:r>
    </w:p>
    <w:p w14:paraId="1851E3A0"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Valdomai įrangai ir vamzdyno armatūrai turi būti naudojamas dvigubas žymėjimas operatyvinis ir KKS kodavimas.</w:t>
      </w:r>
    </w:p>
    <w:p w14:paraId="1896346A" w14:textId="77777777" w:rsidR="00C46172" w:rsidRPr="001A4AC3" w:rsidRDefault="00C46172" w:rsidP="00BD0F91">
      <w:pPr>
        <w:pStyle w:val="Stiliuspagrindinis"/>
        <w:numPr>
          <w:ilvl w:val="1"/>
          <w:numId w:val="4"/>
        </w:numPr>
        <w:ind w:left="567" w:hanging="567"/>
        <w:rPr>
          <w:sz w:val="22"/>
          <w:szCs w:val="22"/>
        </w:rPr>
      </w:pPr>
      <w:r w:rsidRPr="001A4AC3">
        <w:rPr>
          <w:sz w:val="22"/>
          <w:szCs w:val="22"/>
        </w:rPr>
        <w:t>Įrangos ženklinimas sutartiniais simboliais naujai sudaromose technologinėse, kontrolės ir matavimo bei valdymo įrangos funkcinėse schemose bei grafinuose vaizduose turi atitikti Užsakovo naudojamus įmonėje (suderintos projektavimo metu).</w:t>
      </w:r>
    </w:p>
    <w:p w14:paraId="32854469" w14:textId="5A174F16" w:rsidR="00C7590B" w:rsidRPr="00BE0756" w:rsidRDefault="00D16C37" w:rsidP="00185A3B">
      <w:pPr>
        <w:pStyle w:val="Heading1"/>
      </w:pPr>
      <w:bookmarkStart w:id="49" w:name="_Toc224291649"/>
      <w:r w:rsidRPr="00BE0756">
        <w:t>BENDRIEJI REIKALAVIMAI: APLINKOSAUGAI</w:t>
      </w:r>
      <w:bookmarkEnd w:id="49"/>
    </w:p>
    <w:p w14:paraId="5B886EEE" w14:textId="71B250B9" w:rsidR="00C7093F" w:rsidRDefault="00C7093F" w:rsidP="00BD0F91">
      <w:pPr>
        <w:pStyle w:val="Stiliuspagrindinis"/>
        <w:numPr>
          <w:ilvl w:val="1"/>
          <w:numId w:val="4"/>
        </w:numPr>
        <w:ind w:left="567" w:hanging="567"/>
        <w:rPr>
          <w:sz w:val="22"/>
          <w:szCs w:val="22"/>
        </w:rPr>
      </w:pPr>
      <w:r w:rsidRPr="00C7093F">
        <w:rPr>
          <w:color w:val="auto"/>
          <w:sz w:val="22"/>
          <w:szCs w:val="22"/>
          <w:lang w:eastAsia="en-US"/>
        </w:rPr>
        <w:t>Rangovas</w:t>
      </w:r>
      <w:r w:rsidRPr="00C7093F">
        <w:rPr>
          <w:bCs/>
          <w:color w:val="auto"/>
          <w:sz w:val="22"/>
          <w:szCs w:val="22"/>
          <w:lang w:eastAsia="en-US"/>
        </w:rPr>
        <w:t xml:space="preserve"> turi būti įdiegęs ir pirkimo sutarties vykdymo metu privalo atliekamiems statybos darbams taikyti aplinkos apsaugos vadybos sistemos reikalavimus pagal standartą LST EN ISO 14001 arba EMAS ar kitus aplinkos apsaugos vadybos standartus, pagrįstus atitinkamais Europos arba tarptautinių standartizacijos organizacijų priimtais standartais.</w:t>
      </w:r>
    </w:p>
    <w:p w14:paraId="4AC27A68" w14:textId="44D286C1" w:rsidR="00D16C37" w:rsidRPr="001A4AC3" w:rsidRDefault="00D16C37" w:rsidP="00BD0F91">
      <w:pPr>
        <w:pStyle w:val="Stiliuspagrindinis"/>
        <w:numPr>
          <w:ilvl w:val="1"/>
          <w:numId w:val="4"/>
        </w:numPr>
        <w:ind w:left="567" w:hanging="567"/>
        <w:rPr>
          <w:sz w:val="22"/>
          <w:szCs w:val="22"/>
        </w:rPr>
      </w:pPr>
      <w:r w:rsidRPr="001A4AC3">
        <w:rPr>
          <w:sz w:val="22"/>
          <w:szCs w:val="22"/>
        </w:rPr>
        <w:t xml:space="preserve">Prieš darbų pradžią Rangovas turi parengti atliekų valdymo planą (pagal 5.14.07.02. Rangovų veiklos metu susidarančių atliekų tvarkymo </w:t>
      </w:r>
      <w:proofErr w:type="spellStart"/>
      <w:r w:rsidRPr="001A4AC3">
        <w:rPr>
          <w:sz w:val="22"/>
          <w:szCs w:val="22"/>
        </w:rPr>
        <w:t>sub</w:t>
      </w:r>
      <w:proofErr w:type="spellEnd"/>
      <w:r w:rsidRPr="001A4AC3">
        <w:rPr>
          <w:sz w:val="22"/>
          <w:szCs w:val="22"/>
        </w:rPr>
        <w:t xml:space="preserve">-proceso aprašo 1 priedą </w:t>
      </w:r>
      <w:hyperlink r:id="rId15">
        <w:r w:rsidRPr="001A4AC3">
          <w:rPr>
            <w:rStyle w:val="Hyperlink"/>
            <w:sz w:val="22"/>
            <w:szCs w:val="22"/>
          </w:rPr>
          <w:t>https://miestogijos.lt/verslui-partneriams-tiekejams-ir-rangovams/)</w:t>
        </w:r>
      </w:hyperlink>
      <w:r w:rsidRPr="001A4AC3">
        <w:rPr>
          <w:sz w:val="22"/>
          <w:szCs w:val="22"/>
        </w:rPr>
        <w:t xml:space="preserve"> ir suderinti su Užsakovo, Akcininko Nr. 1 ir Akcininko Nr. 2 atsakingais darbuotojais. Darbų metu susidariusias atliekas rangovas privalo tvarkyti vadovaudamasis Lietuvos Respublikos teisės aktų reikalavimais, reglamentuojančiais atliekų tvarkymą (aktualiomis redakcijomis).</w:t>
      </w:r>
    </w:p>
    <w:p w14:paraId="21DEB5B5"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 xml:space="preserve">Atliekos turi būti tvarkomos vadovaujantis Lietuvos Respublikos aplinkos ministro 1999 m. liepos 14 d. įsakymu Nr. 217 patvirtintomis </w:t>
      </w:r>
      <w:r w:rsidRPr="001A4AC3">
        <w:rPr>
          <w:b/>
          <w:bCs/>
          <w:sz w:val="22"/>
          <w:szCs w:val="22"/>
        </w:rPr>
        <w:t>Atliekų tvarkymo taisyklėmis</w:t>
      </w:r>
      <w:r w:rsidRPr="001A4AC3">
        <w:rPr>
          <w:sz w:val="22"/>
          <w:szCs w:val="22"/>
        </w:rPr>
        <w:t xml:space="preserve"> (aktualia redakcija), Lietuvos Respublikos aplinkos ministro 2006 m. gruodžio 29 d. įsakymu Nr. D1-637 „Dėl Statybinių atliekų tvarkymo taisyklių patvirtinimo“ (aktualia redakcija), taip pat Lietuvos Respublikos aplinkos ministro 2011 m. gegužės 3 d. įsakymu Nr. D1-367 „Dėl Atliekų susidarymo ir tvarkymo apskaitos ir ataskaitų teikimo taisyklių patvirtinimo“. Statybvietėje susidarančių atliekų apskaita vykdoma elektroniniu būdu, naudojantis Vieninga gaminių, pakuočių ir atliekų apskaitos informacine sistema (GPAIS), pildant atliekų susidarymo apskaitos žurnalą. Atliekų apskaitos ataskaitos teikiamos vadovaujantis Atliekų tvarkymo taisyklėmis bei Atliekų susidarymo ir tvarkymo apskaitos ir ataskaitų teikimo taisyklėmis nustatyta tvarka.</w:t>
      </w:r>
    </w:p>
    <w:p w14:paraId="77EDB6FE"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Darbų atlikimo ar demontavimo darbų metu susidariusias statybines</w:t>
      </w:r>
      <w:r w:rsidRPr="001A4AC3" w:rsidDel="77DCC587">
        <w:rPr>
          <w:sz w:val="22"/>
          <w:szCs w:val="22"/>
        </w:rPr>
        <w:t xml:space="preserve"> </w:t>
      </w:r>
      <w:r w:rsidRPr="001A4AC3">
        <w:rPr>
          <w:sz w:val="22"/>
          <w:szCs w:val="22"/>
        </w:rPr>
        <w:t xml:space="preserve">ar kitas pavojingas / nepavojingas atliekas Rangovas kaupia savo paženklintuose konteineriuose, pastatytuose su </w:t>
      </w:r>
      <w:r w:rsidRPr="001A4AC3">
        <w:rPr>
          <w:sz w:val="22"/>
          <w:szCs w:val="22"/>
        </w:rPr>
        <w:lastRenderedPageBreak/>
        <w:t>Užsakovu, Akcininku Nr. 1 ir Akcininku Nr. 2 suderintose vietose ir atitinkančiuose atliekų tvarkymo taisyklių reikalavimus.</w:t>
      </w:r>
    </w:p>
    <w:p w14:paraId="75923118"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 xml:space="preserve">Baigus darbus Rangovas visas susidariusias atliekas perduoda licencijuotoms atliekų tvarkymo įmonėms (registruotoms Atliekų tvarkytojų valstybės registre)  savo transportu arba iškviečia tokią veiklą turinčią teisę atlikti įmonę išsivežti atliekas ir pateikti atliekų sutvarkymo dokumentą. Rangovas, baigęs darbus ir priduodamas juos Užsakovui, Akcininkui Nr. 1 ir Akcininkui Nr. 2, el. priemonėmis pateikia atliekų perdavimą atliekų sutvarkymui įrodančius dokumentus (pasirašytas atliekų vežimo lydraščių kopijas arba laisvos formos dokumentus apie perduotas atliekas atliekų tvarkytojams), pasirašytus Rangovo ir atliekų tvarkymo įmonės, priėmusias atliekas, ir pan. </w:t>
      </w:r>
    </w:p>
    <w:p w14:paraId="04726B9F"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Jeigu darbų vykdymo metu atliekų nesusidarė, Rangovas el. priemonėmis pateikia pasirašytą deklaraciją. Rangovas garantuoja, kad visos iš Užsakovo, Akcininko r. 1 ir Akcininko Nr. 2 perduodamos tiek nepavojingos, tiek</w:t>
      </w:r>
      <w:r w:rsidRPr="001A4AC3" w:rsidDel="77DCC587">
        <w:rPr>
          <w:sz w:val="22"/>
          <w:szCs w:val="22"/>
        </w:rPr>
        <w:t xml:space="preserve"> </w:t>
      </w:r>
      <w:r w:rsidRPr="001A4AC3">
        <w:rPr>
          <w:sz w:val="22"/>
          <w:szCs w:val="22"/>
        </w:rPr>
        <w:t>pavojingos atliekos bus perduotos sutvarkymui į įmonę (-</w:t>
      </w:r>
      <w:proofErr w:type="spellStart"/>
      <w:r w:rsidRPr="001A4AC3">
        <w:rPr>
          <w:sz w:val="22"/>
          <w:szCs w:val="22"/>
        </w:rPr>
        <w:t>es</w:t>
      </w:r>
      <w:proofErr w:type="spellEnd"/>
      <w:r w:rsidRPr="001A4AC3">
        <w:rPr>
          <w:sz w:val="22"/>
          <w:szCs w:val="22"/>
        </w:rPr>
        <w:t>), turinčią teisę atlikti šią paslaugą.</w:t>
      </w:r>
    </w:p>
    <w:p w14:paraId="349756A7"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Statybvietėje susidariusios atliekos turi būti rūšiuojamos, laikomos ir laikinai saugomos taip, kad neturėtų ir nesukeltų neigiamo poveikio žmonių sveikatai ir aplinkai.</w:t>
      </w:r>
    </w:p>
    <w:p w14:paraId="2CE41EBC"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Pavojingų atliekų susidarymo, surinkimo, saugojimo, vežimo, rūšiavimo metu negalima šių atliekų skiesti ir maišyti su jokiomis kitomis atliekomis ar medžiagomis.</w:t>
      </w:r>
    </w:p>
    <w:p w14:paraId="467BD283"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Atliekų saugojimo priemonės, įrenginiai ir vietos, atsižvelgiant į juose saugomų atliekų savybes, turi atitikti teisės aktų nustatytus aplinkos apsaugos, priešgaisrinės apsaugos, darbuotojų saugos ir sveikatos reikalavimus.</w:t>
      </w:r>
    </w:p>
    <w:p w14:paraId="1747B89E"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Saugomos, laikomos bei</w:t>
      </w:r>
      <w:r w:rsidRPr="001A4AC3" w:rsidDel="69F7CC0B">
        <w:rPr>
          <w:sz w:val="22"/>
          <w:szCs w:val="22"/>
        </w:rPr>
        <w:t xml:space="preserve"> </w:t>
      </w:r>
      <w:r w:rsidRPr="001A4AC3">
        <w:rPr>
          <w:sz w:val="22"/>
          <w:szCs w:val="22"/>
        </w:rPr>
        <w:t>transportuojamos pavojingos atliekos turi būti supakuotos taip, kad nekeltų pavojaus žmonių sveikatai ir aplinkai.</w:t>
      </w:r>
    </w:p>
    <w:p w14:paraId="358254C0"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Planuojamos naudoti cheminės medžiagos bei mišiniai turi būti saugiai laikomi bei saugomi, kad neišsilietų, t. y. laikomos / saugomos ant padėklų, iš kurių išsiliejusi cheminė medžiaga nepatektų į aplinką.</w:t>
      </w:r>
    </w:p>
    <w:p w14:paraId="63FA0AF0"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Pakuotės, konteineriai turi būti sukonstruoti ir pagaminti taip, kad juose esančios pavojingos atliekos negalėtų išsipilti, išsibarstyti, išgaruoti ar kitaip patekti į aplinką.</w:t>
      </w:r>
    </w:p>
    <w:p w14:paraId="0A827414"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Pakuočių, konteinerių medžiagos turi būti atsparios juose supakuotų pavojingų atliekų ir atskirų jų komponentų poveikiui ir nereaguoti su šiomis atliekomis ar jų komponentais.</w:t>
      </w:r>
    </w:p>
    <w:p w14:paraId="49ABE367"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Pakuočių, konteinerių dangčiai ir kamščiai turi būti tvirti ir sandarūs, sukonstruoti ir pagaminti taip, kad juos būtų galima saugiai atidaryti ir uždaryti, saugojimo, perkėlimo ar vežimo metu nesutrūktų, neatsilaisvintų ir neatsidarytų, ir juose esančios medžiagos nepatektų į aplinką.</w:t>
      </w:r>
    </w:p>
    <w:p w14:paraId="623FD2D6"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Visi saugomų, laikomų bei vežamų pavojingų atliekų konteineriai ar pakuotės turi būti paženklinti, o ženklinimo etiketė ir joje pateikta informacija turi būti aiškiai matoma, atspari bet kokiam aplinkos poveikiui.</w:t>
      </w:r>
    </w:p>
    <w:p w14:paraId="45885593" w14:textId="16357563" w:rsidR="00D16C37" w:rsidRPr="001A4AC3" w:rsidRDefault="00D16C37" w:rsidP="00BD0F91">
      <w:pPr>
        <w:pStyle w:val="Stiliuspagrindinis"/>
        <w:numPr>
          <w:ilvl w:val="1"/>
          <w:numId w:val="4"/>
        </w:numPr>
        <w:ind w:left="567" w:hanging="567"/>
        <w:rPr>
          <w:color w:val="auto"/>
          <w:sz w:val="22"/>
          <w:szCs w:val="22"/>
        </w:rPr>
      </w:pPr>
      <w:r w:rsidRPr="001A4AC3">
        <w:rPr>
          <w:sz w:val="22"/>
          <w:szCs w:val="22"/>
        </w:rPr>
        <w:t>Metalo laužas tvarkymui (apdorojimui) turi būti priduotas pagal Akcininko Nr. 1 ir Akcininko Nr. 2 nustatytą tvarką. Tvarkos aprašas bus patiektas Rangovui pareikalavus. Vamzdžius, alkūnes, nepažeistą uždaromąją armatūrą ir kitas metalines konstrukcijas </w:t>
      </w:r>
      <w:r w:rsidRPr="001A4AC3">
        <w:rPr>
          <w:color w:val="auto"/>
          <w:sz w:val="22"/>
          <w:szCs w:val="22"/>
        </w:rPr>
        <w:t>pristatyti į</w:t>
      </w:r>
      <w:r w:rsidR="0036158F">
        <w:rPr>
          <w:color w:val="auto"/>
          <w:sz w:val="22"/>
          <w:szCs w:val="22"/>
        </w:rPr>
        <w:t xml:space="preserve"> </w:t>
      </w:r>
      <w:r w:rsidR="0036158F" w:rsidRPr="0036158F">
        <w:rPr>
          <w:color w:val="auto"/>
          <w:sz w:val="22"/>
          <w:szCs w:val="22"/>
        </w:rPr>
        <w:t>Akcininko Nr. 1</w:t>
      </w:r>
      <w:r w:rsidR="0036158F">
        <w:rPr>
          <w:color w:val="auto"/>
          <w:sz w:val="22"/>
          <w:szCs w:val="22"/>
        </w:rPr>
        <w:t xml:space="preserve">, </w:t>
      </w:r>
      <w:proofErr w:type="spellStart"/>
      <w:r w:rsidR="0036158F">
        <w:rPr>
          <w:color w:val="auto"/>
          <w:sz w:val="22"/>
          <w:szCs w:val="22"/>
        </w:rPr>
        <w:t>t.y</w:t>
      </w:r>
      <w:proofErr w:type="spellEnd"/>
      <w:r w:rsidR="0036158F">
        <w:rPr>
          <w:color w:val="auto"/>
          <w:sz w:val="22"/>
          <w:szCs w:val="22"/>
        </w:rPr>
        <w:t>.</w:t>
      </w:r>
      <w:r w:rsidRPr="001A4AC3">
        <w:rPr>
          <w:color w:val="auto"/>
          <w:sz w:val="22"/>
          <w:szCs w:val="22"/>
        </w:rPr>
        <w:t xml:space="preserve"> AB</w:t>
      </w:r>
      <w:r w:rsidR="0036158F">
        <w:rPr>
          <w:color w:val="auto"/>
          <w:sz w:val="22"/>
          <w:szCs w:val="22"/>
        </w:rPr>
        <w:t> </w:t>
      </w:r>
      <w:r w:rsidRPr="001A4AC3">
        <w:rPr>
          <w:color w:val="auto"/>
          <w:sz w:val="22"/>
          <w:szCs w:val="22"/>
        </w:rPr>
        <w:t>„Miesto gijos“ atstovo nurodytą vietą.</w:t>
      </w:r>
    </w:p>
    <w:p w14:paraId="1A47CF95"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Įgyvendinus Projektą iš įrengtų įrenginių ir jų tarpusavio sąveikos procesų neturi susidaryti nuotekų ir atliekų.</w:t>
      </w:r>
    </w:p>
    <w:p w14:paraId="4FF33F2D"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Įrenginių skleidžiamas triukšmas dienos ir nakties metu neturi viršyti miestuose galiojančių norminių dokumentų reikalavimų bei Lietuvos higienos normos HN 33:2011 reikalavimų.</w:t>
      </w:r>
    </w:p>
    <w:p w14:paraId="41CB7617"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Rangovas atliekas turi rūšiuoti ir pagal galimybę pateikti antriniam panaudojimui.</w:t>
      </w:r>
    </w:p>
    <w:p w14:paraId="0562DF13" w14:textId="77777777" w:rsidR="00D16C37" w:rsidRPr="00BE0756" w:rsidRDefault="00D16C37" w:rsidP="00185A3B">
      <w:pPr>
        <w:pStyle w:val="Heading1"/>
      </w:pPr>
      <w:bookmarkStart w:id="50" w:name="_Toc217982954"/>
      <w:bookmarkStart w:id="51" w:name="_Toc224291650"/>
      <w:bookmarkStart w:id="52" w:name="_Toc1912285941"/>
      <w:r w:rsidRPr="00BE0756">
        <w:t>BENDRIEJI REIKALAVIMAI: DARBUI SU ŽELDINIAIS</w:t>
      </w:r>
      <w:bookmarkEnd w:id="50"/>
      <w:bookmarkEnd w:id="51"/>
      <w:r w:rsidRPr="00BE0756">
        <w:t> </w:t>
      </w:r>
    </w:p>
    <w:bookmarkEnd w:id="52"/>
    <w:p w14:paraId="29C7C0DC"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Medžiai ir kiti želdiniai, kurie gali būti iškelti, privalo būti perkelti ir persodinti į kitą su Vilniaus miesto savivaldybe suderintą vietą. </w:t>
      </w:r>
    </w:p>
    <w:p w14:paraId="6F3E851B"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Jeigu darbo zonoje yra brandžių medžių, jų </w:t>
      </w:r>
      <w:proofErr w:type="spellStart"/>
      <w:r w:rsidRPr="001A4AC3">
        <w:rPr>
          <w:sz w:val="22"/>
          <w:szCs w:val="22"/>
        </w:rPr>
        <w:t>pomedis</w:t>
      </w:r>
      <w:proofErr w:type="spellEnd"/>
      <w:r w:rsidRPr="001A4AC3">
        <w:rPr>
          <w:sz w:val="22"/>
          <w:szCs w:val="22"/>
        </w:rPr>
        <w:t xml:space="preserve">, kuris yra tapatus lajai, privalo būti saugomas. Tai reiškia, šioje zonoje negali būti sandėliuojamos jokios darbo medžiagos, sunkioji technika, </w:t>
      </w:r>
      <w:r w:rsidRPr="001A4AC3">
        <w:rPr>
          <w:sz w:val="22"/>
          <w:szCs w:val="22"/>
        </w:rPr>
        <w:lastRenderedPageBreak/>
        <w:t>darbo įrankiai ar pan. </w:t>
      </w:r>
      <w:proofErr w:type="spellStart"/>
      <w:r w:rsidRPr="001A4AC3">
        <w:rPr>
          <w:sz w:val="22"/>
          <w:szCs w:val="22"/>
        </w:rPr>
        <w:t>Pomedžio</w:t>
      </w:r>
      <w:proofErr w:type="spellEnd"/>
      <w:r w:rsidRPr="001A4AC3">
        <w:rPr>
          <w:sz w:val="22"/>
          <w:szCs w:val="22"/>
        </w:rPr>
        <w:t> zonas, jeigu leidžia Darbų vykdymo aplinkybės, būtina aptverti apsauginėmis tvorelėmis. </w:t>
      </w:r>
    </w:p>
    <w:p w14:paraId="4C853DD7"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Visų darbo zonoje ar šalia jos esančių medžių kamienai privalo būti apsaugoti juos apdengiant medinėmis lentomis ar kitu apsaugos būdu taip medžių kamienus apsaugant nuo galimo sužalojimo darbų metu. </w:t>
      </w:r>
    </w:p>
    <w:p w14:paraId="2EA243A3"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Kasimo darbai 2 metrų atstumu nuo medžio kamieno privalo būti atliekami rankiniu būdu, kad nebūtų pažeistos šaknys. </w:t>
      </w:r>
    </w:p>
    <w:p w14:paraId="22099896"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Atvėrus medžio šaknis, jos turi būti uždengiamos sudrėkintu audeklu iki tol, kol bus vėl užpiltos žemėmis. </w:t>
      </w:r>
    </w:p>
    <w:p w14:paraId="652F7A32"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Visi šalintini medžiai, numatyti projekte, privalo būti bandomi išsaugoti. Jeigu to padaryti nepavyksta, iš anksto Rangovas (ne ilgiau kaip per 3 dienas po sužinojimo apie šių aplinkybių atsiradimą) privalo apie tai informuoti Užsakovą ir derinti šalinimo laiką. Esant poreikiui, ornitologo pažyma rūpinasi Rangovas. </w:t>
      </w:r>
    </w:p>
    <w:p w14:paraId="696FC9D8"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Visi su želdiniais susieti Darbai turi būti vykdomi griežtai vadovaujantis LR želdynų įstatymu, želdinių apsaugos, vykdant statybos darbus, taisyklėmis bei kitais norminiais aktais. </w:t>
      </w:r>
    </w:p>
    <w:p w14:paraId="009F6313" w14:textId="77777777" w:rsidR="00D16C37" w:rsidRPr="001A4AC3" w:rsidRDefault="00D16C37" w:rsidP="00BD0F91">
      <w:pPr>
        <w:pStyle w:val="Stiliuspagrindinis"/>
        <w:numPr>
          <w:ilvl w:val="1"/>
          <w:numId w:val="4"/>
        </w:numPr>
        <w:ind w:left="567" w:hanging="567"/>
        <w:rPr>
          <w:rFonts w:eastAsia="Lucida Sans Unicode"/>
          <w:color w:val="auto"/>
          <w:sz w:val="22"/>
          <w:szCs w:val="22"/>
        </w:rPr>
      </w:pPr>
      <w:r w:rsidRPr="001A4AC3">
        <w:rPr>
          <w:rFonts w:eastAsia="Lucida Sans Unicode"/>
          <w:color w:val="auto"/>
          <w:sz w:val="22"/>
          <w:szCs w:val="22"/>
        </w:rPr>
        <w:t xml:space="preserve">Želdinių projektavimas vykdomas vadovaujantis želdinių apsaugos, vykdant statybos darbus, taisyklėmis bei kitais norminiais aktais. Aiškinamajame rašte ir projekte identifikuoti visus medžius ir krūmus patenkančius į šilumos tinklų apsauginę zoną, remiantis ne tik topografiniais duomenimis, bet ir faktine situacija bei esant neatitikimais detalizuoti topografinę nuotrauką. </w:t>
      </w:r>
    </w:p>
    <w:p w14:paraId="7DA89030" w14:textId="77777777" w:rsidR="00D16C37" w:rsidRPr="001A4AC3" w:rsidRDefault="00D16C37" w:rsidP="00BD0F91">
      <w:pPr>
        <w:pStyle w:val="Stiliuspagrindinis"/>
        <w:numPr>
          <w:ilvl w:val="1"/>
          <w:numId w:val="4"/>
        </w:numPr>
        <w:ind w:left="567" w:hanging="567"/>
        <w:rPr>
          <w:rFonts w:eastAsia="Lucida Sans Unicode"/>
          <w:color w:val="auto"/>
          <w:sz w:val="22"/>
          <w:szCs w:val="22"/>
        </w:rPr>
      </w:pPr>
      <w:r w:rsidRPr="001A4AC3">
        <w:rPr>
          <w:rFonts w:eastAsia="Lucida Sans Unicode"/>
          <w:color w:val="auto"/>
          <w:sz w:val="22"/>
          <w:szCs w:val="22"/>
        </w:rPr>
        <w:t>Taip pat pagal esamą situaciją atskirai detalizuoti želdinių panaikinimą, persodinimą arba išsaugojimą.</w:t>
      </w:r>
    </w:p>
    <w:p w14:paraId="46B07BCC" w14:textId="77777777" w:rsidR="00D16C37" w:rsidRPr="001A4AC3" w:rsidRDefault="00D16C37" w:rsidP="00BD0F91">
      <w:pPr>
        <w:pStyle w:val="Stiliuspagrindinis"/>
        <w:numPr>
          <w:ilvl w:val="1"/>
          <w:numId w:val="4"/>
        </w:numPr>
        <w:pBdr>
          <w:bar w:val="nil"/>
        </w:pBdr>
        <w:ind w:left="567" w:hanging="567"/>
        <w:rPr>
          <w:rFonts w:eastAsia="Lucida Sans Unicode"/>
          <w:color w:val="auto"/>
          <w:sz w:val="22"/>
          <w:szCs w:val="22"/>
        </w:rPr>
      </w:pPr>
      <w:r w:rsidRPr="001A4AC3">
        <w:rPr>
          <w:rFonts w:eastAsia="Lucida Sans Unicode"/>
          <w:color w:val="auto"/>
          <w:sz w:val="22"/>
          <w:szCs w:val="22"/>
        </w:rPr>
        <w:t xml:space="preserve">Esant poreikiui parengti </w:t>
      </w:r>
      <w:proofErr w:type="spellStart"/>
      <w:r w:rsidRPr="001A4AC3">
        <w:rPr>
          <w:rFonts w:eastAsia="Lucida Sans Unicode"/>
          <w:color w:val="auto"/>
          <w:sz w:val="22"/>
          <w:szCs w:val="22"/>
        </w:rPr>
        <w:t>arboristinę</w:t>
      </w:r>
      <w:proofErr w:type="spellEnd"/>
      <w:r w:rsidRPr="001A4AC3">
        <w:rPr>
          <w:rFonts w:eastAsia="Lucida Sans Unicode"/>
          <w:color w:val="auto"/>
          <w:sz w:val="22"/>
          <w:szCs w:val="22"/>
        </w:rPr>
        <w:t xml:space="preserve"> ataskaitą.</w:t>
      </w:r>
    </w:p>
    <w:p w14:paraId="7B8A17F3"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Projektuojama taip, kad būtų maksimaliai išsaugoti medžiai, želdiniai ir esamos dangos projektuojamų šilumos tinklų vietovėje.</w:t>
      </w:r>
    </w:p>
    <w:p w14:paraId="1F735270" w14:textId="77777777" w:rsidR="00D16C37" w:rsidRPr="00BE0756" w:rsidRDefault="00D16C37" w:rsidP="00185A3B">
      <w:pPr>
        <w:pStyle w:val="Heading1"/>
      </w:pPr>
      <w:bookmarkStart w:id="53" w:name="_Toc217982964"/>
      <w:bookmarkStart w:id="54" w:name="_Toc224291651"/>
      <w:bookmarkStart w:id="55" w:name="_Toc896143405"/>
      <w:r w:rsidRPr="00BE0756">
        <w:t>BENDRIEJI REIKALAVIMAI: BANDYMAMS</w:t>
      </w:r>
      <w:bookmarkEnd w:id="53"/>
      <w:bookmarkEnd w:id="54"/>
    </w:p>
    <w:bookmarkEnd w:id="55"/>
    <w:p w14:paraId="12A89F43"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Rangovas privalo sėkmingai atlikti pilną ir visaapimantį visų atskirų komponentų ir sistemų išbandymą taip, kaip tai numato Sutartis, jos priedai ir galiojantys teisės aktai.</w:t>
      </w:r>
    </w:p>
    <w:p w14:paraId="69F27C2B"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 xml:space="preserve">Prieš bandymus Rangovas turi paruošti bandymo programas ir raštu suderinti su Užsakovu, Akcininku Nr. 1 ir Akcininku Nr. 2  bei kitomis suinteresuotomis šalimis (įskaitant valstybines institucijas, jei tokios privalomos). </w:t>
      </w:r>
    </w:p>
    <w:p w14:paraId="16926B9E"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Visa bandymams reikalinga būtina ir pagalbinė įranga, įrankiai bei kitos medžiagos yra Rangovo ir turi būti patiekta bei suderinta su Užsakovu, Akcininku Nr. 1 ir Akcininku Nr. 2. Po atliktų bandymų šios medžiagos bei įranga lieka Rangovui ir turi būti išvežta iš objekto. Kai kurios medžiagos ar įranga gali būti naudojama pakartotinai keliems bandymams vengiant papildomų kaštų, tačiau tai turi būti suderinta su Užsakovu, Akcininku Nr. 1 ir Akcininku Nr. 2.</w:t>
      </w:r>
    </w:p>
    <w:p w14:paraId="0A3758C1"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 xml:space="preserve">Programose detaliai turi būti aprašyta kaip turi būti atlikti, koordinuojami, priimami ir baigiami bandymai. Rangovas privalo sudaryti sąlygas Užsakovui, Akcininkui Nr. 1 ir Akcininkui Nr. 2  dalyvauti visuose bandymuose iš anksto, t. y prieš 5 (penkias) darbo dienas pranešdamas apie numatomų bandymų pradžią. </w:t>
      </w:r>
    </w:p>
    <w:p w14:paraId="08549B1D"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 xml:space="preserve">Rangovas yra atsakingas už bandymams reikiamų leidimų gavimą ir suderinimą su suinteresuotomis institucijomis. </w:t>
      </w:r>
    </w:p>
    <w:p w14:paraId="30CF6773" w14:textId="77777777" w:rsidR="00D16C37" w:rsidRPr="001A4AC3" w:rsidRDefault="00D16C37" w:rsidP="00BD0F91">
      <w:pPr>
        <w:pStyle w:val="Stiliuspagrindinis"/>
        <w:numPr>
          <w:ilvl w:val="1"/>
          <w:numId w:val="4"/>
        </w:numPr>
        <w:ind w:left="567" w:hanging="567"/>
        <w:rPr>
          <w:rFonts w:eastAsia="Tahoma"/>
          <w:sz w:val="22"/>
          <w:szCs w:val="22"/>
        </w:rPr>
      </w:pPr>
      <w:r w:rsidRPr="001A4AC3">
        <w:rPr>
          <w:sz w:val="22"/>
          <w:szCs w:val="22"/>
        </w:rPr>
        <w:t xml:space="preserve">Visų bandymų metu iki objekto perdavimo Užsakovui, Akcininkui Nr. 1 ir Akcininkui Nr. 2, už darbų saugą (įskaitant Užsakovo, Akcininko Nr. 1 ir Akcininko Nr. 2 personalą), atsako Rangovas. Turi būti paruoštos atskiros programos šaltųjų, karštųjų, kompleksinių ir garantinių rodiklių pasiekimo bandymas atlikti. Bandymų programos turi būti pateiktos ne vėliau kaip 1 mėnesis iki numatytos bandymo pradžios. </w:t>
      </w:r>
    </w:p>
    <w:p w14:paraId="1FC07E4C" w14:textId="77777777" w:rsidR="00D16C37" w:rsidRPr="001A4AC3" w:rsidRDefault="00D16C37" w:rsidP="00BD0F91">
      <w:pPr>
        <w:pStyle w:val="Stiliuspagrindinis"/>
        <w:numPr>
          <w:ilvl w:val="1"/>
          <w:numId w:val="4"/>
        </w:numPr>
        <w:ind w:left="567" w:hanging="567"/>
        <w:rPr>
          <w:rFonts w:eastAsia="Tahoma"/>
          <w:sz w:val="22"/>
          <w:szCs w:val="22"/>
        </w:rPr>
      </w:pPr>
      <w:r w:rsidRPr="001A4AC3">
        <w:rPr>
          <w:sz w:val="22"/>
          <w:szCs w:val="22"/>
        </w:rPr>
        <w:t>Už reikalingas bandymams priemonės, resursus, papildomus matavimus bandymų metu, juos organizuoja ir apmoka Rangovas. Už bandymų metų pagamintos ir sugeneruotos šilumos kiekius pajamos rangovui negražinamos.</w:t>
      </w:r>
    </w:p>
    <w:p w14:paraId="36B9E315" w14:textId="77777777" w:rsidR="00D16C37" w:rsidRPr="001A4AC3" w:rsidRDefault="00D16C37" w:rsidP="00BD0F91">
      <w:pPr>
        <w:pStyle w:val="Stiliuspagrindinis"/>
        <w:numPr>
          <w:ilvl w:val="1"/>
          <w:numId w:val="4"/>
        </w:numPr>
        <w:ind w:left="567" w:hanging="567"/>
        <w:rPr>
          <w:sz w:val="22"/>
          <w:szCs w:val="22"/>
          <w:u w:val="single"/>
        </w:rPr>
      </w:pPr>
      <w:r w:rsidRPr="001A4AC3">
        <w:rPr>
          <w:sz w:val="22"/>
          <w:szCs w:val="22"/>
          <w:u w:val="single"/>
        </w:rPr>
        <w:t>Numatomi tokie bandymai ir etapai:</w:t>
      </w:r>
    </w:p>
    <w:p w14:paraId="14495C52" w14:textId="77777777" w:rsidR="00D16C37" w:rsidRPr="001A4AC3" w:rsidRDefault="00D16C37" w:rsidP="00BD0F91">
      <w:pPr>
        <w:pStyle w:val="Stiliuspagrindinis"/>
        <w:numPr>
          <w:ilvl w:val="2"/>
          <w:numId w:val="4"/>
        </w:numPr>
        <w:ind w:left="993" w:hanging="993"/>
        <w:rPr>
          <w:sz w:val="22"/>
          <w:szCs w:val="22"/>
        </w:rPr>
      </w:pPr>
      <w:r w:rsidRPr="001A4AC3">
        <w:rPr>
          <w:sz w:val="22"/>
          <w:szCs w:val="22"/>
        </w:rPr>
        <w:lastRenderedPageBreak/>
        <w:t>Testavimas gamykloje;</w:t>
      </w:r>
    </w:p>
    <w:p w14:paraId="5D677866" w14:textId="77777777" w:rsidR="00D16C37" w:rsidRPr="001A4AC3" w:rsidRDefault="00D16C37" w:rsidP="00BD0F91">
      <w:pPr>
        <w:pStyle w:val="Stiliuspagrindinis"/>
        <w:numPr>
          <w:ilvl w:val="2"/>
          <w:numId w:val="4"/>
        </w:numPr>
        <w:ind w:left="993" w:hanging="993"/>
        <w:rPr>
          <w:sz w:val="22"/>
          <w:szCs w:val="22"/>
        </w:rPr>
      </w:pPr>
      <w:r w:rsidRPr="001A4AC3">
        <w:rPr>
          <w:sz w:val="22"/>
          <w:szCs w:val="22"/>
        </w:rPr>
        <w:t>Bandymai statybvietėje;</w:t>
      </w:r>
    </w:p>
    <w:p w14:paraId="6582CD40" w14:textId="77777777" w:rsidR="00D16C37" w:rsidRPr="001A4AC3" w:rsidRDefault="00D16C37" w:rsidP="00BD0F91">
      <w:pPr>
        <w:pStyle w:val="Stiliuspagrindinis"/>
        <w:numPr>
          <w:ilvl w:val="2"/>
          <w:numId w:val="4"/>
        </w:numPr>
        <w:ind w:left="993" w:hanging="993"/>
        <w:rPr>
          <w:sz w:val="22"/>
          <w:szCs w:val="22"/>
        </w:rPr>
      </w:pPr>
      <w:r w:rsidRPr="001A4AC3">
        <w:rPr>
          <w:sz w:val="22"/>
          <w:szCs w:val="22"/>
        </w:rPr>
        <w:t>Šaltieji bandymai;</w:t>
      </w:r>
    </w:p>
    <w:p w14:paraId="6608F52D" w14:textId="77777777" w:rsidR="00D16C37" w:rsidRPr="001A4AC3" w:rsidRDefault="00D16C37" w:rsidP="00BD0F91">
      <w:pPr>
        <w:pStyle w:val="Stiliuspagrindinis"/>
        <w:numPr>
          <w:ilvl w:val="2"/>
          <w:numId w:val="4"/>
        </w:numPr>
        <w:ind w:left="993" w:hanging="993"/>
        <w:rPr>
          <w:sz w:val="22"/>
          <w:szCs w:val="22"/>
        </w:rPr>
      </w:pPr>
      <w:r w:rsidRPr="001A4AC3">
        <w:rPr>
          <w:sz w:val="22"/>
          <w:szCs w:val="22"/>
        </w:rPr>
        <w:t>Karštieji ir garantiniai bandymai. Garantinių bandymų rodikliai pateikti priede Nr. 9;</w:t>
      </w:r>
    </w:p>
    <w:p w14:paraId="00B2B2E4" w14:textId="77777777" w:rsidR="00D16C37" w:rsidRPr="001A4AC3" w:rsidRDefault="00D16C37" w:rsidP="00BD0F91">
      <w:pPr>
        <w:pStyle w:val="Stiliuspagrindinis"/>
        <w:numPr>
          <w:ilvl w:val="2"/>
          <w:numId w:val="4"/>
        </w:numPr>
        <w:ind w:left="993" w:hanging="993"/>
        <w:rPr>
          <w:sz w:val="22"/>
          <w:szCs w:val="22"/>
        </w:rPr>
      </w:pPr>
      <w:r w:rsidRPr="001A4AC3">
        <w:rPr>
          <w:sz w:val="22"/>
          <w:szCs w:val="22"/>
        </w:rPr>
        <w:t>Kompleksiniai bandymai ir bandomoji eksploatacija</w:t>
      </w:r>
    </w:p>
    <w:p w14:paraId="4F48DEF5" w14:textId="77777777" w:rsidR="00D16C37" w:rsidRPr="00BE0756" w:rsidRDefault="00D16C37" w:rsidP="00185A3B">
      <w:pPr>
        <w:pStyle w:val="Heading1"/>
      </w:pPr>
      <w:bookmarkStart w:id="56" w:name="_Toc217982973"/>
      <w:bookmarkStart w:id="57" w:name="_Toc224291652"/>
      <w:bookmarkStart w:id="58" w:name="_Toc1609342106"/>
      <w:r w:rsidRPr="00BE0756">
        <w:t>BANDYMAI: TESTAVIMAS GAMYKLOJE</w:t>
      </w:r>
      <w:bookmarkEnd w:id="56"/>
      <w:bookmarkEnd w:id="57"/>
    </w:p>
    <w:bookmarkEnd w:id="58"/>
    <w:p w14:paraId="5BDA62B0" w14:textId="02A5F56C" w:rsidR="00F863CD" w:rsidRPr="0089525D" w:rsidRDefault="00F863CD" w:rsidP="00BD0F91">
      <w:pPr>
        <w:pStyle w:val="Stiliuspagrindinis"/>
        <w:numPr>
          <w:ilvl w:val="1"/>
          <w:numId w:val="4"/>
        </w:numPr>
        <w:ind w:left="567" w:hanging="567"/>
        <w:rPr>
          <w:sz w:val="22"/>
          <w:szCs w:val="22"/>
          <w:u w:val="single"/>
        </w:rPr>
      </w:pPr>
      <w:r w:rsidRPr="0089525D">
        <w:rPr>
          <w:sz w:val="22"/>
          <w:szCs w:val="22"/>
        </w:rPr>
        <w:t xml:space="preserve">Kiekvienas įrangos gamintojas privalo atlikti gamyklinius bandymus FAT (angl. </w:t>
      </w:r>
      <w:proofErr w:type="spellStart"/>
      <w:r w:rsidRPr="0089525D">
        <w:rPr>
          <w:rStyle w:val="Emphasis"/>
          <w:sz w:val="22"/>
          <w:szCs w:val="22"/>
        </w:rPr>
        <w:t>Factory</w:t>
      </w:r>
      <w:proofErr w:type="spellEnd"/>
      <w:r w:rsidRPr="0089525D">
        <w:rPr>
          <w:rStyle w:val="Emphasis"/>
          <w:sz w:val="22"/>
          <w:szCs w:val="22"/>
        </w:rPr>
        <w:t xml:space="preserve"> </w:t>
      </w:r>
      <w:proofErr w:type="spellStart"/>
      <w:r w:rsidRPr="0089525D">
        <w:rPr>
          <w:rStyle w:val="Emphasis"/>
          <w:sz w:val="22"/>
          <w:szCs w:val="22"/>
        </w:rPr>
        <w:t>Acceptance</w:t>
      </w:r>
      <w:proofErr w:type="spellEnd"/>
      <w:r w:rsidRPr="0089525D">
        <w:rPr>
          <w:rStyle w:val="Emphasis"/>
          <w:sz w:val="22"/>
          <w:szCs w:val="22"/>
        </w:rPr>
        <w:t xml:space="preserve"> </w:t>
      </w:r>
      <w:proofErr w:type="spellStart"/>
      <w:r w:rsidRPr="0089525D">
        <w:rPr>
          <w:rStyle w:val="Emphasis"/>
          <w:sz w:val="22"/>
          <w:szCs w:val="22"/>
        </w:rPr>
        <w:t>Test</w:t>
      </w:r>
      <w:proofErr w:type="spellEnd"/>
      <w:r w:rsidRPr="0089525D">
        <w:rPr>
          <w:sz w:val="22"/>
          <w:szCs w:val="22"/>
        </w:rPr>
        <w:t xml:space="preserve">). FAT metu tikrinama įrangos elektrinė dalis, tokia kaip elektros skydai ir valdymo įranga, siekiant įsitikinti, kad ji tinkamai veikia ir atitinka sutartas specifikacijas. Bandymai atliekami kontroliuojamoje gamyklos aplinkoje. Juos stebi tiek gamintojo, tiek kliento ekspertai, užtikrinantys, kad įranga veikia taip, kaip numatyta. Visos rastos problemos išsprendžiamos prieš įrangos pristatymą į objektą. </w:t>
      </w:r>
    </w:p>
    <w:p w14:paraId="4868E675" w14:textId="5D10780D" w:rsidR="00D16C37" w:rsidRPr="001A4AC3" w:rsidRDefault="00D16C37" w:rsidP="00BD0F91">
      <w:pPr>
        <w:pStyle w:val="Stiliuspagrindinis"/>
        <w:numPr>
          <w:ilvl w:val="1"/>
          <w:numId w:val="4"/>
        </w:numPr>
        <w:ind w:left="567" w:hanging="567"/>
        <w:rPr>
          <w:sz w:val="22"/>
          <w:szCs w:val="22"/>
          <w:u w:val="single"/>
        </w:rPr>
      </w:pPr>
      <w:r w:rsidRPr="001A4AC3">
        <w:rPr>
          <w:sz w:val="22"/>
          <w:szCs w:val="22"/>
          <w:u w:val="single"/>
        </w:rPr>
        <w:t>FAT testų veiksmai:</w:t>
      </w:r>
    </w:p>
    <w:p w14:paraId="7B5DE34D" w14:textId="77777777" w:rsidR="00D16C37" w:rsidRPr="001A4AC3" w:rsidRDefault="00D16C37" w:rsidP="00BD0F91">
      <w:pPr>
        <w:pStyle w:val="Stiliuspagrindinis"/>
        <w:numPr>
          <w:ilvl w:val="2"/>
          <w:numId w:val="4"/>
        </w:numPr>
        <w:ind w:left="993" w:hanging="567"/>
        <w:rPr>
          <w:sz w:val="22"/>
          <w:szCs w:val="22"/>
        </w:rPr>
      </w:pPr>
      <w:r w:rsidRPr="001A4AC3">
        <w:rPr>
          <w:sz w:val="22"/>
          <w:szCs w:val="22"/>
        </w:rPr>
        <w:t>FAT planavimas;</w:t>
      </w:r>
    </w:p>
    <w:p w14:paraId="5BE60824"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Testavimas, kuris apima:</w:t>
      </w:r>
    </w:p>
    <w:p w14:paraId="22D340FF" w14:textId="311D2817" w:rsidR="00D16C37" w:rsidRPr="001A4AC3" w:rsidRDefault="00D16C37" w:rsidP="00BD0F91">
      <w:pPr>
        <w:pStyle w:val="Stiliuspagrindinis"/>
        <w:numPr>
          <w:ilvl w:val="0"/>
          <w:numId w:val="9"/>
        </w:numPr>
        <w:ind w:left="1134" w:hanging="283"/>
        <w:rPr>
          <w:sz w:val="22"/>
          <w:szCs w:val="22"/>
        </w:rPr>
      </w:pPr>
      <w:r w:rsidRPr="001A4AC3">
        <w:rPr>
          <w:sz w:val="22"/>
          <w:szCs w:val="22"/>
        </w:rPr>
        <w:t>išsamią patikrą (šiame etape atliekama daugybė atitikties patikrų. Taip pat užtikrinami bet kokie specifiniai darbo reikalavimai, nurodyti Užsakovo specifikacijose);</w:t>
      </w:r>
    </w:p>
    <w:p w14:paraId="1D712A0A" w14:textId="49CCCFA7" w:rsidR="00D16C37" w:rsidRPr="001A4AC3" w:rsidRDefault="00D16C37" w:rsidP="00BD0F91">
      <w:pPr>
        <w:pStyle w:val="Stiliuspagrindinis"/>
        <w:numPr>
          <w:ilvl w:val="0"/>
          <w:numId w:val="9"/>
        </w:numPr>
        <w:ind w:left="1134" w:hanging="283"/>
        <w:rPr>
          <w:sz w:val="22"/>
          <w:szCs w:val="22"/>
        </w:rPr>
      </w:pPr>
      <w:r w:rsidRPr="001A4AC3">
        <w:rPr>
          <w:sz w:val="22"/>
          <w:szCs w:val="22"/>
        </w:rPr>
        <w:t>sutarčių auditas (įsitikinama, ar pasirūpinta visais sutartiniais įsipareigojimais);</w:t>
      </w:r>
    </w:p>
    <w:p w14:paraId="19668C57" w14:textId="733A8AF9" w:rsidR="00D16C37" w:rsidRPr="001A4AC3" w:rsidRDefault="00D16C37" w:rsidP="00BD0F91">
      <w:pPr>
        <w:pStyle w:val="Stiliuspagrindinis"/>
        <w:numPr>
          <w:ilvl w:val="0"/>
          <w:numId w:val="9"/>
        </w:numPr>
        <w:ind w:left="1134" w:hanging="283"/>
        <w:rPr>
          <w:sz w:val="22"/>
          <w:szCs w:val="22"/>
        </w:rPr>
      </w:pPr>
      <w:r w:rsidRPr="001A4AC3">
        <w:rPr>
          <w:sz w:val="22"/>
          <w:szCs w:val="22"/>
        </w:rPr>
        <w:t>peržiūrimi visi brėžiniai (P&amp;ID, elektros schemos ir kt.);</w:t>
      </w:r>
    </w:p>
    <w:p w14:paraId="0E229CC2" w14:textId="1550CA28" w:rsidR="00D16C37" w:rsidRPr="001A4AC3" w:rsidRDefault="00D16C37" w:rsidP="00BD0F91">
      <w:pPr>
        <w:pStyle w:val="Stiliuspagrindinis"/>
        <w:numPr>
          <w:ilvl w:val="0"/>
          <w:numId w:val="9"/>
        </w:numPr>
        <w:ind w:left="1134" w:hanging="283"/>
        <w:rPr>
          <w:sz w:val="22"/>
          <w:szCs w:val="22"/>
        </w:rPr>
      </w:pPr>
      <w:r w:rsidRPr="001A4AC3">
        <w:rPr>
          <w:sz w:val="22"/>
          <w:szCs w:val="22"/>
        </w:rPr>
        <w:t>apžvelgiami kontrolės būdai, transportavimo ir saugojimo procedūros.</w:t>
      </w:r>
    </w:p>
    <w:p w14:paraId="60E465F6"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Už FAT bandymo atlikimą atsako įrangos gamintojas. Tačiau FAT reikalavimas turi būti nurodytas taikymo srities dokumente.</w:t>
      </w:r>
    </w:p>
    <w:p w14:paraId="35288401"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Tipiniai bandymai privalo būti atlikti gamykloje pagal pripažintus standartus, Užsakovui, Akcininkui Nr. 1 ir Akcininkui Nr. 2  turi būti pateikta bandymų dokumentacija ir rezultatai. Įrenginių priėmimo sąlygos turi atitikti galiojančias normas ir standartus.</w:t>
      </w:r>
    </w:p>
    <w:p w14:paraId="6E5CFAF1"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Rangovas privalo pakviesti Užsakovą, Akcininką Nr. 1 ir Akcininką Nr. 2 dalyvauti testavimo gamykloje bandymuose. Apie tai turi būti pranešta ne vėliau kaip 14 kalendorinių dienų iki bandymų pradžios.</w:t>
      </w:r>
    </w:p>
    <w:p w14:paraId="0013F4ED"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 xml:space="preserve">Be gamintojo ir Užsakovo, Akcininko Nr. 1 ir Akcininko Nr. 2 atstovų, FAT bandymuose gali būti reikalingas ir trečiosios šalies patvirtinimas. </w:t>
      </w:r>
    </w:p>
    <w:p w14:paraId="18A7E7DD" w14:textId="77777777" w:rsidR="00D16C37" w:rsidRPr="001A4AC3" w:rsidRDefault="00D16C37" w:rsidP="00BD0F91">
      <w:pPr>
        <w:pStyle w:val="Stiliuspagrindinis"/>
        <w:numPr>
          <w:ilvl w:val="1"/>
          <w:numId w:val="4"/>
        </w:numPr>
        <w:ind w:left="567" w:hanging="567"/>
        <w:rPr>
          <w:sz w:val="22"/>
          <w:szCs w:val="22"/>
          <w:u w:val="single"/>
        </w:rPr>
      </w:pPr>
      <w:r w:rsidRPr="001A4AC3">
        <w:rPr>
          <w:sz w:val="22"/>
          <w:szCs w:val="22"/>
          <w:u w:val="single"/>
        </w:rPr>
        <w:t>Bendrai FAT bandymuose turėtų dalyvauti tokie specialistai:</w:t>
      </w:r>
    </w:p>
    <w:p w14:paraId="7C76D2DD" w14:textId="67A8F50D" w:rsidR="00D16C37" w:rsidRPr="001A4AC3" w:rsidRDefault="00D16C37" w:rsidP="00BD0F91">
      <w:pPr>
        <w:pStyle w:val="Stiliuspagrindinis"/>
        <w:numPr>
          <w:ilvl w:val="0"/>
          <w:numId w:val="9"/>
        </w:numPr>
        <w:ind w:left="1134" w:hanging="283"/>
        <w:rPr>
          <w:sz w:val="22"/>
          <w:szCs w:val="22"/>
        </w:rPr>
      </w:pPr>
      <w:r w:rsidRPr="001A4AC3">
        <w:rPr>
          <w:sz w:val="22"/>
          <w:szCs w:val="22"/>
        </w:rPr>
        <w:t>gamintojo inžinieriai ir vadovai;</w:t>
      </w:r>
    </w:p>
    <w:p w14:paraId="75845E03" w14:textId="70CE7733" w:rsidR="00D16C37" w:rsidRPr="001A4AC3" w:rsidRDefault="00D16C37" w:rsidP="00BD0F91">
      <w:pPr>
        <w:pStyle w:val="Stiliuspagrindinis"/>
        <w:numPr>
          <w:ilvl w:val="0"/>
          <w:numId w:val="9"/>
        </w:numPr>
        <w:ind w:left="1134" w:hanging="283"/>
        <w:rPr>
          <w:sz w:val="22"/>
          <w:szCs w:val="22"/>
        </w:rPr>
      </w:pPr>
      <w:r w:rsidRPr="001A4AC3">
        <w:rPr>
          <w:sz w:val="22"/>
          <w:szCs w:val="22"/>
        </w:rPr>
        <w:t>Užsakovo, Akcininko Nr. 1 ir Akcininko Nr. 2  atstovai (gamybos inžinieriai, techninės priežiūros personalas ir kt.);</w:t>
      </w:r>
    </w:p>
    <w:p w14:paraId="72179F49" w14:textId="0E7619DF" w:rsidR="00D16C37" w:rsidRPr="001A4AC3" w:rsidRDefault="00D16C37" w:rsidP="00BD0F91">
      <w:pPr>
        <w:pStyle w:val="Stiliuspagrindinis"/>
        <w:numPr>
          <w:ilvl w:val="0"/>
          <w:numId w:val="9"/>
        </w:numPr>
        <w:ind w:left="1134" w:hanging="283"/>
        <w:rPr>
          <w:sz w:val="22"/>
          <w:szCs w:val="22"/>
        </w:rPr>
      </w:pPr>
      <w:r w:rsidRPr="001A4AC3">
        <w:rPr>
          <w:sz w:val="22"/>
          <w:szCs w:val="22"/>
        </w:rPr>
        <w:t>trečiosios šalies inspektoriai.</w:t>
      </w:r>
    </w:p>
    <w:p w14:paraId="0F4699A6" w14:textId="77777777" w:rsidR="00D16C37" w:rsidRPr="001A4AC3" w:rsidRDefault="00D16C37" w:rsidP="00BD0F91">
      <w:pPr>
        <w:pStyle w:val="Stiliuspagrindinis"/>
        <w:numPr>
          <w:ilvl w:val="1"/>
          <w:numId w:val="4"/>
        </w:numPr>
        <w:ind w:left="567" w:hanging="567"/>
        <w:rPr>
          <w:sz w:val="22"/>
          <w:szCs w:val="22"/>
        </w:rPr>
      </w:pPr>
      <w:r w:rsidRPr="001A4AC3">
        <w:rPr>
          <w:sz w:val="22"/>
          <w:szCs w:val="22"/>
        </w:rPr>
        <w:t>Jei bandymų metu dalyvauja daugiau dalyvių, padidėja efektyvumas ir iškilus bet kokiai problemai ji greičiau išsprendžiama.</w:t>
      </w:r>
    </w:p>
    <w:p w14:paraId="73BE4075" w14:textId="77777777" w:rsidR="008C4B33" w:rsidRPr="00BE0756" w:rsidRDefault="008C4B33" w:rsidP="008C4B33">
      <w:pPr>
        <w:ind w:left="709" w:hanging="425"/>
        <w:rPr>
          <w:rFonts w:ascii="Arial" w:hAnsi="Arial" w:cs="Arial"/>
          <w:color w:val="EE0000"/>
        </w:rPr>
      </w:pPr>
    </w:p>
    <w:p w14:paraId="4234A5B4" w14:textId="5337519F" w:rsidR="0058382B" w:rsidRPr="00BE0756" w:rsidRDefault="0058382B" w:rsidP="00185A3B">
      <w:pPr>
        <w:pStyle w:val="Heading1"/>
      </w:pPr>
      <w:bookmarkStart w:id="59" w:name="_Toc217982990"/>
      <w:bookmarkStart w:id="60" w:name="_Toc224291653"/>
      <w:bookmarkStart w:id="61" w:name="_Toc358968050"/>
      <w:r w:rsidRPr="00BE0756">
        <w:t>BANDYMAI: BANDYMAI STATYBVIETĖJE</w:t>
      </w:r>
      <w:bookmarkEnd w:id="59"/>
      <w:bookmarkEnd w:id="60"/>
    </w:p>
    <w:bookmarkEnd w:id="61"/>
    <w:p w14:paraId="791C0C0A" w14:textId="32D32E22" w:rsidR="00F264CE" w:rsidRPr="001A4AC3" w:rsidRDefault="00F264CE" w:rsidP="00BD0F91">
      <w:pPr>
        <w:pStyle w:val="Stiliuspagrindinis"/>
        <w:numPr>
          <w:ilvl w:val="1"/>
          <w:numId w:val="4"/>
        </w:numPr>
        <w:ind w:left="567" w:hanging="567"/>
        <w:rPr>
          <w:sz w:val="22"/>
          <w:szCs w:val="22"/>
        </w:rPr>
      </w:pPr>
      <w:r w:rsidRPr="001A4AC3">
        <w:rPr>
          <w:sz w:val="22"/>
          <w:szCs w:val="22"/>
        </w:rPr>
        <w:t>Užsakovas, Akcininkas Nr. 1 ir Akcininkas Nr. 2  turi turėti galimybę aplankyti gamybines patalpas, siekiant stebėti vykstančius bandymus, inspektavimus bei atliekamus darbus ir peržiūrėti bandymų rezultatus. Rangovas turi iš anksto pranešti ir pakviesti Užsakovą, Akcininką Nr. 1 ir Akcininką Nr. 2 vykdant paslėptus statybos darbus inžineriniuose tinkluose ir (ar) inžineriniuose statiniuose ir paslėptų statinio konstrukcijų priėmimą.</w:t>
      </w:r>
    </w:p>
    <w:p w14:paraId="4406C9DA" w14:textId="77777777" w:rsidR="00F264CE" w:rsidRPr="001A4AC3" w:rsidRDefault="00F264CE" w:rsidP="00BD0F91">
      <w:pPr>
        <w:pStyle w:val="Stiliuspagrindinis"/>
        <w:numPr>
          <w:ilvl w:val="1"/>
          <w:numId w:val="4"/>
        </w:numPr>
        <w:ind w:left="567" w:hanging="567"/>
        <w:rPr>
          <w:sz w:val="22"/>
          <w:szCs w:val="22"/>
        </w:rPr>
      </w:pPr>
      <w:r w:rsidRPr="001A4AC3">
        <w:rPr>
          <w:sz w:val="22"/>
          <w:szCs w:val="22"/>
        </w:rPr>
        <w:t>Prieš pradėdamas bandymus, Rangovas privalo apie tai iš anksto pranešti Užsakovui raštu, t. y. prieš 5 (penkias) darbo dienas, kartu su informacija apie bandymus ir inspektavimus, taip pat Rangovas privalo pateikti bandymų programos laiko grafiką.</w:t>
      </w:r>
    </w:p>
    <w:p w14:paraId="537A9187" w14:textId="77777777" w:rsidR="00F264CE" w:rsidRPr="001A4AC3" w:rsidRDefault="00F264CE" w:rsidP="00BD0F91">
      <w:pPr>
        <w:pStyle w:val="Stiliuspagrindinis"/>
        <w:numPr>
          <w:ilvl w:val="1"/>
          <w:numId w:val="4"/>
        </w:numPr>
        <w:ind w:left="567" w:hanging="567"/>
        <w:rPr>
          <w:sz w:val="22"/>
          <w:szCs w:val="22"/>
        </w:rPr>
      </w:pPr>
      <w:r w:rsidRPr="001A4AC3">
        <w:rPr>
          <w:sz w:val="22"/>
          <w:szCs w:val="22"/>
        </w:rPr>
        <w:lastRenderedPageBreak/>
        <w:t>Užsakovas, Akcininkas Nr. 1 ir Akcininkas Nr. 2  turi teisę bet kuriuo metu darbo valandomis tikrinti medžiagų ir bet kokios veiklos proceso kokybę. Jeigu Užsakovas, Akcininkas Nr. 1 ir Akcininkas Nr. 2 dalyvauja, tikrinant dokumentaciją ir išbandant bei tikrinant įrengimus, Rangovas nėra atleidžiamas nuo savo prisiimtos atsakomybės.</w:t>
      </w:r>
    </w:p>
    <w:p w14:paraId="202DC003" w14:textId="77777777" w:rsidR="00F264CE" w:rsidRPr="001A4AC3" w:rsidRDefault="00F264CE" w:rsidP="00BD0F91">
      <w:pPr>
        <w:pStyle w:val="Stiliuspagrindinis"/>
        <w:numPr>
          <w:ilvl w:val="1"/>
          <w:numId w:val="4"/>
        </w:numPr>
        <w:ind w:left="567" w:hanging="567"/>
        <w:rPr>
          <w:sz w:val="22"/>
          <w:szCs w:val="22"/>
        </w:rPr>
      </w:pPr>
      <w:r w:rsidRPr="001A4AC3">
        <w:rPr>
          <w:sz w:val="22"/>
          <w:szCs w:val="22"/>
        </w:rPr>
        <w:t>Rangovas turi vadovauti išplėstinei detalių ir dalių sumontavimo patikrai ir bandymui statybos vietoje ir surenkant, užbaigus montavimą ir įrodyti, kad tiksliai laikomasi galiojančių teisės aktų ar Sutarties reikalavimų ir garantijų.</w:t>
      </w:r>
    </w:p>
    <w:p w14:paraId="162BF002" w14:textId="77777777" w:rsidR="00F264CE" w:rsidRPr="001A4AC3" w:rsidRDefault="00F264CE" w:rsidP="00BD0F91">
      <w:pPr>
        <w:pStyle w:val="Stiliuspagrindinis"/>
        <w:numPr>
          <w:ilvl w:val="1"/>
          <w:numId w:val="4"/>
        </w:numPr>
        <w:ind w:left="567" w:hanging="567"/>
        <w:rPr>
          <w:sz w:val="22"/>
          <w:szCs w:val="22"/>
        </w:rPr>
      </w:pPr>
      <w:r w:rsidRPr="001A4AC3">
        <w:rPr>
          <w:sz w:val="22"/>
          <w:szCs w:val="22"/>
        </w:rPr>
        <w:t>Prieš montavimą turi būti atliktas įrenginių, medžiagų vizualus patikrinimas.</w:t>
      </w:r>
    </w:p>
    <w:p w14:paraId="2EA34A0E" w14:textId="77777777" w:rsidR="00F264CE" w:rsidRPr="001A4AC3" w:rsidRDefault="00F264CE" w:rsidP="00BD0F91">
      <w:pPr>
        <w:pStyle w:val="Stiliuspagrindinis"/>
        <w:numPr>
          <w:ilvl w:val="1"/>
          <w:numId w:val="4"/>
        </w:numPr>
        <w:ind w:left="567" w:hanging="567"/>
        <w:rPr>
          <w:sz w:val="22"/>
          <w:szCs w:val="22"/>
        </w:rPr>
      </w:pPr>
      <w:r w:rsidRPr="001A4AC3">
        <w:rPr>
          <w:sz w:val="22"/>
          <w:szCs w:val="22"/>
        </w:rPr>
        <w:t xml:space="preserve">Kai baigiama tiekti įranga arba pagalbinė įranga, visa įranga turi būti patikrinta Rangovo inicijuotos baigiamosios mechaninės apžiūros metu jai priimti kaip naujai patiektą sutarties įrangą, kurioje dalyvauja Užsakovas, Akcininkas Nr. 1 ir Akcininkas Nr. 2. Apžiūra turi būti dokumentuojama bei </w:t>
      </w:r>
      <w:proofErr w:type="spellStart"/>
      <w:r w:rsidRPr="001A4AC3">
        <w:rPr>
          <w:sz w:val="22"/>
          <w:szCs w:val="22"/>
        </w:rPr>
        <w:t>fotofiksuojama</w:t>
      </w:r>
      <w:proofErr w:type="spellEnd"/>
      <w:r w:rsidRPr="001A4AC3">
        <w:rPr>
          <w:sz w:val="22"/>
          <w:szCs w:val="22"/>
        </w:rPr>
        <w:t xml:space="preserve"> Rangovo, fiksuojant nustatytus defektus ir suderinant su Užsakovu, Akcininku Nr. 1 ir Akcininku Nr. 2  pašalinimo terminus. Pašalinti defektai turi būti priduoti Užsakovui pasirašyti.</w:t>
      </w:r>
    </w:p>
    <w:p w14:paraId="0FCFEFB3" w14:textId="77777777" w:rsidR="00F264CE" w:rsidRPr="001A4AC3" w:rsidRDefault="00F264CE" w:rsidP="001A4AC3">
      <w:pPr>
        <w:pStyle w:val="Stiliuspagrindinis"/>
        <w:numPr>
          <w:ilvl w:val="0"/>
          <w:numId w:val="0"/>
        </w:numPr>
        <w:ind w:left="567"/>
        <w:rPr>
          <w:sz w:val="22"/>
          <w:szCs w:val="22"/>
        </w:rPr>
      </w:pPr>
    </w:p>
    <w:p w14:paraId="1DA92D33" w14:textId="77777777" w:rsidR="00EF1E65" w:rsidRPr="00BE0756" w:rsidRDefault="00EF1E65" w:rsidP="00185A3B">
      <w:pPr>
        <w:pStyle w:val="Heading1"/>
      </w:pPr>
      <w:bookmarkStart w:id="62" w:name="_Toc217982997"/>
      <w:bookmarkStart w:id="63" w:name="_Toc224291654"/>
      <w:bookmarkStart w:id="64" w:name="_Toc1521458133"/>
      <w:r w:rsidRPr="00BE0756">
        <w:t>BANDYMAI: ŠALTIEJI BANDYMAI</w:t>
      </w:r>
      <w:bookmarkEnd w:id="62"/>
      <w:bookmarkEnd w:id="63"/>
    </w:p>
    <w:bookmarkEnd w:id="64"/>
    <w:p w14:paraId="0BB8F6AC" w14:textId="54F3B125" w:rsidR="00D66821" w:rsidRPr="001A4AC3" w:rsidRDefault="00D66821" w:rsidP="00BD0F91">
      <w:pPr>
        <w:pStyle w:val="Stiliuspagrindinis"/>
        <w:numPr>
          <w:ilvl w:val="1"/>
          <w:numId w:val="4"/>
        </w:numPr>
        <w:ind w:left="567" w:hanging="567"/>
        <w:rPr>
          <w:sz w:val="22"/>
          <w:szCs w:val="22"/>
        </w:rPr>
      </w:pPr>
      <w:r w:rsidRPr="001A4AC3">
        <w:rPr>
          <w:sz w:val="22"/>
          <w:szCs w:val="22"/>
        </w:rPr>
        <w:t>Visų vamzdžių sistemų ir komponentų jungčių, visos įrangos ir sistemų slėgio bandymus, trūkumų ar defektų taisymą, ar nustatytų defektinių mazgų keitimą. Laukiamas rezultatas: visos detalės ir mazgai turi būti tokios būklės, kad juos būtų galima eksploatuoti kaip vienos sistemos dalį.</w:t>
      </w:r>
    </w:p>
    <w:p w14:paraId="51DBD663" w14:textId="77777777" w:rsidR="00D66821" w:rsidRPr="001A4AC3" w:rsidRDefault="00D66821" w:rsidP="00BD0F91">
      <w:pPr>
        <w:pStyle w:val="Stiliuspagrindinis"/>
        <w:numPr>
          <w:ilvl w:val="1"/>
          <w:numId w:val="4"/>
        </w:numPr>
        <w:ind w:left="567" w:hanging="567"/>
        <w:rPr>
          <w:sz w:val="22"/>
          <w:szCs w:val="22"/>
        </w:rPr>
      </w:pPr>
      <w:r w:rsidRPr="001A4AC3">
        <w:rPr>
          <w:sz w:val="22"/>
          <w:szCs w:val="22"/>
        </w:rPr>
        <w:t>Kabelių, signalų, matavimo prietaisų ir valdymo sistemos (toliau - VS) bandymą. Laukiamas bandymo rezultatas: detalės ir jų signalai patikrinti ir sukalibruoti, patikrinta visa VS, nustatyta, kad visi komponentai tinkami eksploatuoti.</w:t>
      </w:r>
    </w:p>
    <w:p w14:paraId="79BC6CC0" w14:textId="77777777" w:rsidR="00D66821" w:rsidRPr="001A4AC3" w:rsidRDefault="00D66821" w:rsidP="00BD0F91">
      <w:pPr>
        <w:pStyle w:val="Stiliuspagrindinis"/>
        <w:numPr>
          <w:ilvl w:val="1"/>
          <w:numId w:val="4"/>
        </w:numPr>
        <w:ind w:left="567" w:hanging="567"/>
        <w:rPr>
          <w:sz w:val="22"/>
          <w:szCs w:val="22"/>
        </w:rPr>
      </w:pPr>
      <w:r w:rsidRPr="001A4AC3">
        <w:rPr>
          <w:sz w:val="22"/>
          <w:szCs w:val="22"/>
        </w:rPr>
        <w:t>Matavimo įrangos ir valdymo elementų elektriniai prijungimai, atlikti izoliacijos varžų matavimai ir pateikti matavimų protokolai.</w:t>
      </w:r>
    </w:p>
    <w:p w14:paraId="4CA50B51" w14:textId="77777777" w:rsidR="00D66821" w:rsidRPr="001A4AC3" w:rsidRDefault="00D66821" w:rsidP="00BD0F91">
      <w:pPr>
        <w:pStyle w:val="Stiliuspagrindinis"/>
        <w:numPr>
          <w:ilvl w:val="1"/>
          <w:numId w:val="4"/>
        </w:numPr>
        <w:ind w:left="567" w:hanging="567"/>
        <w:rPr>
          <w:sz w:val="22"/>
          <w:szCs w:val="22"/>
        </w:rPr>
      </w:pPr>
      <w:r w:rsidRPr="001A4AC3">
        <w:rPr>
          <w:sz w:val="22"/>
          <w:szCs w:val="22"/>
        </w:rPr>
        <w:t>Bandymų ataskaitos, parodančios defektus, turi būti pateiktos kartu su P&amp;I diagramomis ar brėžiniu, kuriame pažymimos defektų vietos bei pateikiama kita reikiama informacija. Rangovas Užsakovui, Akcininkui Nr. 1 ir Akcininkui Nr. 2 turi pateikti visą informaciją apie tai, kokių buvo imtasi korekcinių veiksmų.</w:t>
      </w:r>
    </w:p>
    <w:p w14:paraId="72B00F25" w14:textId="77777777" w:rsidR="00D66821" w:rsidRPr="001A4AC3" w:rsidRDefault="00D66821" w:rsidP="00BD0F91">
      <w:pPr>
        <w:pStyle w:val="Stiliuspagrindinis"/>
        <w:numPr>
          <w:ilvl w:val="1"/>
          <w:numId w:val="4"/>
        </w:numPr>
        <w:ind w:left="567" w:hanging="567"/>
        <w:rPr>
          <w:sz w:val="22"/>
          <w:szCs w:val="22"/>
        </w:rPr>
      </w:pPr>
      <w:r w:rsidRPr="001A4AC3">
        <w:rPr>
          <w:sz w:val="22"/>
          <w:szCs w:val="22"/>
        </w:rPr>
        <w:t>Už visų matavimo prietaisų, įrenginių ir užbaigtos įrangos priėmimo sertifikatų įregistravimą yra atsakingas Rangovas. Tokius registravimo įrašus Užsakovas gali patikrinti bet kuriuo metu.</w:t>
      </w:r>
    </w:p>
    <w:p w14:paraId="6741EDC8" w14:textId="77777777" w:rsidR="00D66821" w:rsidRPr="001A4AC3" w:rsidRDefault="00D66821" w:rsidP="00BD0F91">
      <w:pPr>
        <w:pStyle w:val="Stiliuspagrindinis"/>
        <w:numPr>
          <w:ilvl w:val="1"/>
          <w:numId w:val="4"/>
        </w:numPr>
        <w:ind w:left="567" w:hanging="567"/>
        <w:rPr>
          <w:sz w:val="22"/>
          <w:szCs w:val="22"/>
        </w:rPr>
      </w:pPr>
      <w:r w:rsidRPr="001A4AC3">
        <w:rPr>
          <w:sz w:val="22"/>
          <w:szCs w:val="22"/>
        </w:rPr>
        <w:t>Rangovas turi pateikti matavimo įrangos ir valdymo sistemų komponentų atitikties sertifikatus.</w:t>
      </w:r>
    </w:p>
    <w:p w14:paraId="674C0EDC" w14:textId="77777777" w:rsidR="00D66821" w:rsidRPr="001A4AC3" w:rsidRDefault="00D66821" w:rsidP="00BD0F91">
      <w:pPr>
        <w:pStyle w:val="Stiliuspagrindinis"/>
        <w:numPr>
          <w:ilvl w:val="1"/>
          <w:numId w:val="4"/>
        </w:numPr>
        <w:ind w:left="567" w:hanging="567"/>
        <w:rPr>
          <w:sz w:val="22"/>
          <w:szCs w:val="22"/>
        </w:rPr>
      </w:pPr>
      <w:r w:rsidRPr="001A4AC3">
        <w:rPr>
          <w:sz w:val="22"/>
          <w:szCs w:val="22"/>
        </w:rPr>
        <w:t>Specifikuoti slėgio patikrinimai turi būti atliekami Užsakovo, Akcininko Nr. 1 ir Akcininko Nr. 2 akivaizdoje ir patikrinimų protokolai turi būti suderinti ir prieinami Užsakovui, Akcininkui Nr. 1 ir Akcininkui Nr. 2.</w:t>
      </w:r>
    </w:p>
    <w:p w14:paraId="6BE2FBC4" w14:textId="77777777" w:rsidR="00D66821" w:rsidRPr="001A4AC3" w:rsidRDefault="00D66821" w:rsidP="00BD0F91">
      <w:pPr>
        <w:pStyle w:val="Stiliuspagrindinis"/>
        <w:numPr>
          <w:ilvl w:val="1"/>
          <w:numId w:val="4"/>
        </w:numPr>
        <w:ind w:left="567" w:hanging="567"/>
        <w:rPr>
          <w:sz w:val="22"/>
          <w:szCs w:val="22"/>
        </w:rPr>
      </w:pPr>
      <w:r w:rsidRPr="001A4AC3">
        <w:rPr>
          <w:sz w:val="22"/>
          <w:szCs w:val="22"/>
        </w:rPr>
        <w:t>Iki šaltųjų bandymų pabaigos turi būti išduoti gaisrinės saugos, saugos darbe ir kitų valstybinių institucijų reikalaujami suderinimo dokumentai, kai tokie privalomi.</w:t>
      </w:r>
    </w:p>
    <w:p w14:paraId="7DE172FA" w14:textId="77777777" w:rsidR="00D66821" w:rsidRPr="001A4AC3" w:rsidRDefault="00D66821" w:rsidP="00BD0F91">
      <w:pPr>
        <w:pStyle w:val="Stiliuspagrindinis"/>
        <w:numPr>
          <w:ilvl w:val="1"/>
          <w:numId w:val="4"/>
        </w:numPr>
        <w:ind w:left="567" w:hanging="567"/>
        <w:rPr>
          <w:sz w:val="22"/>
          <w:szCs w:val="22"/>
        </w:rPr>
      </w:pPr>
      <w:r w:rsidRPr="001A4AC3">
        <w:rPr>
          <w:sz w:val="22"/>
          <w:szCs w:val="22"/>
        </w:rPr>
        <w:t>Iki šaltųjų bandymų pabaigos turi būti pilnai parengti naudojimui privažiavimo, transportavimo ir išvažiavimo keliai.</w:t>
      </w:r>
    </w:p>
    <w:p w14:paraId="4D04ECDC" w14:textId="77777777" w:rsidR="00D66821" w:rsidRPr="001A4AC3" w:rsidRDefault="00D66821" w:rsidP="00BD0F91">
      <w:pPr>
        <w:pStyle w:val="Stiliuspagrindinis"/>
        <w:numPr>
          <w:ilvl w:val="1"/>
          <w:numId w:val="4"/>
        </w:numPr>
        <w:ind w:left="567" w:hanging="567"/>
        <w:rPr>
          <w:sz w:val="22"/>
          <w:szCs w:val="22"/>
        </w:rPr>
      </w:pPr>
      <w:r w:rsidRPr="001A4AC3">
        <w:rPr>
          <w:sz w:val="22"/>
          <w:szCs w:val="22"/>
        </w:rPr>
        <w:t>Šaltuosius bandymus atlieka Rangovo personalas, prižiūrint Užsakovo, Akcininko Nr. 1 ir Akcininko Nr. 2 personalui.</w:t>
      </w:r>
    </w:p>
    <w:p w14:paraId="50FFA07E" w14:textId="77777777" w:rsidR="00D66821" w:rsidRPr="001A4AC3" w:rsidRDefault="00D66821" w:rsidP="00BD0F91">
      <w:pPr>
        <w:pStyle w:val="Stiliuspagrindinis"/>
        <w:numPr>
          <w:ilvl w:val="1"/>
          <w:numId w:val="4"/>
        </w:numPr>
        <w:ind w:left="567" w:hanging="567"/>
        <w:rPr>
          <w:sz w:val="22"/>
          <w:szCs w:val="22"/>
        </w:rPr>
      </w:pPr>
      <w:r w:rsidRPr="001A4AC3">
        <w:rPr>
          <w:sz w:val="22"/>
          <w:szCs w:val="22"/>
        </w:rPr>
        <w:t>Šaltieji badymai laikomi baigtais tada, kai Rangovas Užsakovui, Akcininkui Nr. 1 ir Akcininkui Nr. 2. įrodo (naudodamasis tyrimo duomenimis, skaičiavimais, ataskaitomis, protokolais), kad visi bandymai ir kiti darbai, susiję su įrenginio šaltaisiais bandymais pagal suderintas programas, pavyko sėkmingai ir baigti tinkamais rezultatais, atitinkančiais teisės aktų ir Sutarties reikalavimus.</w:t>
      </w:r>
    </w:p>
    <w:p w14:paraId="79BCE32D" w14:textId="77777777" w:rsidR="00D66821" w:rsidRPr="001A4AC3" w:rsidRDefault="00D66821" w:rsidP="00BD0F91">
      <w:pPr>
        <w:pStyle w:val="Stiliuspagrindinis"/>
        <w:numPr>
          <w:ilvl w:val="1"/>
          <w:numId w:val="4"/>
        </w:numPr>
        <w:ind w:left="567" w:hanging="567"/>
        <w:rPr>
          <w:sz w:val="22"/>
          <w:szCs w:val="22"/>
        </w:rPr>
      </w:pPr>
      <w:r w:rsidRPr="001A4AC3">
        <w:rPr>
          <w:sz w:val="22"/>
          <w:szCs w:val="22"/>
        </w:rPr>
        <w:t>Rangovas turi atlikti šaltuosius bandymus pagal teisės aktuose nurodytus (o kur nenurodyta, gamintojo taikomus) reikalavimus. Prieš pradedant bandymus, Užsakovui, Akcininkui Nr. 1 ir Akcininkui Nr. 2, Rangovas privalo pateikti šių bandymų atlikimo procedūras. Joms, prieš pradedant bandymus, turi pritarti Užsakovas, Akcininkas Nr. 1 ir Akcininkas Nr. 2.</w:t>
      </w:r>
    </w:p>
    <w:p w14:paraId="51835F4C" w14:textId="77777777" w:rsidR="00D66821" w:rsidRPr="001A4AC3" w:rsidRDefault="00D66821" w:rsidP="001A4AC3">
      <w:pPr>
        <w:pStyle w:val="Stiliuspagrindinis"/>
        <w:numPr>
          <w:ilvl w:val="0"/>
          <w:numId w:val="0"/>
        </w:numPr>
        <w:ind w:left="567"/>
        <w:rPr>
          <w:sz w:val="22"/>
          <w:szCs w:val="22"/>
        </w:rPr>
      </w:pPr>
    </w:p>
    <w:p w14:paraId="7092E453" w14:textId="77777777" w:rsidR="00CE43B4" w:rsidRPr="00BE0756" w:rsidRDefault="00CE43B4" w:rsidP="00185A3B">
      <w:pPr>
        <w:pStyle w:val="Heading1"/>
      </w:pPr>
      <w:bookmarkStart w:id="65" w:name="_Toc217983010"/>
      <w:bookmarkStart w:id="66" w:name="_Toc224291655"/>
      <w:bookmarkStart w:id="67" w:name="_Toc2055502578"/>
      <w:r w:rsidRPr="00BE0756">
        <w:lastRenderedPageBreak/>
        <w:t>BANDYMAI: KARŠTIEJI IR GARANTINIAI BANDYMAI</w:t>
      </w:r>
      <w:bookmarkEnd w:id="65"/>
      <w:bookmarkEnd w:id="66"/>
    </w:p>
    <w:bookmarkEnd w:id="67"/>
    <w:p w14:paraId="1E24CDE7" w14:textId="707CCC09" w:rsidR="00321161" w:rsidRPr="001A4AC3" w:rsidRDefault="00321161" w:rsidP="00BD0F91">
      <w:pPr>
        <w:pStyle w:val="Stiliuspagrindinis"/>
        <w:numPr>
          <w:ilvl w:val="1"/>
          <w:numId w:val="4"/>
        </w:numPr>
        <w:ind w:left="567" w:hanging="567"/>
        <w:rPr>
          <w:sz w:val="22"/>
          <w:szCs w:val="22"/>
        </w:rPr>
      </w:pPr>
      <w:r w:rsidRPr="001A4AC3">
        <w:rPr>
          <w:sz w:val="22"/>
          <w:szCs w:val="22"/>
        </w:rPr>
        <w:t>Prieš paleidžiant įrenginį, turi būti užbaigti visi šaltieji bandymai ir derinimo darbai, kurių rezultatai turi būti įtraukti į ataskaitas. Šios ataskaitos turi būti įteiktos Užsakovui, Akcininkui Nr. 1 ir Akcininkui Nr. 2. Užsakovo, Akcininko Nr. 1 ir Akcininko Nr. 2 personalas turi turėti galimybę (turi būti pakviestas) dalyvauti tokiuose bandymuose ir derinimo darbuose.</w:t>
      </w:r>
    </w:p>
    <w:p w14:paraId="04FBD257" w14:textId="77777777" w:rsidR="00321161" w:rsidRPr="001A4AC3" w:rsidRDefault="00321161" w:rsidP="00BD0F91">
      <w:pPr>
        <w:pStyle w:val="Stiliuspagrindinis"/>
        <w:numPr>
          <w:ilvl w:val="1"/>
          <w:numId w:val="4"/>
        </w:numPr>
        <w:ind w:left="567" w:hanging="567"/>
        <w:rPr>
          <w:sz w:val="22"/>
          <w:szCs w:val="22"/>
        </w:rPr>
      </w:pPr>
      <w:r w:rsidRPr="001A4AC3">
        <w:rPr>
          <w:sz w:val="22"/>
          <w:szCs w:val="22"/>
        </w:rPr>
        <w:t>Karštųjų bandymų metu visas medžiagas ir reikiamus išteklius tiekia (elektros energiją, vandenį) Užsakovas, Akcininkas Nr. 1 ir Akcininkas Nr. 2.</w:t>
      </w:r>
    </w:p>
    <w:p w14:paraId="4BC108A8" w14:textId="77777777" w:rsidR="00321161" w:rsidRPr="001A4AC3" w:rsidRDefault="00321161" w:rsidP="00BD0F91">
      <w:pPr>
        <w:pStyle w:val="Stiliuspagrindinis"/>
        <w:numPr>
          <w:ilvl w:val="1"/>
          <w:numId w:val="4"/>
        </w:numPr>
        <w:ind w:left="567" w:hanging="567"/>
        <w:rPr>
          <w:sz w:val="22"/>
          <w:szCs w:val="22"/>
        </w:rPr>
      </w:pPr>
      <w:r w:rsidRPr="001A4AC3">
        <w:rPr>
          <w:sz w:val="22"/>
          <w:szCs w:val="22"/>
        </w:rPr>
        <w:t>Rangovas turi raštu informuoti Užsakovą, Akcininką Nr. 1 ir Akcininką Nr. 2, kad statybos-montavimo darbai yra užbaigti ir įrengimai paruošti darbui. Bandymų pradžios datą reikia suderinti su Užsakovu, Akcininku Nr. 1 ir Akcininku Nr. 2. Iki tos datos turi būti:</w:t>
      </w:r>
    </w:p>
    <w:p w14:paraId="4775DF96" w14:textId="77777777" w:rsidR="00321161" w:rsidRPr="001A4AC3" w:rsidRDefault="00321161" w:rsidP="00BD0F91">
      <w:pPr>
        <w:pStyle w:val="Stiliuspagrindinis"/>
        <w:numPr>
          <w:ilvl w:val="1"/>
          <w:numId w:val="4"/>
        </w:numPr>
        <w:ind w:left="567" w:hanging="567"/>
        <w:rPr>
          <w:sz w:val="22"/>
          <w:szCs w:val="22"/>
        </w:rPr>
      </w:pPr>
      <w:r w:rsidRPr="001A4AC3">
        <w:rPr>
          <w:sz w:val="22"/>
          <w:szCs w:val="22"/>
        </w:rPr>
        <w:t>Pašalinti visi defektai tam, kad būtų užtikrintas visų bandomų funkcijų išpildymas.</w:t>
      </w:r>
    </w:p>
    <w:p w14:paraId="100F4D12" w14:textId="77777777" w:rsidR="00321161" w:rsidRPr="001A4AC3" w:rsidRDefault="00321161" w:rsidP="00BD0F91">
      <w:pPr>
        <w:pStyle w:val="Stiliuspagrindinis"/>
        <w:numPr>
          <w:ilvl w:val="1"/>
          <w:numId w:val="4"/>
        </w:numPr>
        <w:ind w:left="567" w:hanging="567"/>
        <w:rPr>
          <w:sz w:val="22"/>
          <w:szCs w:val="22"/>
        </w:rPr>
      </w:pPr>
      <w:r w:rsidRPr="001A4AC3">
        <w:rPr>
          <w:sz w:val="22"/>
          <w:szCs w:val="22"/>
        </w:rPr>
        <w:t>Paruošta įrenginių bandymų ataskaita (rėžimines korteles, apsaugų, signalizacijos nustatymo aktai ir t.t.).</w:t>
      </w:r>
    </w:p>
    <w:p w14:paraId="360C5B45" w14:textId="77777777" w:rsidR="00321161" w:rsidRPr="001A4AC3" w:rsidRDefault="00321161" w:rsidP="00BD0F91">
      <w:pPr>
        <w:pStyle w:val="Stiliuspagrindinis"/>
        <w:numPr>
          <w:ilvl w:val="1"/>
          <w:numId w:val="4"/>
        </w:numPr>
        <w:ind w:left="567" w:hanging="567"/>
        <w:rPr>
          <w:sz w:val="22"/>
          <w:szCs w:val="22"/>
        </w:rPr>
      </w:pPr>
      <w:r w:rsidRPr="001A4AC3">
        <w:rPr>
          <w:sz w:val="22"/>
          <w:szCs w:val="22"/>
        </w:rPr>
        <w:t>Statybos teritorijos turi būti pilnai išvalytos, susikaupusios nereikalingos medžiagos ir atliekos turi būti pašalintos iš objekto statybų teritorijos ir utilizuotos.</w:t>
      </w:r>
    </w:p>
    <w:p w14:paraId="13163498" w14:textId="77777777" w:rsidR="00321161" w:rsidRPr="001A4AC3" w:rsidRDefault="00321161" w:rsidP="00BD0F91">
      <w:pPr>
        <w:pStyle w:val="Stiliuspagrindinis"/>
        <w:numPr>
          <w:ilvl w:val="1"/>
          <w:numId w:val="4"/>
        </w:numPr>
        <w:ind w:left="567" w:hanging="567"/>
        <w:rPr>
          <w:sz w:val="22"/>
          <w:szCs w:val="22"/>
        </w:rPr>
      </w:pPr>
      <w:r w:rsidRPr="001A4AC3">
        <w:rPr>
          <w:sz w:val="22"/>
          <w:szCs w:val="22"/>
        </w:rPr>
        <w:t>Rangovas iki kompleksinių bandymų Rangovas turi pateikti Užsakovui išpildomąją dokumentaciją, eksploatacijos instrukcijas, schemas lietuvių kalba.</w:t>
      </w:r>
    </w:p>
    <w:p w14:paraId="55EC6C7B" w14:textId="77777777" w:rsidR="00321161" w:rsidRPr="001A4AC3" w:rsidRDefault="00321161" w:rsidP="00BD0F91">
      <w:pPr>
        <w:pStyle w:val="Stiliuspagrindinis"/>
        <w:numPr>
          <w:ilvl w:val="1"/>
          <w:numId w:val="4"/>
        </w:numPr>
        <w:ind w:left="567" w:hanging="567"/>
        <w:rPr>
          <w:sz w:val="22"/>
          <w:szCs w:val="22"/>
        </w:rPr>
      </w:pPr>
      <w:r w:rsidRPr="001A4AC3">
        <w:rPr>
          <w:sz w:val="22"/>
          <w:szCs w:val="22"/>
        </w:rPr>
        <w:t>Iki kompleksinių bandymų valdymo ir kontrolės įranga turi būti išbandyta pagal visas savo atliekamas funkcijas rankinio, distancinio ir automatinio darbo režimuose. Turi būti išbandytas įrengimų paleidimas, darbas visame apkrovų diapazone, perėjimai tarp įvairių apkrovos režimų, stabdymas, avarinis atjungimas, aliarmo ir blokavimo signalai, automatinis rezervo įjungimas ir pateiktos ataskaitos. Rangovas privalo atlikti derinimus ir bandymus pagal Rangovo paruoštą ir su Užsakovu, Akcininku Nr. 1 ir Akcininku Nr. 2 suderintą programą. Rangovas turi turėti visą derinimui, bandymams ir matavimams reikalingą aparatūrą ir numatyti atitinkamus matavimų taškus. Naudojamos aparatūros sąrašą turi patvirtinti Užsakovas, Akcininkas Nr. 1 ir Akcininkas Nr. 2. Ataskaitoje turi būti pateikta ataskaitos, rėžiminės kortelės, apsaugų nustatymo lentelės. Ataskaita turi būti suderinta su Užsakovu, Akcininku Nr. 1 ir Akcininku Nr. 2.</w:t>
      </w:r>
    </w:p>
    <w:p w14:paraId="6A0A8C8A" w14:textId="77777777" w:rsidR="00321161" w:rsidRPr="001A4AC3" w:rsidRDefault="00321161" w:rsidP="00BD0F91">
      <w:pPr>
        <w:pStyle w:val="Stiliuspagrindinis"/>
        <w:numPr>
          <w:ilvl w:val="1"/>
          <w:numId w:val="4"/>
        </w:numPr>
        <w:ind w:left="567" w:hanging="567"/>
        <w:rPr>
          <w:sz w:val="22"/>
          <w:szCs w:val="22"/>
        </w:rPr>
      </w:pPr>
      <w:r w:rsidRPr="001A4AC3">
        <w:rPr>
          <w:sz w:val="22"/>
          <w:szCs w:val="22"/>
        </w:rPr>
        <w:t>Karštųjų bandymų metu Rangovas turi pademonstruoti ir įrodyti Užsakovui, Akcininkui Nr. 1 ir Akcininkui Nr. 2, kad šilumos siurblių darbas atitinka sutartiems garantiniams parametrams. Jei garantinių parametrų atitikimo bandymų metu reikalingas trečiosios šalies paslaugos (pvz. sertifikuotos laboratorijos), jos paslaugas apmoka Rangovas.</w:t>
      </w:r>
    </w:p>
    <w:p w14:paraId="55379962" w14:textId="77777777" w:rsidR="00321161" w:rsidRPr="001A4AC3" w:rsidRDefault="00321161" w:rsidP="001A4AC3">
      <w:pPr>
        <w:pStyle w:val="Stiliuspagrindinis"/>
        <w:numPr>
          <w:ilvl w:val="0"/>
          <w:numId w:val="0"/>
        </w:numPr>
        <w:ind w:left="567"/>
        <w:rPr>
          <w:sz w:val="22"/>
          <w:szCs w:val="22"/>
        </w:rPr>
      </w:pPr>
    </w:p>
    <w:p w14:paraId="48AA48C0" w14:textId="7EAC643C" w:rsidR="008C4B33" w:rsidRPr="00BE0756" w:rsidRDefault="0090460B" w:rsidP="001A4AC3">
      <w:pPr>
        <w:pStyle w:val="Heading1"/>
      </w:pPr>
      <w:bookmarkStart w:id="68" w:name="_Toc217983020"/>
      <w:bookmarkStart w:id="69" w:name="_Toc224291656"/>
      <w:r w:rsidRPr="00BE0756">
        <w:t>BANDYMAI: KOMPLEKSINIAI BANDYMAI IR BANDOMOJI EKSPLOATACIJA</w:t>
      </w:r>
      <w:bookmarkEnd w:id="68"/>
      <w:bookmarkEnd w:id="69"/>
    </w:p>
    <w:p w14:paraId="47B5CC3C" w14:textId="77777777" w:rsidR="008C4B33" w:rsidRPr="00BE0756" w:rsidRDefault="008C4B33" w:rsidP="00BD0F91">
      <w:pPr>
        <w:pStyle w:val="ListParagraph"/>
        <w:numPr>
          <w:ilvl w:val="1"/>
          <w:numId w:val="4"/>
        </w:numPr>
        <w:ind w:left="709" w:hanging="709"/>
        <w:rPr>
          <w:rFonts w:ascii="Arial" w:hAnsi="Arial"/>
        </w:rPr>
      </w:pPr>
      <w:r w:rsidRPr="00BE0756">
        <w:rPr>
          <w:rFonts w:ascii="Arial" w:hAnsi="Arial"/>
        </w:rPr>
        <w:t>Paskirtis: apsauga nuo valytų nuotekų srauto tekėjimo priešinga kryptimi, negu numatyta.</w:t>
      </w:r>
    </w:p>
    <w:p w14:paraId="23E8D623" w14:textId="18B232FD" w:rsidR="002A6767" w:rsidRPr="00BE0756" w:rsidRDefault="002A6767" w:rsidP="00BD0F91">
      <w:pPr>
        <w:pStyle w:val="ListParagraph"/>
        <w:numPr>
          <w:ilvl w:val="1"/>
          <w:numId w:val="4"/>
        </w:numPr>
        <w:ind w:left="709" w:hanging="709"/>
      </w:pPr>
      <w:r w:rsidRPr="001A4AC3">
        <w:rPr>
          <w:rFonts w:ascii="Arial" w:hAnsi="Arial"/>
        </w:rPr>
        <w:t xml:space="preserve">Kompleksinių bandymų trukmė turi būti ne mažiau nei 72 </w:t>
      </w:r>
      <w:r w:rsidR="00C74C3C">
        <w:rPr>
          <w:rFonts w:ascii="Arial" w:hAnsi="Arial"/>
        </w:rPr>
        <w:t xml:space="preserve">(septyniasdešimt dvi) </w:t>
      </w:r>
      <w:r w:rsidRPr="001A4AC3">
        <w:rPr>
          <w:rFonts w:ascii="Arial" w:hAnsi="Arial"/>
        </w:rPr>
        <w:t>val., įrengimams dirbant nominaliu režimu.</w:t>
      </w:r>
    </w:p>
    <w:p w14:paraId="366BD522" w14:textId="77777777" w:rsidR="002A6767" w:rsidRPr="00BE0756" w:rsidRDefault="002A6767" w:rsidP="00BD0F91">
      <w:pPr>
        <w:pStyle w:val="ListParagraph"/>
        <w:numPr>
          <w:ilvl w:val="1"/>
          <w:numId w:val="4"/>
        </w:numPr>
        <w:ind w:left="709" w:hanging="709"/>
      </w:pPr>
      <w:r w:rsidRPr="001A4AC3">
        <w:rPr>
          <w:rFonts w:ascii="Arial" w:hAnsi="Arial"/>
        </w:rPr>
        <w:t>Iki kompleksinių bandymų pradžios Rangovas turi pašalinti defektus ir nebaigtus statybos montavimo darbus, taip pat įrenginių defektus, išryškėjusius anksčiau vykdytų bandymų metu.</w:t>
      </w:r>
    </w:p>
    <w:p w14:paraId="61DC39B7" w14:textId="77777777" w:rsidR="002A6767" w:rsidRPr="00BE0756" w:rsidRDefault="002A6767" w:rsidP="00BD0F91">
      <w:pPr>
        <w:pStyle w:val="ListParagraph"/>
        <w:numPr>
          <w:ilvl w:val="1"/>
          <w:numId w:val="4"/>
        </w:numPr>
        <w:ind w:left="709" w:hanging="709"/>
      </w:pPr>
      <w:r w:rsidRPr="001A4AC3">
        <w:rPr>
          <w:rFonts w:ascii="Arial" w:hAnsi="Arial"/>
        </w:rPr>
        <w:t>Jeigu kompleksinio bandymo metu atsiranda eksploatacijos pertrūkiai, bandymą reikia pakartoti, jeigu Šalys nesusitarė kitaip.</w:t>
      </w:r>
    </w:p>
    <w:p w14:paraId="589EFC71" w14:textId="77777777" w:rsidR="002A6767" w:rsidRPr="00BE0756" w:rsidRDefault="002A6767" w:rsidP="00BD0F91">
      <w:pPr>
        <w:pStyle w:val="ListParagraph"/>
        <w:numPr>
          <w:ilvl w:val="1"/>
          <w:numId w:val="4"/>
        </w:numPr>
        <w:ind w:left="709" w:hanging="709"/>
      </w:pPr>
      <w:r w:rsidRPr="001A4AC3">
        <w:rPr>
          <w:rFonts w:ascii="Arial" w:hAnsi="Arial"/>
        </w:rPr>
        <w:t>Kompleksinius bandymus atliks Rangovo darbuotojai dalyvaujant Užsakovo, Akcininko Nr. 1 ir Akcininko Nr. 2 operatyviniam personalui.</w:t>
      </w:r>
    </w:p>
    <w:p w14:paraId="66476885" w14:textId="77777777" w:rsidR="002A6767" w:rsidRPr="00BE0756" w:rsidRDefault="002A6767" w:rsidP="00BD0F91">
      <w:pPr>
        <w:pStyle w:val="ListParagraph"/>
        <w:numPr>
          <w:ilvl w:val="1"/>
          <w:numId w:val="4"/>
        </w:numPr>
        <w:ind w:left="709" w:hanging="709"/>
      </w:pPr>
      <w:r w:rsidRPr="001A4AC3">
        <w:rPr>
          <w:rFonts w:ascii="Arial" w:hAnsi="Arial"/>
        </w:rPr>
        <w:t>Kompleksinių bandymų sąlygos: VS kompleksiniai bandymai atliekami kartu su mechaninių komponentų kompleksiniais bandymais.</w:t>
      </w:r>
    </w:p>
    <w:p w14:paraId="5C819E9D" w14:textId="77777777" w:rsidR="002A6767" w:rsidRPr="00BE0756" w:rsidRDefault="002A6767" w:rsidP="00BD0F91">
      <w:pPr>
        <w:pStyle w:val="ListParagraph"/>
        <w:numPr>
          <w:ilvl w:val="1"/>
          <w:numId w:val="4"/>
        </w:numPr>
        <w:ind w:left="709" w:hanging="709"/>
        <w:rPr>
          <w:u w:val="single"/>
        </w:rPr>
      </w:pPr>
      <w:r w:rsidRPr="001A4AC3">
        <w:rPr>
          <w:rFonts w:ascii="Arial" w:hAnsi="Arial"/>
          <w:u w:val="single"/>
        </w:rPr>
        <w:t>Reikalavimai bandymų pradėjimui:</w:t>
      </w:r>
    </w:p>
    <w:p w14:paraId="73AEE73E" w14:textId="77777777" w:rsidR="002A6767" w:rsidRPr="001A4AC3" w:rsidRDefault="002A6767" w:rsidP="00BD0F91">
      <w:pPr>
        <w:pStyle w:val="Stiliuspagrindinis"/>
        <w:numPr>
          <w:ilvl w:val="2"/>
          <w:numId w:val="4"/>
        </w:numPr>
        <w:ind w:left="993" w:hanging="993"/>
        <w:rPr>
          <w:sz w:val="22"/>
          <w:szCs w:val="22"/>
        </w:rPr>
      </w:pPr>
      <w:r w:rsidRPr="001A4AC3">
        <w:rPr>
          <w:sz w:val="22"/>
          <w:szCs w:val="22"/>
        </w:rPr>
        <w:t>Turi būti pateikta teisinga techninė dokumentacija;</w:t>
      </w:r>
    </w:p>
    <w:p w14:paraId="17EA192E" w14:textId="77777777" w:rsidR="002A6767" w:rsidRPr="001A4AC3" w:rsidRDefault="002A6767" w:rsidP="00BD0F91">
      <w:pPr>
        <w:pStyle w:val="Stiliuspagrindinis"/>
        <w:numPr>
          <w:ilvl w:val="2"/>
          <w:numId w:val="4"/>
        </w:numPr>
        <w:ind w:left="993" w:hanging="993"/>
        <w:rPr>
          <w:sz w:val="22"/>
          <w:szCs w:val="22"/>
        </w:rPr>
      </w:pPr>
      <w:r w:rsidRPr="001A4AC3">
        <w:rPr>
          <w:sz w:val="22"/>
          <w:szCs w:val="22"/>
        </w:rPr>
        <w:t>Išbandytos visos valdymo funkcijos;</w:t>
      </w:r>
    </w:p>
    <w:p w14:paraId="0AD4C3AB" w14:textId="77777777" w:rsidR="002A6767" w:rsidRPr="001A4AC3" w:rsidRDefault="002A6767" w:rsidP="00BD0F91">
      <w:pPr>
        <w:pStyle w:val="Stiliuspagrindinis"/>
        <w:numPr>
          <w:ilvl w:val="2"/>
          <w:numId w:val="4"/>
        </w:numPr>
        <w:ind w:left="993" w:hanging="993"/>
        <w:rPr>
          <w:sz w:val="22"/>
          <w:szCs w:val="22"/>
        </w:rPr>
      </w:pPr>
      <w:r w:rsidRPr="001A4AC3">
        <w:rPr>
          <w:sz w:val="22"/>
          <w:szCs w:val="22"/>
        </w:rPr>
        <w:t>Vykdomas duomenų perdavimas ir teikiami raportai;</w:t>
      </w:r>
    </w:p>
    <w:p w14:paraId="1F633550" w14:textId="77777777" w:rsidR="002A6767" w:rsidRPr="001A4AC3" w:rsidRDefault="002A6767" w:rsidP="00BD0F91">
      <w:pPr>
        <w:pStyle w:val="Stiliuspagrindinis"/>
        <w:numPr>
          <w:ilvl w:val="2"/>
          <w:numId w:val="4"/>
        </w:numPr>
        <w:ind w:left="993" w:hanging="993"/>
        <w:rPr>
          <w:sz w:val="22"/>
          <w:szCs w:val="22"/>
        </w:rPr>
      </w:pPr>
      <w:r w:rsidRPr="001A4AC3">
        <w:rPr>
          <w:sz w:val="22"/>
          <w:szCs w:val="22"/>
        </w:rPr>
        <w:t>Sureguliuotos valdymo grandinės;</w:t>
      </w:r>
    </w:p>
    <w:p w14:paraId="3C010EC3" w14:textId="77777777" w:rsidR="002A6767" w:rsidRPr="001A4AC3" w:rsidRDefault="002A6767" w:rsidP="00BD0F91">
      <w:pPr>
        <w:pStyle w:val="Stiliuspagrindinis"/>
        <w:numPr>
          <w:ilvl w:val="2"/>
          <w:numId w:val="4"/>
        </w:numPr>
        <w:ind w:left="993" w:hanging="993"/>
        <w:rPr>
          <w:sz w:val="22"/>
          <w:szCs w:val="22"/>
        </w:rPr>
      </w:pPr>
      <w:r w:rsidRPr="001A4AC3">
        <w:rPr>
          <w:sz w:val="22"/>
          <w:szCs w:val="22"/>
        </w:rPr>
        <w:lastRenderedPageBreak/>
        <w:t>Veikia visa matavimo ir stebėjimo įranga;</w:t>
      </w:r>
    </w:p>
    <w:p w14:paraId="0FA01A5F" w14:textId="77777777" w:rsidR="002A6767" w:rsidRDefault="002A6767" w:rsidP="00BD0F91">
      <w:pPr>
        <w:pStyle w:val="Stiliuspagrindinis"/>
        <w:numPr>
          <w:ilvl w:val="2"/>
          <w:numId w:val="4"/>
        </w:numPr>
        <w:ind w:left="993" w:hanging="993"/>
        <w:rPr>
          <w:sz w:val="22"/>
          <w:szCs w:val="22"/>
        </w:rPr>
      </w:pPr>
      <w:r w:rsidRPr="001A4AC3">
        <w:rPr>
          <w:sz w:val="22"/>
          <w:szCs w:val="22"/>
        </w:rPr>
        <w:t>Išduodami visi pranešimai apie aliarmus ir sutrikimus.</w:t>
      </w:r>
    </w:p>
    <w:p w14:paraId="58DB64C0" w14:textId="7E40653C" w:rsidR="00964C4B" w:rsidRDefault="0085173E" w:rsidP="00BD0F91">
      <w:pPr>
        <w:pStyle w:val="Stiliuspagrindinis"/>
        <w:numPr>
          <w:ilvl w:val="2"/>
          <w:numId w:val="4"/>
        </w:numPr>
        <w:ind w:left="993" w:hanging="993"/>
        <w:rPr>
          <w:sz w:val="22"/>
          <w:szCs w:val="22"/>
        </w:rPr>
      </w:pPr>
      <w:r>
        <w:rPr>
          <w:sz w:val="22"/>
          <w:szCs w:val="22"/>
        </w:rPr>
        <w:t>P</w:t>
      </w:r>
      <w:r w:rsidR="00633E45">
        <w:rPr>
          <w:sz w:val="22"/>
          <w:szCs w:val="22"/>
        </w:rPr>
        <w:t xml:space="preserve">arengtos </w:t>
      </w:r>
      <w:r w:rsidR="00093CF5">
        <w:rPr>
          <w:sz w:val="22"/>
          <w:szCs w:val="22"/>
        </w:rPr>
        <w:t>instrukcijos ir apmokytas Užsakovo personalas</w:t>
      </w:r>
      <w:r w:rsidR="00A0485E">
        <w:rPr>
          <w:sz w:val="22"/>
          <w:szCs w:val="22"/>
        </w:rPr>
        <w:t>.</w:t>
      </w:r>
    </w:p>
    <w:p w14:paraId="495835D3" w14:textId="7A7D7C40" w:rsidR="004E74EF" w:rsidRPr="001A4AC3" w:rsidRDefault="004E74EF" w:rsidP="00BD0F91">
      <w:pPr>
        <w:pStyle w:val="Stiliuspagrindinis"/>
        <w:numPr>
          <w:ilvl w:val="2"/>
          <w:numId w:val="4"/>
        </w:numPr>
        <w:ind w:left="993" w:hanging="993"/>
        <w:rPr>
          <w:sz w:val="22"/>
          <w:szCs w:val="22"/>
        </w:rPr>
      </w:pPr>
      <w:r>
        <w:rPr>
          <w:sz w:val="22"/>
          <w:szCs w:val="22"/>
        </w:rPr>
        <w:t>Parengta ir suderinta bandymų programa.</w:t>
      </w:r>
    </w:p>
    <w:p w14:paraId="6321D59F" w14:textId="35BC38C4" w:rsidR="00021113" w:rsidRPr="00BE0756" w:rsidRDefault="00021113" w:rsidP="00185A3B">
      <w:pPr>
        <w:pStyle w:val="Heading1"/>
        <w:rPr>
          <w:iCs/>
          <w:color w:val="auto"/>
        </w:rPr>
      </w:pPr>
      <w:bookmarkStart w:id="70" w:name="_Toc221474963"/>
      <w:bookmarkStart w:id="71" w:name="_Toc221481504"/>
      <w:bookmarkStart w:id="72" w:name="_Toc221481914"/>
      <w:bookmarkStart w:id="73" w:name="_Toc221482147"/>
      <w:bookmarkStart w:id="74" w:name="_Toc221482499"/>
      <w:bookmarkStart w:id="75" w:name="_Toc221482707"/>
      <w:bookmarkStart w:id="76" w:name="_Toc221482915"/>
      <w:bookmarkStart w:id="77" w:name="_Toc221483123"/>
      <w:bookmarkStart w:id="78" w:name="_Toc221474964"/>
      <w:bookmarkStart w:id="79" w:name="_Toc221481505"/>
      <w:bookmarkStart w:id="80" w:name="_Toc221481915"/>
      <w:bookmarkStart w:id="81" w:name="_Toc221482148"/>
      <w:bookmarkStart w:id="82" w:name="_Toc221482500"/>
      <w:bookmarkStart w:id="83" w:name="_Toc221482708"/>
      <w:bookmarkStart w:id="84" w:name="_Toc221482916"/>
      <w:bookmarkStart w:id="85" w:name="_Toc221483124"/>
      <w:bookmarkStart w:id="86" w:name="_Toc221474965"/>
      <w:bookmarkStart w:id="87" w:name="_Toc221481506"/>
      <w:bookmarkStart w:id="88" w:name="_Toc221481916"/>
      <w:bookmarkStart w:id="89" w:name="_Toc221482149"/>
      <w:bookmarkStart w:id="90" w:name="_Toc221482501"/>
      <w:bookmarkStart w:id="91" w:name="_Toc221482709"/>
      <w:bookmarkStart w:id="92" w:name="_Toc221482917"/>
      <w:bookmarkStart w:id="93" w:name="_Toc221483125"/>
      <w:bookmarkStart w:id="94" w:name="_Toc221474966"/>
      <w:bookmarkStart w:id="95" w:name="_Toc221481507"/>
      <w:bookmarkStart w:id="96" w:name="_Toc221481917"/>
      <w:bookmarkStart w:id="97" w:name="_Toc221482150"/>
      <w:bookmarkStart w:id="98" w:name="_Toc221482502"/>
      <w:bookmarkStart w:id="99" w:name="_Toc221482710"/>
      <w:bookmarkStart w:id="100" w:name="_Toc221482918"/>
      <w:bookmarkStart w:id="101" w:name="_Toc221483126"/>
      <w:bookmarkStart w:id="102" w:name="_Toc221474967"/>
      <w:bookmarkStart w:id="103" w:name="_Toc221481508"/>
      <w:bookmarkStart w:id="104" w:name="_Toc221481918"/>
      <w:bookmarkStart w:id="105" w:name="_Toc221482151"/>
      <w:bookmarkStart w:id="106" w:name="_Toc221482503"/>
      <w:bookmarkStart w:id="107" w:name="_Toc221482711"/>
      <w:bookmarkStart w:id="108" w:name="_Toc221482919"/>
      <w:bookmarkStart w:id="109" w:name="_Toc221483127"/>
      <w:bookmarkStart w:id="110" w:name="_Toc221474968"/>
      <w:bookmarkStart w:id="111" w:name="_Toc221481509"/>
      <w:bookmarkStart w:id="112" w:name="_Toc221481919"/>
      <w:bookmarkStart w:id="113" w:name="_Toc221482152"/>
      <w:bookmarkStart w:id="114" w:name="_Toc221482504"/>
      <w:bookmarkStart w:id="115" w:name="_Toc221482712"/>
      <w:bookmarkStart w:id="116" w:name="_Toc221482920"/>
      <w:bookmarkStart w:id="117" w:name="_Toc221483128"/>
      <w:bookmarkStart w:id="118" w:name="_Toc221474969"/>
      <w:bookmarkStart w:id="119" w:name="_Toc221481510"/>
      <w:bookmarkStart w:id="120" w:name="_Toc221481920"/>
      <w:bookmarkStart w:id="121" w:name="_Toc221482153"/>
      <w:bookmarkStart w:id="122" w:name="_Toc221482505"/>
      <w:bookmarkStart w:id="123" w:name="_Toc221482713"/>
      <w:bookmarkStart w:id="124" w:name="_Toc221482921"/>
      <w:bookmarkStart w:id="125" w:name="_Toc221483129"/>
      <w:bookmarkStart w:id="126" w:name="_Toc221474970"/>
      <w:bookmarkStart w:id="127" w:name="_Toc221481511"/>
      <w:bookmarkStart w:id="128" w:name="_Toc221481921"/>
      <w:bookmarkStart w:id="129" w:name="_Toc221482154"/>
      <w:bookmarkStart w:id="130" w:name="_Toc221482506"/>
      <w:bookmarkStart w:id="131" w:name="_Toc221482714"/>
      <w:bookmarkStart w:id="132" w:name="_Toc221482922"/>
      <w:bookmarkStart w:id="133" w:name="_Toc221483130"/>
      <w:bookmarkStart w:id="134" w:name="_Toc221474971"/>
      <w:bookmarkStart w:id="135" w:name="_Toc221481512"/>
      <w:bookmarkStart w:id="136" w:name="_Toc221481922"/>
      <w:bookmarkStart w:id="137" w:name="_Toc221482155"/>
      <w:bookmarkStart w:id="138" w:name="_Toc221482507"/>
      <w:bookmarkStart w:id="139" w:name="_Toc221482715"/>
      <w:bookmarkStart w:id="140" w:name="_Toc221482923"/>
      <w:bookmarkStart w:id="141" w:name="_Toc221483131"/>
      <w:bookmarkStart w:id="142" w:name="_Toc221474972"/>
      <w:bookmarkStart w:id="143" w:name="_Toc221481513"/>
      <w:bookmarkStart w:id="144" w:name="_Toc221481923"/>
      <w:bookmarkStart w:id="145" w:name="_Toc221482156"/>
      <w:bookmarkStart w:id="146" w:name="_Toc221482508"/>
      <w:bookmarkStart w:id="147" w:name="_Toc221482716"/>
      <w:bookmarkStart w:id="148" w:name="_Toc221482924"/>
      <w:bookmarkStart w:id="149" w:name="_Toc221483132"/>
      <w:bookmarkStart w:id="150" w:name="_Toc221474973"/>
      <w:bookmarkStart w:id="151" w:name="_Toc221481514"/>
      <w:bookmarkStart w:id="152" w:name="_Toc221481924"/>
      <w:bookmarkStart w:id="153" w:name="_Toc221482157"/>
      <w:bookmarkStart w:id="154" w:name="_Toc221482509"/>
      <w:bookmarkStart w:id="155" w:name="_Toc221482717"/>
      <w:bookmarkStart w:id="156" w:name="_Toc221482925"/>
      <w:bookmarkStart w:id="157" w:name="_Toc221483133"/>
      <w:bookmarkStart w:id="158" w:name="_Toc221474974"/>
      <w:bookmarkStart w:id="159" w:name="_Toc221481515"/>
      <w:bookmarkStart w:id="160" w:name="_Toc221481925"/>
      <w:bookmarkStart w:id="161" w:name="_Toc221482158"/>
      <w:bookmarkStart w:id="162" w:name="_Toc221482510"/>
      <w:bookmarkStart w:id="163" w:name="_Toc221482718"/>
      <w:bookmarkStart w:id="164" w:name="_Toc221482926"/>
      <w:bookmarkStart w:id="165" w:name="_Toc221483134"/>
      <w:bookmarkStart w:id="166" w:name="_Toc221474975"/>
      <w:bookmarkStart w:id="167" w:name="_Toc221481516"/>
      <w:bookmarkStart w:id="168" w:name="_Toc221481926"/>
      <w:bookmarkStart w:id="169" w:name="_Toc221482159"/>
      <w:bookmarkStart w:id="170" w:name="_Toc221482511"/>
      <w:bookmarkStart w:id="171" w:name="_Toc221482719"/>
      <w:bookmarkStart w:id="172" w:name="_Toc221482927"/>
      <w:bookmarkStart w:id="173" w:name="_Toc221483135"/>
      <w:bookmarkStart w:id="174" w:name="_Toc221474976"/>
      <w:bookmarkStart w:id="175" w:name="_Toc221481517"/>
      <w:bookmarkStart w:id="176" w:name="_Toc221481927"/>
      <w:bookmarkStart w:id="177" w:name="_Toc221482160"/>
      <w:bookmarkStart w:id="178" w:name="_Toc221482512"/>
      <w:bookmarkStart w:id="179" w:name="_Toc221482720"/>
      <w:bookmarkStart w:id="180" w:name="_Toc221482928"/>
      <w:bookmarkStart w:id="181" w:name="_Toc221483136"/>
      <w:bookmarkStart w:id="182" w:name="_Toc221474977"/>
      <w:bookmarkStart w:id="183" w:name="_Toc221481518"/>
      <w:bookmarkStart w:id="184" w:name="_Toc221481928"/>
      <w:bookmarkStart w:id="185" w:name="_Toc221482161"/>
      <w:bookmarkStart w:id="186" w:name="_Toc221482513"/>
      <w:bookmarkStart w:id="187" w:name="_Toc221482721"/>
      <w:bookmarkStart w:id="188" w:name="_Toc221482929"/>
      <w:bookmarkStart w:id="189" w:name="_Toc221483137"/>
      <w:bookmarkStart w:id="190" w:name="_Toc221474978"/>
      <w:bookmarkStart w:id="191" w:name="_Toc221481519"/>
      <w:bookmarkStart w:id="192" w:name="_Toc221481929"/>
      <w:bookmarkStart w:id="193" w:name="_Toc221482162"/>
      <w:bookmarkStart w:id="194" w:name="_Toc221482514"/>
      <w:bookmarkStart w:id="195" w:name="_Toc221482722"/>
      <w:bookmarkStart w:id="196" w:name="_Toc221482930"/>
      <w:bookmarkStart w:id="197" w:name="_Toc221483138"/>
      <w:bookmarkStart w:id="198" w:name="_Toc221474979"/>
      <w:bookmarkStart w:id="199" w:name="_Toc221481520"/>
      <w:bookmarkStart w:id="200" w:name="_Toc221481930"/>
      <w:bookmarkStart w:id="201" w:name="_Toc221482163"/>
      <w:bookmarkStart w:id="202" w:name="_Toc221482515"/>
      <w:bookmarkStart w:id="203" w:name="_Toc221482723"/>
      <w:bookmarkStart w:id="204" w:name="_Toc221482931"/>
      <w:bookmarkStart w:id="205" w:name="_Toc221483139"/>
      <w:bookmarkStart w:id="206" w:name="_Toc221474980"/>
      <w:bookmarkStart w:id="207" w:name="_Toc221481521"/>
      <w:bookmarkStart w:id="208" w:name="_Toc221481931"/>
      <w:bookmarkStart w:id="209" w:name="_Toc221482164"/>
      <w:bookmarkStart w:id="210" w:name="_Toc221482516"/>
      <w:bookmarkStart w:id="211" w:name="_Toc221482724"/>
      <w:bookmarkStart w:id="212" w:name="_Toc221482932"/>
      <w:bookmarkStart w:id="213" w:name="_Toc221483140"/>
      <w:bookmarkStart w:id="214" w:name="_Toc221474981"/>
      <w:bookmarkStart w:id="215" w:name="_Toc221481522"/>
      <w:bookmarkStart w:id="216" w:name="_Toc221481932"/>
      <w:bookmarkStart w:id="217" w:name="_Toc221482165"/>
      <w:bookmarkStart w:id="218" w:name="_Toc221482517"/>
      <w:bookmarkStart w:id="219" w:name="_Toc221482725"/>
      <w:bookmarkStart w:id="220" w:name="_Toc221482933"/>
      <w:bookmarkStart w:id="221" w:name="_Toc221483141"/>
      <w:bookmarkStart w:id="222" w:name="_Toc221474982"/>
      <w:bookmarkStart w:id="223" w:name="_Toc221481523"/>
      <w:bookmarkStart w:id="224" w:name="_Toc221481933"/>
      <w:bookmarkStart w:id="225" w:name="_Toc221482166"/>
      <w:bookmarkStart w:id="226" w:name="_Toc221482518"/>
      <w:bookmarkStart w:id="227" w:name="_Toc221482726"/>
      <w:bookmarkStart w:id="228" w:name="_Toc221482934"/>
      <w:bookmarkStart w:id="229" w:name="_Toc221483142"/>
      <w:bookmarkStart w:id="230" w:name="_Toc221474983"/>
      <w:bookmarkStart w:id="231" w:name="_Toc221481524"/>
      <w:bookmarkStart w:id="232" w:name="_Toc221481934"/>
      <w:bookmarkStart w:id="233" w:name="_Toc221482167"/>
      <w:bookmarkStart w:id="234" w:name="_Toc221482519"/>
      <w:bookmarkStart w:id="235" w:name="_Toc221482727"/>
      <w:bookmarkStart w:id="236" w:name="_Toc221482935"/>
      <w:bookmarkStart w:id="237" w:name="_Toc221483143"/>
      <w:bookmarkStart w:id="238" w:name="_Toc221474984"/>
      <w:bookmarkStart w:id="239" w:name="_Toc221481525"/>
      <w:bookmarkStart w:id="240" w:name="_Toc221481935"/>
      <w:bookmarkStart w:id="241" w:name="_Toc221482168"/>
      <w:bookmarkStart w:id="242" w:name="_Toc221482520"/>
      <w:bookmarkStart w:id="243" w:name="_Toc221482728"/>
      <w:bookmarkStart w:id="244" w:name="_Toc221482936"/>
      <w:bookmarkStart w:id="245" w:name="_Toc221483144"/>
      <w:bookmarkStart w:id="246" w:name="_Toc221474985"/>
      <w:bookmarkStart w:id="247" w:name="_Toc221481526"/>
      <w:bookmarkStart w:id="248" w:name="_Toc221481936"/>
      <w:bookmarkStart w:id="249" w:name="_Toc221482169"/>
      <w:bookmarkStart w:id="250" w:name="_Toc221482521"/>
      <w:bookmarkStart w:id="251" w:name="_Toc221482729"/>
      <w:bookmarkStart w:id="252" w:name="_Toc221482937"/>
      <w:bookmarkStart w:id="253" w:name="_Toc221483145"/>
      <w:bookmarkStart w:id="254" w:name="_Toc217983033"/>
      <w:bookmarkStart w:id="255" w:name="_Toc22429165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BE0756">
        <w:rPr>
          <w:iCs/>
          <w:color w:val="auto"/>
        </w:rPr>
        <w:t>BENDRIEJI REIKALAVIMAI: MOKYMAI</w:t>
      </w:r>
      <w:bookmarkEnd w:id="254"/>
      <w:bookmarkEnd w:id="255"/>
    </w:p>
    <w:p w14:paraId="267A9012" w14:textId="77777777" w:rsidR="005D3231" w:rsidRPr="00BE0756" w:rsidRDefault="005D3231" w:rsidP="00BD0F91">
      <w:pPr>
        <w:pStyle w:val="ListParagraph"/>
        <w:numPr>
          <w:ilvl w:val="1"/>
          <w:numId w:val="4"/>
        </w:numPr>
        <w:ind w:left="709" w:hanging="709"/>
      </w:pPr>
      <w:r w:rsidRPr="001A4AC3">
        <w:rPr>
          <w:rFonts w:ascii="Arial" w:hAnsi="Arial"/>
        </w:rPr>
        <w:t>Rangovas turi pravesti pagal su Užsakovu ir Akcininku Nr. 1 suderintą programą eksploatavimo ir techninės priežiūros personalo mokymus, kurie būtini, siekiant garantuoti sumontuotų įrenginių saugų eksploatavimą, techninę priežiūrą ir remontą.</w:t>
      </w:r>
    </w:p>
    <w:p w14:paraId="46F5D124" w14:textId="77777777" w:rsidR="005D3231" w:rsidRPr="00BE0756" w:rsidRDefault="005D3231" w:rsidP="00BD0F91">
      <w:pPr>
        <w:pStyle w:val="ListParagraph"/>
        <w:numPr>
          <w:ilvl w:val="1"/>
          <w:numId w:val="4"/>
        </w:numPr>
        <w:ind w:left="709" w:hanging="709"/>
      </w:pPr>
      <w:r w:rsidRPr="001A4AC3">
        <w:rPr>
          <w:rFonts w:ascii="Arial" w:hAnsi="Arial"/>
        </w:rPr>
        <w:t>Visa mokymų programa (medžiaga ir mokymai) turi būti vykdoma lietuvių kalba. Mokymai turi būti vykdomi objekte.</w:t>
      </w:r>
    </w:p>
    <w:p w14:paraId="5F651A4F" w14:textId="77777777" w:rsidR="005D3231" w:rsidRPr="00BE0756" w:rsidRDefault="005D3231" w:rsidP="00BD0F91">
      <w:pPr>
        <w:pStyle w:val="ListParagraph"/>
        <w:numPr>
          <w:ilvl w:val="1"/>
          <w:numId w:val="4"/>
        </w:numPr>
        <w:ind w:left="709" w:hanging="709"/>
      </w:pPr>
      <w:r w:rsidRPr="001A4AC3">
        <w:rPr>
          <w:rFonts w:ascii="Arial" w:hAnsi="Arial"/>
        </w:rPr>
        <w:t>Mokymų instruktoriai privalo turėti patirties sumontuotų įrenginių eksploatavimo srityje.</w:t>
      </w:r>
    </w:p>
    <w:p w14:paraId="44AF266F" w14:textId="77777777" w:rsidR="005D3231" w:rsidRPr="001A4AC3" w:rsidRDefault="005D3231" w:rsidP="00BD0F91">
      <w:pPr>
        <w:pStyle w:val="ListParagraph"/>
        <w:numPr>
          <w:ilvl w:val="1"/>
          <w:numId w:val="4"/>
        </w:numPr>
        <w:ind w:left="709" w:hanging="709"/>
      </w:pPr>
      <w:r w:rsidRPr="001A4AC3">
        <w:rPr>
          <w:rFonts w:ascii="Arial" w:hAnsi="Arial"/>
        </w:rPr>
        <w:t>Mokymo programos apimtis:</w:t>
      </w:r>
    </w:p>
    <w:p w14:paraId="0E625315" w14:textId="77777777" w:rsidR="005D3231" w:rsidRPr="00BE0756" w:rsidRDefault="005D3231" w:rsidP="00BD0F91">
      <w:pPr>
        <w:pStyle w:val="ListParagraph"/>
        <w:numPr>
          <w:ilvl w:val="1"/>
          <w:numId w:val="4"/>
        </w:numPr>
        <w:ind w:left="709" w:hanging="709"/>
      </w:pPr>
      <w:r w:rsidRPr="001A4AC3">
        <w:rPr>
          <w:rFonts w:ascii="Arial" w:hAnsi="Arial"/>
        </w:rPr>
        <w:t>apsilankymai objekte ir sistemų bei įrenginių apibūdinimas;</w:t>
      </w:r>
    </w:p>
    <w:p w14:paraId="6D1A0F8A" w14:textId="77777777" w:rsidR="005D3231" w:rsidRPr="00BE0756" w:rsidRDefault="005D3231" w:rsidP="00BD0F91">
      <w:pPr>
        <w:pStyle w:val="ListParagraph"/>
        <w:numPr>
          <w:ilvl w:val="1"/>
          <w:numId w:val="4"/>
        </w:numPr>
        <w:ind w:left="709" w:hanging="709"/>
      </w:pPr>
      <w:r w:rsidRPr="001A4AC3">
        <w:rPr>
          <w:rFonts w:ascii="Arial" w:hAnsi="Arial"/>
        </w:rPr>
        <w:t>įrenginių identifikavimas, jų paskirties, režimo ir susijusių elementų aptarimas;</w:t>
      </w:r>
    </w:p>
    <w:p w14:paraId="1BD302D8" w14:textId="77777777" w:rsidR="005D3231" w:rsidRPr="00BE0756" w:rsidRDefault="005D3231" w:rsidP="00BD0F91">
      <w:pPr>
        <w:pStyle w:val="ListParagraph"/>
        <w:numPr>
          <w:ilvl w:val="1"/>
          <w:numId w:val="4"/>
        </w:numPr>
        <w:ind w:left="709" w:hanging="709"/>
      </w:pPr>
      <w:r w:rsidRPr="001A4AC3">
        <w:rPr>
          <w:rFonts w:ascii="Arial" w:hAnsi="Arial"/>
        </w:rPr>
        <w:t>sistemų kompiuterinės ir programinės įrangos priežiūra, kompiuterinės ir programinės įrangos sąveika su PLC (PLV);</w:t>
      </w:r>
    </w:p>
    <w:p w14:paraId="0920C68E" w14:textId="77777777" w:rsidR="005D3231" w:rsidRPr="00BE0756" w:rsidRDefault="005D3231" w:rsidP="00BD0F91">
      <w:pPr>
        <w:pStyle w:val="ListParagraph"/>
        <w:numPr>
          <w:ilvl w:val="1"/>
          <w:numId w:val="4"/>
        </w:numPr>
        <w:ind w:left="709" w:hanging="709"/>
      </w:pPr>
      <w:r w:rsidRPr="001A4AC3">
        <w:rPr>
          <w:rFonts w:ascii="Arial" w:hAnsi="Arial"/>
        </w:rPr>
        <w:t>besisukančių įrenginių eksploatacija ir priežiūra;</w:t>
      </w:r>
    </w:p>
    <w:p w14:paraId="496DDDE6" w14:textId="77777777" w:rsidR="005D3231" w:rsidRPr="00BE0756" w:rsidRDefault="005D3231" w:rsidP="00BD0F91">
      <w:pPr>
        <w:pStyle w:val="ListParagraph"/>
        <w:numPr>
          <w:ilvl w:val="1"/>
          <w:numId w:val="4"/>
        </w:numPr>
        <w:ind w:left="709" w:hanging="709"/>
      </w:pPr>
      <w:r w:rsidRPr="001A4AC3">
        <w:rPr>
          <w:rFonts w:ascii="Arial" w:hAnsi="Arial"/>
        </w:rPr>
        <w:t>apskaitų sistemos;</w:t>
      </w:r>
    </w:p>
    <w:p w14:paraId="16E68FC2" w14:textId="77777777" w:rsidR="005D3231" w:rsidRPr="00BE0756" w:rsidRDefault="005D3231" w:rsidP="00BD0F91">
      <w:pPr>
        <w:pStyle w:val="ListParagraph"/>
        <w:numPr>
          <w:ilvl w:val="1"/>
          <w:numId w:val="4"/>
        </w:numPr>
        <w:ind w:left="709" w:hanging="709"/>
      </w:pPr>
      <w:r w:rsidRPr="001A4AC3">
        <w:rPr>
          <w:rFonts w:ascii="Arial" w:hAnsi="Arial"/>
        </w:rPr>
        <w:t>žemos ir vidutinės įtampos įrenginių eksploatacija ir priežiūra;</w:t>
      </w:r>
    </w:p>
    <w:p w14:paraId="2625B8BB" w14:textId="77777777" w:rsidR="005D3231" w:rsidRPr="00BE0756" w:rsidRDefault="005D3231" w:rsidP="00BD0F91">
      <w:pPr>
        <w:pStyle w:val="ListParagraph"/>
        <w:numPr>
          <w:ilvl w:val="1"/>
          <w:numId w:val="4"/>
        </w:numPr>
        <w:ind w:left="709" w:hanging="709"/>
      </w:pPr>
      <w:r w:rsidRPr="001A4AC3">
        <w:rPr>
          <w:rFonts w:ascii="Arial" w:hAnsi="Arial"/>
        </w:rPr>
        <w:t>elektros variklių ir elektros instaliacijos apsaugos sistemos;</w:t>
      </w:r>
    </w:p>
    <w:p w14:paraId="102C9AB4" w14:textId="77777777" w:rsidR="005D3231" w:rsidRPr="00BE0756" w:rsidRDefault="005D3231" w:rsidP="00BD0F91">
      <w:pPr>
        <w:pStyle w:val="ListParagraph"/>
        <w:numPr>
          <w:ilvl w:val="1"/>
          <w:numId w:val="4"/>
        </w:numPr>
        <w:ind w:left="709" w:hanging="709"/>
      </w:pPr>
      <w:r w:rsidRPr="001A4AC3">
        <w:rPr>
          <w:rFonts w:ascii="Arial" w:hAnsi="Arial"/>
        </w:rPr>
        <w:t>nustatytų gedimų šalinimas įrenginiuose.</w:t>
      </w:r>
    </w:p>
    <w:p w14:paraId="1A37AAC8" w14:textId="5AF1730B" w:rsidR="005D3231" w:rsidRPr="00BE0756" w:rsidRDefault="005D3231" w:rsidP="00BD0F91">
      <w:pPr>
        <w:pStyle w:val="ListParagraph"/>
        <w:numPr>
          <w:ilvl w:val="1"/>
          <w:numId w:val="4"/>
        </w:numPr>
        <w:ind w:left="709" w:hanging="709"/>
      </w:pPr>
      <w:r w:rsidRPr="001A4AC3">
        <w:rPr>
          <w:rFonts w:ascii="Arial" w:hAnsi="Arial"/>
        </w:rPr>
        <w:t>Prieš 1</w:t>
      </w:r>
      <w:r w:rsidR="003C2F86">
        <w:rPr>
          <w:rFonts w:ascii="Arial" w:hAnsi="Arial"/>
        </w:rPr>
        <w:t xml:space="preserve"> (vienas)</w:t>
      </w:r>
      <w:r w:rsidRPr="001A4AC3">
        <w:rPr>
          <w:rFonts w:ascii="Arial" w:hAnsi="Arial"/>
        </w:rPr>
        <w:t xml:space="preserve"> mėnesį iki mokymų pradžios, Rangovas privalo pateikti ir su Užsakovu bei Akcininku Nr. 1 suderinti detalų personalo mokymų grafiką. Prieš atliekant mokymus, Rangovas turi parengti ir pateikti Užsakovui bei Akcininkui </w:t>
      </w:r>
      <w:proofErr w:type="spellStart"/>
      <w:r w:rsidRPr="001A4AC3">
        <w:rPr>
          <w:rFonts w:ascii="Arial" w:hAnsi="Arial"/>
        </w:rPr>
        <w:t>nr.</w:t>
      </w:r>
      <w:proofErr w:type="spellEnd"/>
      <w:r w:rsidRPr="001A4AC3">
        <w:rPr>
          <w:rFonts w:ascii="Arial" w:hAnsi="Arial"/>
        </w:rPr>
        <w:t xml:space="preserve"> 1 mokymo dokumentus, kurių pagrindu bus vykdomi Užsakovo ir Akcininko Nr. 1 personalo mokymai.</w:t>
      </w:r>
    </w:p>
    <w:p w14:paraId="649F87C1" w14:textId="77777777" w:rsidR="005D3231" w:rsidRPr="00BE0756" w:rsidRDefault="005D3231" w:rsidP="00BD0F91">
      <w:pPr>
        <w:pStyle w:val="ListParagraph"/>
        <w:numPr>
          <w:ilvl w:val="1"/>
          <w:numId w:val="4"/>
        </w:numPr>
        <w:ind w:left="709" w:hanging="709"/>
      </w:pPr>
      <w:r w:rsidRPr="001A4AC3">
        <w:rPr>
          <w:rFonts w:ascii="Arial" w:hAnsi="Arial"/>
        </w:rPr>
        <w:t>Bendras apmokomo Užsakovo bei Akcininko Nr. 1 personalo skaičius neviršys 20 asmenų. Bendras asmenų, dalyvaujančių kiekviename mokyme, skaičius turi būti ne didesnis nei 10 asmenų.</w:t>
      </w:r>
    </w:p>
    <w:p w14:paraId="5727F3CB" w14:textId="77777777" w:rsidR="005D3231" w:rsidRPr="00BE0756" w:rsidRDefault="005D3231" w:rsidP="00BD0F91">
      <w:pPr>
        <w:pStyle w:val="ListParagraph"/>
        <w:numPr>
          <w:ilvl w:val="1"/>
          <w:numId w:val="4"/>
        </w:numPr>
        <w:ind w:left="709" w:hanging="709"/>
      </w:pPr>
      <w:r w:rsidRPr="001A4AC3">
        <w:rPr>
          <w:rFonts w:ascii="Arial" w:hAnsi="Arial"/>
        </w:rPr>
        <w:t>Mokymo medžiaga turi būti pagrįsta technologinių įrenginių gamintojų patvirtintomis eksploatavimo ir techninės priežiūros instrukcijomis. Instrukcijos turi būti parengtos lietuvių kalba (jeigu gamintojo instrukcijos yra ne lietuvių kalba) ir Užsakovui bei Akcininkui Nr. 1 pateiktos 1 (vieną) mėnesį prieš mokymus. Dokumentacijos vertimo į lietuvių kalbą kokybė turi būti suderinta su Užsakovu ir Akcininku Nr. 1 iki mokymo pradžios datos. Jei pateiktoje mokymo medžiagoje yra netikslumų, Rangovas per 5 (penkias) kalendorines dienas savo lėšomis ištaiso mokymo medžiagą atsižvelgdamas į gautas Užsakovo ir (ar) Akcininko Nr. 1 pastabas. Visos instrukcijos turi būti parengtos pagal vienodą formą (šabloną), suderintą su Užsakovu ir Akcininku Nr. 1.</w:t>
      </w:r>
    </w:p>
    <w:p w14:paraId="32C0962D" w14:textId="77777777" w:rsidR="005D3231" w:rsidRPr="00BE0756" w:rsidRDefault="005D3231" w:rsidP="00BD0F91">
      <w:pPr>
        <w:pStyle w:val="ListParagraph"/>
        <w:numPr>
          <w:ilvl w:val="1"/>
          <w:numId w:val="4"/>
        </w:numPr>
        <w:ind w:left="709" w:hanging="709"/>
      </w:pPr>
      <w:r w:rsidRPr="001A4AC3">
        <w:rPr>
          <w:rFonts w:ascii="Arial" w:hAnsi="Arial"/>
        </w:rPr>
        <w:t>Užsakovo ir Akcininko Nr. 1 personalo mokymas turi būti atliekamas ir prieš atskirų įrenginių perdavimą kompleksiniams badymams. Mokymai turi suteikti tiek teorinių, tiek ir praktinių žinių.</w:t>
      </w:r>
    </w:p>
    <w:p w14:paraId="214E179D" w14:textId="77777777" w:rsidR="005D3231" w:rsidRPr="00BE0756" w:rsidRDefault="005D3231" w:rsidP="00BD0F91">
      <w:pPr>
        <w:pStyle w:val="ListParagraph"/>
        <w:numPr>
          <w:ilvl w:val="1"/>
          <w:numId w:val="4"/>
        </w:numPr>
        <w:ind w:left="709" w:hanging="709"/>
      </w:pPr>
      <w:r w:rsidRPr="001A4AC3">
        <w:rPr>
          <w:rFonts w:ascii="Arial" w:hAnsi="Arial"/>
        </w:rPr>
        <w:t>Mokymai turi būti įforminti mokymų protokolais.</w:t>
      </w:r>
    </w:p>
    <w:p w14:paraId="3E22E95F" w14:textId="77777777" w:rsidR="008C4B33" w:rsidRPr="00BE0756" w:rsidRDefault="008C4B33" w:rsidP="008C4B33">
      <w:pPr>
        <w:ind w:left="709" w:hanging="425"/>
        <w:rPr>
          <w:rFonts w:ascii="Arial" w:hAnsi="Arial" w:cs="Arial"/>
          <w:color w:val="EE0000"/>
        </w:rPr>
      </w:pPr>
    </w:p>
    <w:p w14:paraId="7D38F749" w14:textId="7AFA8E1F" w:rsidR="009336B8" w:rsidRPr="00BE0756" w:rsidRDefault="009336B8" w:rsidP="001A4AC3">
      <w:pPr>
        <w:pStyle w:val="Heading1"/>
      </w:pPr>
      <w:bookmarkStart w:id="256" w:name="_Toc217983051"/>
      <w:bookmarkStart w:id="257" w:name="_Toc224291658"/>
      <w:r w:rsidRPr="00BE0756">
        <w:t>BENDRIEJI REIKALAVIMAI: KITI REIKALAVIMAI IR NUOSTATOS</w:t>
      </w:r>
      <w:bookmarkEnd w:id="256"/>
      <w:bookmarkEnd w:id="257"/>
    </w:p>
    <w:p w14:paraId="5B6A0BA1" w14:textId="77777777" w:rsidR="0055204C" w:rsidRPr="00BE0756" w:rsidRDefault="0055204C" w:rsidP="00BD0F91">
      <w:pPr>
        <w:pStyle w:val="ListParagraph"/>
        <w:numPr>
          <w:ilvl w:val="1"/>
          <w:numId w:val="4"/>
        </w:numPr>
        <w:ind w:left="709" w:hanging="709"/>
      </w:pPr>
      <w:r w:rsidRPr="001A4AC3">
        <w:rPr>
          <w:rFonts w:ascii="Arial" w:hAnsi="Arial"/>
        </w:rPr>
        <w:t>Jeigu Techninėje specifikacijoje nurodytos parametrų tikslios skaitinės reikšmės, tai reiškia ribą, nuo kurios neturi būti nukrypta į blogesnę Užsakovui, Akcininkui Nr. 1 ir Akcininkui Nr. 2 pusę.</w:t>
      </w:r>
    </w:p>
    <w:p w14:paraId="0E4D0B63" w14:textId="77777777" w:rsidR="0055204C" w:rsidRPr="00BE0756" w:rsidRDefault="0055204C" w:rsidP="00BD0F91">
      <w:pPr>
        <w:pStyle w:val="ListParagraph"/>
        <w:numPr>
          <w:ilvl w:val="1"/>
          <w:numId w:val="4"/>
        </w:numPr>
        <w:ind w:left="709" w:hanging="709"/>
      </w:pPr>
      <w:r w:rsidRPr="001A4AC3">
        <w:rPr>
          <w:rFonts w:ascii="Arial" w:hAnsi="Arial"/>
        </w:rPr>
        <w:t>Jeigu apibūdinant objektą Techninėje specifikacijoje ar kituose pirkimo dokumentuose ar jų prieduose nurodytas konkretus modelis ar šaltinis, konkretus procesas ar prekės ženklas, patentas, tipai, konkreti kilmė ar gamyba, toks nurodymas Rangovo turi būti suprantamas kaip nurodytas „arba lygiavertis“.</w:t>
      </w:r>
    </w:p>
    <w:p w14:paraId="3CBA9E05" w14:textId="77777777" w:rsidR="0055204C" w:rsidRPr="00C32AB4" w:rsidRDefault="0055204C" w:rsidP="00BD0F91">
      <w:pPr>
        <w:pStyle w:val="ListParagraph"/>
        <w:numPr>
          <w:ilvl w:val="1"/>
          <w:numId w:val="4"/>
        </w:numPr>
        <w:ind w:left="709" w:hanging="709"/>
      </w:pPr>
      <w:r w:rsidRPr="001A4AC3">
        <w:rPr>
          <w:rFonts w:ascii="Arial" w:hAnsi="Arial"/>
        </w:rPr>
        <w:lastRenderedPageBreak/>
        <w:t>Jeigu apibūdinant objektą Techninėje specifikacijoje ar kituose pirkimo dokumentuose ar jų prieduose nurodyti standartai, sertifikatai, protokolai techniniai liudijimai ar bendrosios techninės specifikacijos, toks nurodymas Rangovo turi būti suprantamas kaip nurodytas „arba lygiavertis“.</w:t>
      </w:r>
    </w:p>
    <w:p w14:paraId="429B4FDF" w14:textId="77777777" w:rsidR="009170CC" w:rsidRPr="009170CC" w:rsidRDefault="009170CC" w:rsidP="00C32AB4">
      <w:pPr>
        <w:pStyle w:val="ListParagraph"/>
        <w:numPr>
          <w:ilvl w:val="1"/>
          <w:numId w:val="4"/>
        </w:numPr>
        <w:ind w:left="709" w:hanging="709"/>
        <w:rPr>
          <w:rFonts w:ascii="Arial" w:hAnsi="Arial"/>
          <w:lang w:eastAsia="en-US"/>
        </w:rPr>
      </w:pPr>
      <w:r w:rsidRPr="009170CC">
        <w:rPr>
          <w:rFonts w:ascii="Arial" w:hAnsi="Arial"/>
        </w:rPr>
        <w:t>Rangovas</w:t>
      </w:r>
      <w:r w:rsidRPr="009170CC">
        <w:rPr>
          <w:rFonts w:ascii="Arial" w:hAnsi="Arial"/>
          <w:lang w:eastAsia="en-US"/>
        </w:rPr>
        <w:t xml:space="preserve"> negali siūlyti prekių, kurios vadovaujantis Lietuvos Respublikos pirkimų, atliekamų vandentvarkos, energetikos, transporto ar pašto paslaugų srities perkančiųjų subjektų įstatymo (toliau - </w:t>
      </w:r>
      <w:r w:rsidRPr="009170CC">
        <w:rPr>
          <w:rFonts w:ascii="Arial" w:hAnsi="Arial"/>
          <w:b/>
          <w:bCs/>
          <w:lang w:eastAsia="en-US"/>
        </w:rPr>
        <w:t>PĮ</w:t>
      </w:r>
      <w:r w:rsidRPr="009170CC">
        <w:rPr>
          <w:rFonts w:ascii="Arial" w:hAnsi="Arial"/>
          <w:lang w:eastAsia="en-US"/>
        </w:rPr>
        <w:t>) 50 straipsnio 9 dalimi kelia grėsmę nacionaliniam saugumui.</w:t>
      </w:r>
    </w:p>
    <w:p w14:paraId="5B53EDE2" w14:textId="77777777" w:rsidR="009170CC" w:rsidRPr="009170CC" w:rsidRDefault="009170CC" w:rsidP="00C32AB4">
      <w:pPr>
        <w:pStyle w:val="ListParagraph"/>
        <w:numPr>
          <w:ilvl w:val="1"/>
          <w:numId w:val="4"/>
        </w:numPr>
        <w:ind w:left="709" w:hanging="709"/>
        <w:rPr>
          <w:rFonts w:ascii="Arial" w:hAnsi="Arial"/>
          <w:lang w:eastAsia="en-US"/>
        </w:rPr>
      </w:pPr>
      <w:r w:rsidRPr="009170CC">
        <w:rPr>
          <w:rFonts w:ascii="Arial" w:hAnsi="Arial"/>
        </w:rPr>
        <w:t>Darbams</w:t>
      </w:r>
      <w:r w:rsidRPr="009170CC">
        <w:rPr>
          <w:rFonts w:ascii="Arial" w:hAnsi="Arial"/>
          <w:lang w:eastAsia="en-US"/>
        </w:rPr>
        <w:t xml:space="preserve"> reikalingų prekių, kurių BVPŽ kodai nurodyti Viešųjų pirkimų įstatymo 92 straipsnio 13 dalyje numatytame </w:t>
      </w:r>
      <w:hyperlink r:id="rId16">
        <w:r w:rsidRPr="009170CC">
          <w:rPr>
            <w:rFonts w:ascii="Arial" w:hAnsi="Arial"/>
            <w:lang w:eastAsia="en-US"/>
          </w:rPr>
          <w:t>sąraše</w:t>
        </w:r>
      </w:hyperlink>
      <w:r w:rsidRPr="009170CC">
        <w:rPr>
          <w:rFonts w:ascii="Arial" w:hAnsi="Arial"/>
          <w:lang w:eastAsia="en-US"/>
        </w:rPr>
        <w:t xml:space="preserve">, laikomos, kad kelia grėsmę nacionaliniam saugumui, kai: </w:t>
      </w:r>
    </w:p>
    <w:p w14:paraId="3DD9E911" w14:textId="77777777" w:rsidR="009170CC" w:rsidRPr="009170CC" w:rsidRDefault="009170CC" w:rsidP="00C32AB4">
      <w:pPr>
        <w:numPr>
          <w:ilvl w:val="0"/>
          <w:numId w:val="31"/>
        </w:numPr>
        <w:tabs>
          <w:tab w:val="left" w:pos="993"/>
        </w:tabs>
        <w:ind w:left="993" w:hanging="426"/>
        <w:rPr>
          <w:rFonts w:ascii="Arial" w:eastAsia="Calibri" w:hAnsi="Arial" w:cs="Arial"/>
          <w:color w:val="auto"/>
          <w:lang w:eastAsia="en-US"/>
        </w:rPr>
      </w:pPr>
      <w:r w:rsidRPr="009170CC">
        <w:rPr>
          <w:rFonts w:ascii="Arial" w:eastAsia="Calibri" w:hAnsi="Arial" w:cs="Arial"/>
          <w:color w:val="auto"/>
          <w:lang w:eastAsia="en-US"/>
        </w:rPr>
        <w:t xml:space="preserve">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 </w:t>
      </w:r>
    </w:p>
    <w:p w14:paraId="6BCF1594" w14:textId="77777777" w:rsidR="009170CC" w:rsidRPr="009170CC" w:rsidRDefault="009170CC" w:rsidP="00C32AB4">
      <w:pPr>
        <w:numPr>
          <w:ilvl w:val="0"/>
          <w:numId w:val="31"/>
        </w:numPr>
        <w:tabs>
          <w:tab w:val="left" w:pos="993"/>
        </w:tabs>
        <w:ind w:left="993" w:hanging="426"/>
        <w:rPr>
          <w:rFonts w:ascii="Arial" w:eastAsia="Calibri" w:hAnsi="Arial" w:cs="Arial"/>
          <w:color w:val="auto"/>
          <w:lang w:eastAsia="en-US"/>
        </w:rPr>
      </w:pPr>
      <w:r w:rsidRPr="009170CC">
        <w:rPr>
          <w:rFonts w:ascii="Arial" w:eastAsia="Calibri" w:hAnsi="Arial" w:cs="Arial"/>
          <w:color w:val="auto"/>
          <w:lang w:eastAsia="en-US"/>
        </w:rPr>
        <w:t>prekių priežiūra ar palaikymas būtų vykdomas iš Viešųjų pirkimų įstatymo 92 straipsnio 14 dalyje numatytame sąraše nurodytų valstybių ar teritorijų.</w:t>
      </w:r>
    </w:p>
    <w:p w14:paraId="4815955A" w14:textId="027BB7E5" w:rsidR="00A0608C" w:rsidRPr="00BE0756" w:rsidRDefault="009170CC" w:rsidP="009170CC">
      <w:pPr>
        <w:pStyle w:val="ListParagraph"/>
        <w:numPr>
          <w:ilvl w:val="1"/>
          <w:numId w:val="4"/>
        </w:numPr>
        <w:ind w:left="709" w:hanging="709"/>
      </w:pPr>
      <w:r w:rsidRPr="009170CC">
        <w:rPr>
          <w:rFonts w:ascii="Arial" w:eastAsia="Calibri" w:hAnsi="Arial"/>
          <w:lang w:eastAsia="en-US"/>
        </w:rPr>
        <w:t>Rangovas negali siūlyti darbų atlikimui reikalingų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4D51E1AF" w14:textId="77777777" w:rsidR="00E27639" w:rsidRPr="00BE0756" w:rsidRDefault="00E27639" w:rsidP="008C4B33">
      <w:pPr>
        <w:ind w:left="709" w:hanging="425"/>
        <w:rPr>
          <w:rFonts w:ascii="Arial" w:hAnsi="Arial" w:cs="Arial"/>
          <w:color w:val="EE0000"/>
        </w:rPr>
      </w:pPr>
    </w:p>
    <w:p w14:paraId="697AE0BB" w14:textId="26235FF5" w:rsidR="003C554A" w:rsidRPr="00BE0756" w:rsidRDefault="003C554A" w:rsidP="001A4AC3">
      <w:pPr>
        <w:pStyle w:val="Heading1"/>
      </w:pPr>
      <w:bookmarkStart w:id="258" w:name="_Toc217983055"/>
      <w:bookmarkStart w:id="259" w:name="_Toc224291659"/>
      <w:r w:rsidRPr="00BE0756">
        <w:t>BENDRIEJI REIKALAVIMAI: DARBŲ UŽBAIGIMUI IR PRIDAVIMUI</w:t>
      </w:r>
      <w:bookmarkEnd w:id="258"/>
      <w:r w:rsidRPr="00BE0756">
        <w:t xml:space="preserve"> </w:t>
      </w:r>
      <w:r w:rsidRPr="001A4AC3">
        <w:t>(</w:t>
      </w:r>
      <w:proofErr w:type="spellStart"/>
      <w:r w:rsidRPr="001A4AC3">
        <w:t>Conformité</w:t>
      </w:r>
      <w:proofErr w:type="spellEnd"/>
      <w:r w:rsidRPr="001A4AC3">
        <w:t xml:space="preserve"> </w:t>
      </w:r>
      <w:proofErr w:type="spellStart"/>
      <w:r w:rsidRPr="001A4AC3">
        <w:t>Européene</w:t>
      </w:r>
      <w:proofErr w:type="spellEnd"/>
      <w:r w:rsidRPr="001A4AC3">
        <w:t xml:space="preserve">) </w:t>
      </w:r>
      <w:r w:rsidRPr="00BE0756">
        <w:t>ženklinimą.</w:t>
      </w:r>
      <w:bookmarkEnd w:id="259"/>
    </w:p>
    <w:p w14:paraId="5ADC881C" w14:textId="1B6A8550" w:rsidR="0033207D" w:rsidRPr="004257FB" w:rsidRDefault="0033207D" w:rsidP="00BD0F91">
      <w:pPr>
        <w:pStyle w:val="ListParagraph"/>
        <w:numPr>
          <w:ilvl w:val="1"/>
          <w:numId w:val="4"/>
        </w:numPr>
        <w:ind w:left="709" w:hanging="709"/>
      </w:pPr>
      <w:r w:rsidRPr="001A4AC3">
        <w:rPr>
          <w:rFonts w:ascii="Arial" w:hAnsi="Arial"/>
        </w:rPr>
        <w:t>Garantinis laikotarpis: ≥24</w:t>
      </w:r>
      <w:r w:rsidR="003C2F86">
        <w:rPr>
          <w:rFonts w:ascii="Arial" w:hAnsi="Arial"/>
        </w:rPr>
        <w:t xml:space="preserve"> (dvidešimt keturi)</w:t>
      </w:r>
      <w:r w:rsidRPr="001A4AC3">
        <w:rPr>
          <w:rFonts w:ascii="Arial" w:hAnsi="Arial"/>
        </w:rPr>
        <w:t xml:space="preserve"> mėn.</w:t>
      </w:r>
    </w:p>
    <w:p w14:paraId="159582AF" w14:textId="7EAF0B98" w:rsidR="00053E87" w:rsidRPr="004257FB" w:rsidRDefault="7309CA39" w:rsidP="004257FB">
      <w:pPr>
        <w:pStyle w:val="ListParagraph"/>
        <w:numPr>
          <w:ilvl w:val="1"/>
          <w:numId w:val="4"/>
        </w:numPr>
        <w:ind w:left="709" w:hanging="709"/>
      </w:pPr>
      <w:r w:rsidRPr="004257FB">
        <w:rPr>
          <w:rFonts w:ascii="Arial" w:eastAsia="Arial" w:hAnsi="Arial"/>
        </w:rPr>
        <w:t>Rangovas privalo pateikti Užsakovui, Akcininko Nr. 1 ir Akcininko Nr. 2 atstovams garantiniam laikotarpiui rekomenduojamų atsarginių detalių sąrašą ir jį su jais suderinti iki objekto perdavimo–priėmimo akto pasirašymo dienos.</w:t>
      </w:r>
    </w:p>
    <w:p w14:paraId="64DBC507" w14:textId="77777777" w:rsidR="00EA6100" w:rsidRPr="00BE0756" w:rsidRDefault="00EA6100" w:rsidP="001A4AC3">
      <w:pPr>
        <w:pStyle w:val="Heading1"/>
      </w:pPr>
      <w:bookmarkStart w:id="260" w:name="_Toc217983059"/>
      <w:bookmarkStart w:id="261" w:name="_Toc224291660"/>
      <w:bookmarkStart w:id="262" w:name="_Toc661057536"/>
      <w:r w:rsidRPr="00BE0756">
        <w:t>REIKALAVIMAI ŠILUMOS GAMYBAI: KOMPRESORINIAMS ŠILUMOS SIURBLIAMS</w:t>
      </w:r>
      <w:bookmarkEnd w:id="260"/>
      <w:bookmarkEnd w:id="261"/>
    </w:p>
    <w:bookmarkEnd w:id="262"/>
    <w:p w14:paraId="37D7D8DA" w14:textId="77777777" w:rsidR="00612458" w:rsidRPr="001A4AC3" w:rsidRDefault="00612458" w:rsidP="00BD0F91">
      <w:pPr>
        <w:pStyle w:val="ListParagraph"/>
        <w:numPr>
          <w:ilvl w:val="1"/>
          <w:numId w:val="4"/>
        </w:numPr>
        <w:ind w:left="709" w:hanging="709"/>
        <w:rPr>
          <w:rFonts w:ascii="Arial" w:hAnsi="Arial"/>
        </w:rPr>
      </w:pPr>
      <w:r w:rsidRPr="001A4AC3">
        <w:rPr>
          <w:rFonts w:ascii="Arial" w:hAnsi="Arial"/>
        </w:rPr>
        <w:t>Šilumos siurblių paskirtis: šilumos atgavimas iš UAB „Vilniaus vandenys“ nuotekų valyklos valytų nuotekų.</w:t>
      </w:r>
    </w:p>
    <w:p w14:paraId="6EA6EF52" w14:textId="77777777" w:rsidR="00612458" w:rsidRPr="001A4AC3" w:rsidRDefault="00612458" w:rsidP="00BD0F91">
      <w:pPr>
        <w:pStyle w:val="ListParagraph"/>
        <w:numPr>
          <w:ilvl w:val="1"/>
          <w:numId w:val="4"/>
        </w:numPr>
        <w:ind w:left="709" w:hanging="709"/>
        <w:rPr>
          <w:rFonts w:ascii="Arial" w:hAnsi="Arial"/>
        </w:rPr>
      </w:pPr>
      <w:r w:rsidRPr="001A4AC3">
        <w:rPr>
          <w:rFonts w:ascii="Arial" w:hAnsi="Arial"/>
        </w:rPr>
        <w:t>Šilumos siurblių konstrukcija: kompresoriniai šilumos siurbliai.</w:t>
      </w:r>
    </w:p>
    <w:p w14:paraId="15380B9C" w14:textId="77777777" w:rsidR="00612458" w:rsidRPr="001A4AC3" w:rsidRDefault="00612458" w:rsidP="00BD0F91">
      <w:pPr>
        <w:pStyle w:val="ListParagraph"/>
        <w:numPr>
          <w:ilvl w:val="1"/>
          <w:numId w:val="4"/>
        </w:numPr>
        <w:ind w:left="709" w:hanging="709"/>
        <w:rPr>
          <w:rFonts w:ascii="Arial" w:hAnsi="Arial"/>
        </w:rPr>
      </w:pPr>
      <w:bookmarkStart w:id="263" w:name="_Hlk215832185"/>
      <w:r w:rsidRPr="001A4AC3">
        <w:rPr>
          <w:rFonts w:ascii="Arial" w:hAnsi="Arial"/>
        </w:rPr>
        <w:t>Šilumos siurblių tipas: vanduo/vanduo.</w:t>
      </w:r>
    </w:p>
    <w:p w14:paraId="22222C07" w14:textId="77777777" w:rsidR="00612458" w:rsidRPr="001A4AC3" w:rsidRDefault="00612458" w:rsidP="00BD0F91">
      <w:pPr>
        <w:pStyle w:val="ListParagraph"/>
        <w:numPr>
          <w:ilvl w:val="1"/>
          <w:numId w:val="4"/>
        </w:numPr>
        <w:ind w:left="709" w:hanging="709"/>
        <w:rPr>
          <w:rFonts w:ascii="Arial" w:hAnsi="Arial"/>
        </w:rPr>
      </w:pPr>
      <w:r w:rsidRPr="001A4AC3">
        <w:rPr>
          <w:rFonts w:ascii="Arial" w:hAnsi="Arial"/>
        </w:rPr>
        <w:t>Maksimali bendra šilumos siurblių šiluminė galia: ne mažiau kaip 23 MW.</w:t>
      </w:r>
    </w:p>
    <w:p w14:paraId="13FFBF8B" w14:textId="77777777" w:rsidR="00612458" w:rsidRPr="001A4AC3" w:rsidRDefault="00612458" w:rsidP="00BD0F91">
      <w:pPr>
        <w:pStyle w:val="ListParagraph"/>
        <w:numPr>
          <w:ilvl w:val="1"/>
          <w:numId w:val="4"/>
        </w:numPr>
        <w:ind w:left="709" w:hanging="709"/>
        <w:rPr>
          <w:rFonts w:ascii="Arial" w:hAnsi="Arial"/>
        </w:rPr>
      </w:pPr>
      <w:r w:rsidRPr="001A4AC3">
        <w:rPr>
          <w:rFonts w:ascii="Arial" w:hAnsi="Arial"/>
        </w:rPr>
        <w:t>Šilumos siurblių skaičius: nuo 2 iki 6 vnt.</w:t>
      </w:r>
    </w:p>
    <w:p w14:paraId="5563F769" w14:textId="3945D14D" w:rsidR="00612458" w:rsidRPr="001A4AC3" w:rsidRDefault="00612458" w:rsidP="00BD0F91">
      <w:pPr>
        <w:pStyle w:val="ListParagraph"/>
        <w:numPr>
          <w:ilvl w:val="1"/>
          <w:numId w:val="4"/>
        </w:numPr>
        <w:ind w:left="709" w:hanging="709"/>
        <w:rPr>
          <w:rFonts w:ascii="Arial" w:hAnsi="Arial"/>
        </w:rPr>
      </w:pPr>
      <w:r w:rsidRPr="001A4AC3">
        <w:rPr>
          <w:rFonts w:ascii="Arial" w:hAnsi="Arial"/>
        </w:rPr>
        <w:t>Galios reguliavimo diapazonas: 30 ÷ 100 %.</w:t>
      </w:r>
    </w:p>
    <w:p w14:paraId="77174EA8" w14:textId="77777777" w:rsidR="00612458" w:rsidRPr="001A4AC3" w:rsidRDefault="00612458" w:rsidP="00BD0F91">
      <w:pPr>
        <w:pStyle w:val="ListParagraph"/>
        <w:numPr>
          <w:ilvl w:val="1"/>
          <w:numId w:val="4"/>
        </w:numPr>
        <w:ind w:left="709" w:hanging="709"/>
        <w:rPr>
          <w:rFonts w:ascii="Arial" w:hAnsi="Arial"/>
        </w:rPr>
      </w:pPr>
      <w:r w:rsidRPr="001A4AC3">
        <w:rPr>
          <w:rFonts w:ascii="Arial" w:hAnsi="Arial"/>
        </w:rPr>
        <w:t>Darbo režimas: nepertraukiamas ne mažiau kaip 8000 val./m.</w:t>
      </w:r>
    </w:p>
    <w:p w14:paraId="5431893A" w14:textId="77777777" w:rsidR="00612458" w:rsidRPr="001A4AC3" w:rsidRDefault="00612458" w:rsidP="00BD0F91">
      <w:pPr>
        <w:pStyle w:val="ListParagraph"/>
        <w:numPr>
          <w:ilvl w:val="1"/>
          <w:numId w:val="4"/>
        </w:numPr>
        <w:ind w:left="709" w:hanging="709"/>
        <w:rPr>
          <w:rFonts w:ascii="Arial" w:hAnsi="Arial"/>
        </w:rPr>
      </w:pPr>
      <w:r w:rsidRPr="001A4AC3">
        <w:rPr>
          <w:rFonts w:ascii="Arial" w:hAnsi="Arial"/>
        </w:rPr>
        <w:t>Šilumos šaltinio – valytų nuotekų – temperatūra prieš šilumos siurblį: minimali: +4 °C; vidutinė metinė: +18,2 °C; maksimali: +22 °C.</w:t>
      </w:r>
    </w:p>
    <w:p w14:paraId="0B6A5C33" w14:textId="0979C445" w:rsidR="00612458" w:rsidRPr="001A4AC3" w:rsidRDefault="00612458" w:rsidP="00BD0F91">
      <w:pPr>
        <w:numPr>
          <w:ilvl w:val="1"/>
          <w:numId w:val="3"/>
        </w:numPr>
        <w:ind w:left="709" w:hanging="709"/>
        <w:contextualSpacing/>
        <w:rPr>
          <w:rFonts w:ascii="Arial" w:eastAsia="Arial Nova" w:hAnsi="Arial" w:cs="Arial"/>
          <w:color w:val="auto"/>
        </w:rPr>
      </w:pPr>
      <w:r w:rsidRPr="001A4AC3">
        <w:rPr>
          <w:rFonts w:ascii="Arial" w:eastAsia="Arial Nova" w:hAnsi="Arial" w:cs="Arial"/>
          <w:color w:val="auto"/>
        </w:rPr>
        <w:t>Valytų nuotekų ataušinimas šilumos siurbliuose</w:t>
      </w:r>
      <w:r w:rsidR="006E246B">
        <w:rPr>
          <w:rFonts w:ascii="Arial" w:eastAsia="Arial Nova" w:hAnsi="Arial" w:cs="Arial"/>
          <w:color w:val="auto"/>
        </w:rPr>
        <w:t xml:space="preserve"> (rekomenduojamas)</w:t>
      </w:r>
      <w:r w:rsidRPr="001A4AC3">
        <w:rPr>
          <w:rFonts w:ascii="Arial" w:eastAsia="Arial Nova" w:hAnsi="Arial" w:cs="Arial"/>
          <w:color w:val="auto"/>
        </w:rPr>
        <w:t>: 5 ÷ 7,5 °C.</w:t>
      </w:r>
    </w:p>
    <w:p w14:paraId="0A5FDA1C" w14:textId="6121FA29" w:rsidR="00612458" w:rsidRPr="001A4AC3" w:rsidRDefault="00612458" w:rsidP="00BD0F91">
      <w:pPr>
        <w:numPr>
          <w:ilvl w:val="1"/>
          <w:numId w:val="3"/>
        </w:numPr>
        <w:ind w:left="709" w:hanging="709"/>
        <w:contextualSpacing/>
        <w:rPr>
          <w:rFonts w:ascii="Arial" w:eastAsia="Arial Nova" w:hAnsi="Arial" w:cs="Arial"/>
          <w:color w:val="auto"/>
        </w:rPr>
      </w:pPr>
      <w:r w:rsidRPr="001A4AC3">
        <w:rPr>
          <w:rFonts w:ascii="Arial" w:eastAsia="Arial Nova" w:hAnsi="Arial" w:cs="Arial"/>
          <w:color w:val="auto"/>
        </w:rPr>
        <w:t>Valytų nuotekų debitas per šilumos siurblį</w:t>
      </w:r>
      <w:r w:rsidR="00754C01">
        <w:rPr>
          <w:rFonts w:ascii="Arial" w:eastAsia="Arial Nova" w:hAnsi="Arial" w:cs="Arial"/>
          <w:color w:val="auto"/>
        </w:rPr>
        <w:t xml:space="preserve">, min/ </w:t>
      </w:r>
      <w:proofErr w:type="spellStart"/>
      <w:r w:rsidR="00754C01">
        <w:rPr>
          <w:rFonts w:ascii="Arial" w:eastAsia="Arial Nova" w:hAnsi="Arial" w:cs="Arial"/>
          <w:color w:val="auto"/>
        </w:rPr>
        <w:t>max</w:t>
      </w:r>
      <w:proofErr w:type="spellEnd"/>
      <w:r w:rsidR="00754C01">
        <w:rPr>
          <w:rFonts w:ascii="Arial" w:eastAsia="Arial Nova" w:hAnsi="Arial" w:cs="Arial"/>
          <w:color w:val="auto"/>
        </w:rPr>
        <w:t xml:space="preserve"> </w:t>
      </w:r>
      <w:r w:rsidR="00113925">
        <w:rPr>
          <w:rFonts w:ascii="Arial" w:eastAsia="Arial Nova" w:hAnsi="Arial" w:cs="Arial"/>
          <w:color w:val="auto"/>
        </w:rPr>
        <w:t>srautas</w:t>
      </w:r>
      <w:r w:rsidR="007C6818">
        <w:rPr>
          <w:rFonts w:ascii="Arial" w:eastAsia="Arial Nova" w:hAnsi="Arial" w:cs="Arial"/>
          <w:color w:val="auto"/>
        </w:rPr>
        <w:t>:</w:t>
      </w:r>
      <w:r w:rsidRPr="001A4AC3">
        <w:rPr>
          <w:rFonts w:ascii="Arial" w:eastAsia="Arial Nova" w:hAnsi="Arial" w:cs="Arial"/>
          <w:color w:val="auto"/>
        </w:rPr>
        <w:t>1800 ÷ 2800 m³/h.</w:t>
      </w:r>
    </w:p>
    <w:p w14:paraId="1A3F25E3" w14:textId="77777777" w:rsidR="00612458" w:rsidRPr="001A4AC3" w:rsidRDefault="00612458" w:rsidP="00BD0F91">
      <w:pPr>
        <w:numPr>
          <w:ilvl w:val="1"/>
          <w:numId w:val="3"/>
        </w:numPr>
        <w:ind w:left="709" w:hanging="709"/>
        <w:contextualSpacing/>
        <w:rPr>
          <w:rFonts w:ascii="Arial" w:eastAsia="Arial Nova" w:hAnsi="Arial" w:cs="Arial"/>
          <w:color w:val="auto"/>
        </w:rPr>
      </w:pPr>
      <w:r w:rsidRPr="001A4AC3">
        <w:rPr>
          <w:rFonts w:ascii="Arial" w:eastAsia="Arial Nova" w:hAnsi="Arial" w:cs="Arial"/>
          <w:color w:val="auto"/>
        </w:rPr>
        <w:t>Valytų nuotekų cheminė sudėtis: pateikta Priede Nr. 6.</w:t>
      </w:r>
    </w:p>
    <w:p w14:paraId="039D3469" w14:textId="77777777" w:rsidR="00612458" w:rsidRPr="001A4AC3" w:rsidRDefault="00612458" w:rsidP="00BD0F91">
      <w:pPr>
        <w:numPr>
          <w:ilvl w:val="1"/>
          <w:numId w:val="3"/>
        </w:numPr>
        <w:ind w:left="709" w:hanging="709"/>
        <w:contextualSpacing/>
        <w:rPr>
          <w:rFonts w:ascii="Arial" w:eastAsia="Arial Nova" w:hAnsi="Arial" w:cs="Arial"/>
          <w:color w:val="auto"/>
        </w:rPr>
      </w:pPr>
      <w:r w:rsidRPr="001A4AC3">
        <w:rPr>
          <w:rFonts w:ascii="Arial" w:eastAsia="Arial Nova" w:hAnsi="Arial" w:cs="Arial"/>
          <w:color w:val="auto"/>
        </w:rPr>
        <w:t>Šilumos siurbliuose pašildyto termofikacinio vandens temperatūra ≥ 90 °C.</w:t>
      </w:r>
    </w:p>
    <w:p w14:paraId="40F04370" w14:textId="77777777" w:rsidR="00612458" w:rsidRPr="001A4AC3" w:rsidRDefault="00612458" w:rsidP="00BD0F91">
      <w:pPr>
        <w:numPr>
          <w:ilvl w:val="1"/>
          <w:numId w:val="3"/>
        </w:numPr>
        <w:ind w:left="709" w:hanging="709"/>
        <w:contextualSpacing/>
        <w:rPr>
          <w:rFonts w:ascii="Arial" w:eastAsia="Arial Nova" w:hAnsi="Arial" w:cs="Arial"/>
          <w:color w:val="auto"/>
        </w:rPr>
      </w:pPr>
      <w:r w:rsidRPr="001A4AC3">
        <w:rPr>
          <w:rFonts w:ascii="Arial" w:eastAsia="Arial Nova" w:hAnsi="Arial" w:cs="Arial"/>
          <w:color w:val="auto"/>
        </w:rPr>
        <w:t xml:space="preserve">Į šilumos siurblius grįžtančio termofikacinio vandens temperatūra priedas Nr. 4 ir Nr. 5. </w:t>
      </w:r>
    </w:p>
    <w:p w14:paraId="5C57E85E" w14:textId="77777777" w:rsidR="00612458" w:rsidRPr="001A4AC3" w:rsidRDefault="00612458" w:rsidP="00BD0F91">
      <w:pPr>
        <w:numPr>
          <w:ilvl w:val="1"/>
          <w:numId w:val="3"/>
        </w:numPr>
        <w:ind w:left="709" w:hanging="709"/>
        <w:contextualSpacing/>
        <w:rPr>
          <w:rFonts w:ascii="Arial" w:eastAsia="Arial Nova" w:hAnsi="Arial" w:cs="Arial"/>
          <w:color w:val="auto"/>
        </w:rPr>
      </w:pPr>
      <w:r w:rsidRPr="001A4AC3">
        <w:rPr>
          <w:rFonts w:ascii="Arial" w:eastAsia="Arial Nova" w:hAnsi="Arial" w:cs="Arial"/>
          <w:color w:val="auto"/>
        </w:rPr>
        <w:t xml:space="preserve">Termofikacinio vandens slėgis prieš šilumos siurblius: preliminariai 5 ÷ 9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 xml:space="preserve"> .</w:t>
      </w:r>
    </w:p>
    <w:p w14:paraId="337A3F55" w14:textId="31051F9C" w:rsidR="00612458" w:rsidRPr="001A4AC3" w:rsidRDefault="00612458" w:rsidP="00BD0F91">
      <w:pPr>
        <w:numPr>
          <w:ilvl w:val="1"/>
          <w:numId w:val="3"/>
        </w:numPr>
        <w:ind w:left="709" w:hanging="709"/>
        <w:contextualSpacing/>
        <w:rPr>
          <w:rFonts w:ascii="Arial" w:eastAsia="Arial Nova" w:hAnsi="Arial" w:cs="Arial"/>
          <w:color w:val="auto"/>
        </w:rPr>
      </w:pPr>
      <w:r w:rsidRPr="001A4AC3">
        <w:rPr>
          <w:rFonts w:ascii="Arial" w:eastAsia="Arial Nova" w:hAnsi="Arial" w:cs="Arial"/>
          <w:color w:val="auto"/>
        </w:rPr>
        <w:t>Šilumos siurblių naudingumo koeficientas COP: 2,84 ÷ 5,0.</w:t>
      </w:r>
    </w:p>
    <w:p w14:paraId="73DC69E8" w14:textId="61176949" w:rsidR="00612458" w:rsidRPr="001A4AC3" w:rsidRDefault="00612458" w:rsidP="00BD0F91">
      <w:pPr>
        <w:numPr>
          <w:ilvl w:val="1"/>
          <w:numId w:val="3"/>
        </w:numPr>
        <w:ind w:left="709" w:hanging="709"/>
        <w:contextualSpacing/>
        <w:rPr>
          <w:rFonts w:ascii="Arial" w:eastAsia="Arial Nova" w:hAnsi="Arial" w:cs="Arial"/>
          <w:color w:val="auto"/>
        </w:rPr>
      </w:pPr>
      <w:bookmarkStart w:id="264" w:name="_Hlk217899187"/>
      <w:r w:rsidRPr="001A4AC3">
        <w:rPr>
          <w:rFonts w:ascii="Arial" w:eastAsia="Arial Nova" w:hAnsi="Arial" w:cs="Arial"/>
          <w:color w:val="auto"/>
        </w:rPr>
        <w:t>Šilumos siurblių garantiniai parametrai: pateikta Priede Nr</w:t>
      </w:r>
      <w:r w:rsidR="003C2F86">
        <w:rPr>
          <w:rFonts w:ascii="Arial" w:eastAsia="Arial Nova" w:hAnsi="Arial" w:cs="Arial"/>
          <w:color w:val="auto"/>
        </w:rPr>
        <w:t>.</w:t>
      </w:r>
      <w:r w:rsidRPr="001A4AC3">
        <w:rPr>
          <w:rFonts w:ascii="Arial" w:eastAsia="Arial Nova" w:hAnsi="Arial" w:cs="Arial"/>
          <w:color w:val="auto"/>
        </w:rPr>
        <w:t xml:space="preserve"> 9.</w:t>
      </w:r>
    </w:p>
    <w:bookmarkEnd w:id="264"/>
    <w:p w14:paraId="69D7D4CD" w14:textId="43287AC3" w:rsidR="00612458" w:rsidRPr="001A4AC3" w:rsidRDefault="00612458" w:rsidP="00BD0F91">
      <w:pPr>
        <w:numPr>
          <w:ilvl w:val="1"/>
          <w:numId w:val="3"/>
        </w:numPr>
        <w:ind w:left="709" w:hanging="709"/>
        <w:contextualSpacing/>
        <w:rPr>
          <w:rFonts w:ascii="Arial" w:eastAsia="Arial Nova" w:hAnsi="Arial" w:cs="Arial"/>
          <w:color w:val="auto"/>
        </w:rPr>
      </w:pPr>
      <w:r w:rsidRPr="001A4AC3">
        <w:rPr>
          <w:rFonts w:ascii="Arial" w:eastAsia="Arial Nova" w:hAnsi="Arial" w:cs="Arial"/>
          <w:color w:val="auto"/>
        </w:rPr>
        <w:t xml:space="preserve">Šaldymo agentas:  </w:t>
      </w:r>
      <w:proofErr w:type="spellStart"/>
      <w:r w:rsidRPr="001A4AC3">
        <w:rPr>
          <w:rFonts w:ascii="Arial" w:eastAsia="Arial Nova" w:hAnsi="Arial" w:cs="Arial"/>
          <w:color w:val="auto"/>
        </w:rPr>
        <w:t>šaltnešis</w:t>
      </w:r>
      <w:proofErr w:type="spellEnd"/>
      <w:r w:rsidRPr="001A4AC3">
        <w:rPr>
          <w:rFonts w:ascii="Arial" w:eastAsia="Arial Nova" w:hAnsi="Arial" w:cs="Arial"/>
          <w:color w:val="auto"/>
        </w:rPr>
        <w:t>, kurio visuotinio atšilimo potencialas GWP&lt;150</w:t>
      </w:r>
      <w:r w:rsidR="00827232">
        <w:rPr>
          <w:rFonts w:ascii="Arial" w:eastAsia="Arial Nova" w:hAnsi="Arial" w:cs="Arial"/>
          <w:color w:val="auto"/>
        </w:rPr>
        <w:t>.</w:t>
      </w:r>
    </w:p>
    <w:p w14:paraId="180BAF7E" w14:textId="77777777" w:rsidR="00612458" w:rsidRPr="00B56800" w:rsidRDefault="00612458" w:rsidP="00BD0F91">
      <w:pPr>
        <w:numPr>
          <w:ilvl w:val="1"/>
          <w:numId w:val="3"/>
        </w:numPr>
        <w:ind w:left="709" w:hanging="709"/>
        <w:contextualSpacing/>
        <w:rPr>
          <w:rFonts w:ascii="Arial" w:eastAsia="Arial Nova" w:hAnsi="Arial" w:cs="Arial"/>
          <w:color w:val="auto"/>
        </w:rPr>
      </w:pPr>
      <w:r w:rsidRPr="001A4AC3">
        <w:rPr>
          <w:rFonts w:ascii="Arial" w:eastAsia="Arial Nova" w:hAnsi="Arial" w:cs="Arial"/>
          <w:color w:val="auto"/>
        </w:rPr>
        <w:t>Šilumos siurblių ir jų elementų skleidžiamas triukšmas (</w:t>
      </w:r>
      <w:proofErr w:type="spellStart"/>
      <w:r w:rsidRPr="001A4AC3">
        <w:rPr>
          <w:rFonts w:ascii="Arial" w:eastAsia="Arial Nova" w:hAnsi="Arial" w:cs="Arial"/>
          <w:color w:val="auto"/>
        </w:rPr>
        <w:t>dB</w:t>
      </w:r>
      <w:proofErr w:type="spellEnd"/>
      <w:r w:rsidRPr="001A4AC3">
        <w:rPr>
          <w:rFonts w:ascii="Arial" w:eastAsia="Arial Nova" w:hAnsi="Arial" w:cs="Arial"/>
          <w:color w:val="auto"/>
        </w:rPr>
        <w:t xml:space="preserve">(A): neturi viršyti galiojančių teisės aktų </w:t>
      </w:r>
      <w:r w:rsidRPr="00B56800">
        <w:rPr>
          <w:rFonts w:ascii="Arial" w:eastAsia="Arial Nova" w:hAnsi="Arial" w:cs="Arial"/>
          <w:color w:val="auto"/>
        </w:rPr>
        <w:t>reikalavimų.</w:t>
      </w:r>
    </w:p>
    <w:p w14:paraId="721AD95E" w14:textId="580B1E49" w:rsidR="006027A5" w:rsidRPr="00E9045E" w:rsidRDefault="00C605A2" w:rsidP="00BD0F91">
      <w:pPr>
        <w:numPr>
          <w:ilvl w:val="1"/>
          <w:numId w:val="3"/>
        </w:numPr>
        <w:ind w:left="709" w:hanging="709"/>
        <w:contextualSpacing/>
        <w:rPr>
          <w:rFonts w:ascii="Arial" w:eastAsia="Arial Nova" w:hAnsi="Arial" w:cs="Arial"/>
          <w:color w:val="auto"/>
        </w:rPr>
      </w:pPr>
      <w:r w:rsidRPr="00E9045E">
        <w:rPr>
          <w:rFonts w:ascii="Arial" w:hAnsi="Arial" w:cs="Arial"/>
        </w:rPr>
        <w:t>Šilumos siurblių šilumos galios apkrovimo greitis nuo 0 iki 1 MWₑ</w:t>
      </w:r>
      <w:r w:rsidRPr="00E9045E">
        <w:rPr>
          <w:rFonts w:ascii="Cambria Math" w:hAnsi="Cambria Math" w:cs="Cambria Math"/>
        </w:rPr>
        <w:t>ₗ</w:t>
      </w:r>
      <w:r w:rsidRPr="00E9045E">
        <w:rPr>
          <w:rFonts w:ascii="Arial" w:hAnsi="Arial" w:cs="Arial"/>
        </w:rPr>
        <w:t>: ne daugiau kaip 10 min.</w:t>
      </w:r>
    </w:p>
    <w:p w14:paraId="53EEEF4B" w14:textId="2CA68C63" w:rsidR="00612458" w:rsidRPr="00B56800" w:rsidRDefault="002F38B3" w:rsidP="00BD0F91">
      <w:pPr>
        <w:numPr>
          <w:ilvl w:val="1"/>
          <w:numId w:val="3"/>
        </w:numPr>
        <w:ind w:left="709" w:hanging="709"/>
        <w:contextualSpacing/>
        <w:rPr>
          <w:rFonts w:ascii="Arial" w:eastAsia="Arial Nova" w:hAnsi="Arial" w:cs="Arial"/>
          <w:color w:val="auto"/>
        </w:rPr>
      </w:pPr>
      <w:r w:rsidRPr="00E9045E">
        <w:rPr>
          <w:rFonts w:ascii="Arial" w:hAnsi="Arial" w:cs="Arial"/>
        </w:rPr>
        <w:lastRenderedPageBreak/>
        <w:t xml:space="preserve">Aplinkos, kurioje </w:t>
      </w:r>
      <w:r w:rsidR="000E0F6C" w:rsidRPr="00E9045E">
        <w:rPr>
          <w:rFonts w:ascii="Arial" w:hAnsi="Arial" w:cs="Arial"/>
        </w:rPr>
        <w:t xml:space="preserve">bus </w:t>
      </w:r>
      <w:r w:rsidRPr="00E9045E">
        <w:rPr>
          <w:rFonts w:ascii="Arial" w:hAnsi="Arial" w:cs="Arial"/>
        </w:rPr>
        <w:t>eksploatuojami šilumos siurbliai, oro temperatūra: +5 ÷ +40 °C. Patalpos temperatūra gali kisti priklausomai nuo sistemos darbo režimo – sistemai neveikiant ji gali būti artima apatinei ribai, o įrenginiams veikiant dėl išskiriamos šilumos pakilti iki aukštesnių reikšmių.</w:t>
      </w:r>
      <w:r w:rsidR="00FF570C" w:rsidRPr="00E9045E">
        <w:rPr>
          <w:rFonts w:ascii="Arial" w:hAnsi="Arial" w:cs="Arial"/>
        </w:rPr>
        <w:t xml:space="preserve"> </w:t>
      </w:r>
      <w:r w:rsidR="00612458" w:rsidRPr="00B56800">
        <w:rPr>
          <w:rFonts w:ascii="Arial" w:eastAsia="Arial Nova" w:hAnsi="Arial" w:cs="Arial"/>
          <w:color w:val="auto"/>
        </w:rPr>
        <w:t xml:space="preserve">Šilumos siurblių garintuvai. Galimi variantai: 1) valytos nuotekos betarpiškai cirkuliuoja per garintuvą; 2) naudojamas tarpinis kontūras su tarpiniu šilumokaičiu „valytos nuotekos/tarpinis </w:t>
      </w:r>
      <w:proofErr w:type="spellStart"/>
      <w:r w:rsidR="00612458" w:rsidRPr="00B56800">
        <w:rPr>
          <w:rFonts w:ascii="Arial" w:eastAsia="Arial Nova" w:hAnsi="Arial" w:cs="Arial"/>
          <w:color w:val="auto"/>
        </w:rPr>
        <w:t>šilumnešis</w:t>
      </w:r>
      <w:proofErr w:type="spellEnd"/>
      <w:r w:rsidR="00612458" w:rsidRPr="00B56800">
        <w:rPr>
          <w:rFonts w:ascii="Arial" w:eastAsia="Arial Nova" w:hAnsi="Arial" w:cs="Arial"/>
          <w:color w:val="auto"/>
        </w:rPr>
        <w:t>“.</w:t>
      </w:r>
    </w:p>
    <w:p w14:paraId="105EE1FF" w14:textId="77777777" w:rsidR="00612458" w:rsidRPr="001A4AC3" w:rsidRDefault="00612458" w:rsidP="00BD0F91">
      <w:pPr>
        <w:numPr>
          <w:ilvl w:val="1"/>
          <w:numId w:val="3"/>
        </w:numPr>
        <w:ind w:left="709" w:hanging="709"/>
        <w:contextualSpacing/>
        <w:rPr>
          <w:rFonts w:ascii="Arial" w:eastAsia="Arial Nova" w:hAnsi="Arial" w:cs="Arial"/>
          <w:color w:val="auto"/>
          <w:u w:val="single"/>
        </w:rPr>
      </w:pPr>
      <w:r w:rsidRPr="001A4AC3">
        <w:rPr>
          <w:rFonts w:ascii="Arial" w:eastAsia="Arial Nova" w:hAnsi="Arial" w:cs="Arial"/>
          <w:color w:val="auto"/>
          <w:u w:val="single"/>
        </w:rPr>
        <w:t>Reikalavimai garintuvams, kai valytos nuotekos cirkuliuoja per garintuvus:</w:t>
      </w:r>
    </w:p>
    <w:p w14:paraId="2310ADA2"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turi būti atsparūs valytų nuotekų (cheminę sudėtį žr. Priede Nr. 6) poveikiui. Parenkant garintuvo medžiagą ir konstrukciją, ypatingas dėmesys turi būti skiriamas chloridų ir skendinčių medžiagų (SM, išdžiovintų) kiekiui valytose nuotekose. Jei garintuvai numatomi plokšteliniai, tai konstrukcija turi būtų numatyta padidintais tarpais tarp plokštelių;</w:t>
      </w:r>
    </w:p>
    <w:p w14:paraId="51E1E9F4"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slėgio klasė – ne žemesnė kaip PN10 (valytų nuotekų pusėje);</w:t>
      </w:r>
    </w:p>
    <w:p w14:paraId="62D92821"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maksimali leistina temperatūra – ne daugiau kaip 40 °C (valytų nuotekų pusėje);</w:t>
      </w:r>
    </w:p>
    <w:p w14:paraId="3FE568CF"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konstrukcija – išardomi;</w:t>
      </w:r>
    </w:p>
    <w:p w14:paraId="5EF2997A" w14:textId="52BAB761"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slėgio nuostoliai </w:t>
      </w:r>
      <w:r w:rsidR="00504E4D">
        <w:rPr>
          <w:rFonts w:ascii="Arial" w:eastAsia="Arial Nova" w:hAnsi="Arial" w:cs="Arial"/>
          <w:color w:val="auto"/>
        </w:rPr>
        <w:t>per šilumokaičius</w:t>
      </w:r>
      <w:r w:rsidRPr="001A4AC3">
        <w:rPr>
          <w:rFonts w:ascii="Arial" w:eastAsia="Arial Nova" w:hAnsi="Arial" w:cs="Arial"/>
          <w:color w:val="auto"/>
        </w:rPr>
        <w:t xml:space="preserve"> valytų nuotekų pusėje – ne daugiau kaip 0,8 bar.</w:t>
      </w:r>
    </w:p>
    <w:p w14:paraId="1BF6B3B7" w14:textId="77777777" w:rsidR="00612458" w:rsidRPr="001A4AC3" w:rsidRDefault="00612458" w:rsidP="00BD0F91">
      <w:pPr>
        <w:numPr>
          <w:ilvl w:val="1"/>
          <w:numId w:val="3"/>
        </w:numPr>
        <w:ind w:left="709" w:hanging="709"/>
        <w:contextualSpacing/>
        <w:rPr>
          <w:rFonts w:ascii="Arial" w:eastAsia="Arial Nova" w:hAnsi="Arial" w:cs="Arial"/>
          <w:color w:val="auto"/>
          <w:u w:val="single"/>
        </w:rPr>
      </w:pPr>
      <w:r w:rsidRPr="001A4AC3">
        <w:rPr>
          <w:rFonts w:ascii="Arial" w:eastAsia="Arial Nova" w:hAnsi="Arial" w:cs="Arial"/>
          <w:color w:val="auto"/>
          <w:u w:val="single"/>
        </w:rPr>
        <w:t xml:space="preserve">Reikalavimai garintuvams ir tarpinių </w:t>
      </w:r>
      <w:proofErr w:type="spellStart"/>
      <w:r w:rsidRPr="001A4AC3">
        <w:rPr>
          <w:rFonts w:ascii="Arial" w:eastAsia="Arial Nova" w:hAnsi="Arial" w:cs="Arial"/>
          <w:color w:val="auto"/>
          <w:u w:val="single"/>
        </w:rPr>
        <w:t>šilumnešio</w:t>
      </w:r>
      <w:proofErr w:type="spellEnd"/>
      <w:r w:rsidRPr="001A4AC3">
        <w:rPr>
          <w:rFonts w:ascii="Arial" w:eastAsia="Arial Nova" w:hAnsi="Arial" w:cs="Arial"/>
          <w:color w:val="auto"/>
          <w:u w:val="single"/>
        </w:rPr>
        <w:t xml:space="preserve"> kontūrų elementams:</w:t>
      </w:r>
    </w:p>
    <w:p w14:paraId="62593783"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tarpiniai šilumokaičiai „valytos nuotekos/tarpinis </w:t>
      </w:r>
      <w:proofErr w:type="spellStart"/>
      <w:r w:rsidRPr="001A4AC3">
        <w:rPr>
          <w:rFonts w:ascii="Arial" w:eastAsia="Arial Nova" w:hAnsi="Arial" w:cs="Arial"/>
          <w:color w:val="auto"/>
        </w:rPr>
        <w:t>šilumnešis</w:t>
      </w:r>
      <w:proofErr w:type="spellEnd"/>
      <w:r w:rsidRPr="001A4AC3">
        <w:rPr>
          <w:rFonts w:ascii="Arial" w:eastAsia="Arial Nova" w:hAnsi="Arial" w:cs="Arial"/>
          <w:color w:val="auto"/>
        </w:rPr>
        <w:t xml:space="preserve">“ turi būti atsparūs valytų nuotekų (cheminę sudėtį žr. Priede Nr. 6) poveikiui. Parenkant šilumokaičio medžiagą ir konstrukciją, ypatingas dėmesys turi būti skiriamas chloridų ir skendinčių medžiagų (SM, išdžiovintų) kiekiui valytose nuotekose. Jei šilumokaičiai numatomi plokšteliniai, tai konstrukcija turi būtų numatyta padidintais tarpais tarp plokštelių; </w:t>
      </w:r>
    </w:p>
    <w:p w14:paraId="13B39A19"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tarpinių plokštelinių šilumokaičių konstrukcija – išardomi;</w:t>
      </w:r>
    </w:p>
    <w:p w14:paraId="6C2B6E12"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garintuvai ir šilumokaičiai turi būti atsparūs pasirinkto tarpinio </w:t>
      </w:r>
      <w:proofErr w:type="spellStart"/>
      <w:r w:rsidRPr="001A4AC3">
        <w:rPr>
          <w:rFonts w:ascii="Arial" w:eastAsia="Arial Nova" w:hAnsi="Arial" w:cs="Arial"/>
          <w:color w:val="auto"/>
        </w:rPr>
        <w:t>šilumnešio</w:t>
      </w:r>
      <w:proofErr w:type="spellEnd"/>
      <w:r w:rsidRPr="001A4AC3">
        <w:rPr>
          <w:rFonts w:ascii="Arial" w:eastAsia="Arial Nova" w:hAnsi="Arial" w:cs="Arial"/>
          <w:color w:val="auto"/>
        </w:rPr>
        <w:t xml:space="preserve"> cheminiam poveikiui;</w:t>
      </w:r>
    </w:p>
    <w:p w14:paraId="592AA332"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tarpinio kontūro </w:t>
      </w:r>
      <w:proofErr w:type="spellStart"/>
      <w:r w:rsidRPr="001A4AC3">
        <w:rPr>
          <w:rFonts w:ascii="Arial" w:eastAsia="Arial Nova" w:hAnsi="Arial" w:cs="Arial"/>
          <w:color w:val="auto"/>
        </w:rPr>
        <w:t>šilumnešio</w:t>
      </w:r>
      <w:proofErr w:type="spellEnd"/>
      <w:r w:rsidRPr="001A4AC3">
        <w:rPr>
          <w:rFonts w:ascii="Arial" w:eastAsia="Arial Nova" w:hAnsi="Arial" w:cs="Arial"/>
          <w:color w:val="auto"/>
        </w:rPr>
        <w:t xml:space="preserve"> cirkuliacijai numatyti ne mažiau kaip du cirkuliacinius siurblius, kurių vienas rezervinis;</w:t>
      </w:r>
    </w:p>
    <w:p w14:paraId="53C39C57"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turi būti numatyta automatinė tarpinio kontūro </w:t>
      </w:r>
      <w:proofErr w:type="spellStart"/>
      <w:r w:rsidRPr="001A4AC3">
        <w:rPr>
          <w:rFonts w:ascii="Arial" w:eastAsia="Arial Nova" w:hAnsi="Arial" w:cs="Arial"/>
          <w:color w:val="auto"/>
        </w:rPr>
        <w:t>šilumnešio</w:t>
      </w:r>
      <w:proofErr w:type="spellEnd"/>
      <w:r w:rsidRPr="001A4AC3">
        <w:rPr>
          <w:rFonts w:ascii="Arial" w:eastAsia="Arial Nova" w:hAnsi="Arial" w:cs="Arial"/>
          <w:color w:val="auto"/>
        </w:rPr>
        <w:t xml:space="preserve"> papildymo ir šiluminio plėtimosi kompensavimo sistema bei apsaugos nuo slėgio padidėjimo aukščiau maksimalaus leistino slėgio;</w:t>
      </w:r>
    </w:p>
    <w:p w14:paraId="12519405"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kartu su šilumos siurbliais turi būti tiekiami visi tarpinio kontūro elementai, visa reikalinga aprišimo (uždarymo, reguliavimo, apsauginė ir kt.) armatūra, kontrolės matavimo prietaisai, jungiamieji vamzdynai su atramomis, šilumos izoliacija (jei būtina).</w:t>
      </w:r>
    </w:p>
    <w:p w14:paraId="5EA83232" w14:textId="77777777" w:rsidR="00612458" w:rsidRPr="001A4AC3" w:rsidRDefault="00612458" w:rsidP="00BD0F91">
      <w:pPr>
        <w:numPr>
          <w:ilvl w:val="1"/>
          <w:numId w:val="3"/>
        </w:numPr>
        <w:ind w:left="709" w:hanging="709"/>
        <w:contextualSpacing/>
        <w:rPr>
          <w:rFonts w:ascii="Arial" w:eastAsia="Arial Nova" w:hAnsi="Arial" w:cs="Arial"/>
          <w:color w:val="auto"/>
          <w:u w:val="single"/>
        </w:rPr>
      </w:pPr>
      <w:r w:rsidRPr="001A4AC3">
        <w:rPr>
          <w:rFonts w:ascii="Arial" w:eastAsia="Arial Nova" w:hAnsi="Arial" w:cs="Arial"/>
          <w:color w:val="auto"/>
          <w:u w:val="single"/>
        </w:rPr>
        <w:t>Reikalavimai šilumos siurblių kondensatoriams:</w:t>
      </w:r>
    </w:p>
    <w:p w14:paraId="759A92B6"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kondensatoriai turi būti atsparūs cirkuliuojančio termofikacinio vandens (cheminė sudėtis pateikta Priede Nr. 12) poveikiui;</w:t>
      </w:r>
    </w:p>
    <w:p w14:paraId="45FB3532"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slėgio klasė - ne žemesnė kaip PN10 (termofikacinio vandens pusėje);</w:t>
      </w:r>
    </w:p>
    <w:p w14:paraId="51349A5A"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maksimali leistina temperatūra – ne mažiau kaip 100 °C (termofikacinio vandens pusėje);</w:t>
      </w:r>
    </w:p>
    <w:p w14:paraId="6A124AB4"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konstrukcija – neišardomi;</w:t>
      </w:r>
    </w:p>
    <w:p w14:paraId="5AC8DDB1" w14:textId="0CB8DF25"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slėgio nuostoliai termofikacinio vandens pusėje</w:t>
      </w:r>
      <w:r w:rsidR="008A3509">
        <w:rPr>
          <w:rFonts w:ascii="Arial" w:eastAsia="Arial Nova" w:hAnsi="Arial" w:cs="Arial"/>
          <w:color w:val="auto"/>
        </w:rPr>
        <w:t xml:space="preserve"> per šilumokaitį</w:t>
      </w:r>
      <w:r w:rsidRPr="001A4AC3">
        <w:rPr>
          <w:rFonts w:ascii="Arial" w:eastAsia="Arial Nova" w:hAnsi="Arial" w:cs="Arial"/>
          <w:color w:val="auto"/>
        </w:rPr>
        <w:t xml:space="preserve"> – ne daugiau kaip 0,5 bar.</w:t>
      </w:r>
    </w:p>
    <w:p w14:paraId="66EDA444"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Šilumos izoliacija: visi šilumos siurblio elementai, kurių paviršių temperatūra darbo metu, esant aplinkos oro temperatūrai 20 °C, yra aukštesnės negu 35 °C temperatūros, turi būti izoliuoti šilumos izoliacija ir padengti apsauginiu skardos sluoksniu. Skardos medžiaga ir spalva – pagal nusistovėjusius ir patvirtintus šilumos siurblio gamintojo standartus.</w:t>
      </w:r>
    </w:p>
    <w:p w14:paraId="45C3C428" w14:textId="77777777" w:rsidR="00612458" w:rsidRPr="001A4AC3" w:rsidRDefault="00612458" w:rsidP="00BD0F91">
      <w:pPr>
        <w:numPr>
          <w:ilvl w:val="1"/>
          <w:numId w:val="3"/>
        </w:numPr>
        <w:ind w:left="709" w:hanging="709"/>
        <w:contextualSpacing/>
        <w:rPr>
          <w:rFonts w:ascii="Arial" w:eastAsia="Arial Nova" w:hAnsi="Arial" w:cs="Arial"/>
          <w:color w:val="auto"/>
          <w:u w:val="single"/>
        </w:rPr>
      </w:pPr>
      <w:r w:rsidRPr="001A4AC3">
        <w:rPr>
          <w:rFonts w:ascii="Arial" w:eastAsia="Arial Nova" w:hAnsi="Arial" w:cs="Arial"/>
          <w:color w:val="auto"/>
          <w:u w:val="single"/>
        </w:rPr>
        <w:t>Komplektacija:</w:t>
      </w:r>
    </w:p>
    <w:p w14:paraId="02490B40"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išardomas garintuvas;</w:t>
      </w:r>
    </w:p>
    <w:p w14:paraId="47414C20"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žemo slėgio kompresorių blokas (jei numatomi du slėgio kėlimo laipsniai);</w:t>
      </w:r>
    </w:p>
    <w:p w14:paraId="2F12321C"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aukšto slėgio kompresorių blokas (jei numatomi du slėgio kėlimo laipsniai);</w:t>
      </w:r>
    </w:p>
    <w:p w14:paraId="6819156A"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neišardomas kondensatorius;</w:t>
      </w:r>
    </w:p>
    <w:p w14:paraId="25577B05"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valdymo sistema;</w:t>
      </w:r>
    </w:p>
    <w:p w14:paraId="28173DCB" w14:textId="096454CE"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kontrolės matavimo prietaisai, sklendės, pavaros, vykdantieji mechanizmai;</w:t>
      </w:r>
    </w:p>
    <w:p w14:paraId="1EAA5975"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aptarnavimo aikštelės ir platformos su apsauginiais turėklais ir užlipimo ant jų priemonėmis - laiptais (jei iki 2 m aukščio, gali būti kopėčios);</w:t>
      </w:r>
    </w:p>
    <w:p w14:paraId="0836A6A3" w14:textId="77777777" w:rsidR="00612458" w:rsidRPr="001A4AC3" w:rsidRDefault="00612458" w:rsidP="00BD0F91">
      <w:pPr>
        <w:numPr>
          <w:ilvl w:val="2"/>
          <w:numId w:val="3"/>
        </w:numPr>
        <w:ind w:left="993" w:hanging="851"/>
        <w:contextualSpacing/>
        <w:rPr>
          <w:rFonts w:ascii="Arial" w:eastAsia="Arial Nova" w:hAnsi="Arial" w:cs="Arial"/>
          <w:color w:val="auto"/>
        </w:rPr>
      </w:pPr>
      <w:bookmarkStart w:id="265" w:name="_Hlk217900098"/>
      <w:r w:rsidRPr="001A4AC3">
        <w:rPr>
          <w:rFonts w:ascii="Arial" w:eastAsia="Arial Nova" w:hAnsi="Arial" w:cs="Arial"/>
          <w:color w:val="auto"/>
        </w:rPr>
        <w:lastRenderedPageBreak/>
        <w:t>šilumos siurblio gamintojo rekomenduojama šilumos siurblio aprišimo schema, jeigu ji iš esmės skiriasi nuo šios specifikacijos Priede Nr. 10 pateiktos rekomenduojamos aprišimo schemos;</w:t>
      </w:r>
      <w:bookmarkEnd w:id="265"/>
    </w:p>
    <w:p w14:paraId="33A3797B" w14:textId="77777777" w:rsidR="00612458" w:rsidRPr="001A4AC3" w:rsidRDefault="0061245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įrenginių techninė dokumentacija (techniniai pasai), įrengimo ir eksploatavimo instrukcijos. </w:t>
      </w:r>
    </w:p>
    <w:p w14:paraId="21783B5A" w14:textId="77777777" w:rsidR="00612458" w:rsidRPr="001A4AC3" w:rsidRDefault="00612458" w:rsidP="00BD0F91">
      <w:pPr>
        <w:numPr>
          <w:ilvl w:val="1"/>
          <w:numId w:val="3"/>
        </w:numPr>
        <w:ind w:left="709" w:hanging="709"/>
        <w:contextualSpacing/>
        <w:rPr>
          <w:rFonts w:ascii="Arial" w:eastAsia="Arial Nova" w:hAnsi="Arial" w:cs="Arial"/>
          <w:color w:val="auto"/>
        </w:rPr>
      </w:pPr>
      <w:r w:rsidRPr="001A4AC3">
        <w:rPr>
          <w:rFonts w:ascii="Arial" w:eastAsia="Arial Nova" w:hAnsi="Arial" w:cs="Arial"/>
          <w:color w:val="auto"/>
        </w:rPr>
        <w:t>Darbas ir valdymas: šilumos siurblio sistema turi būti pilnai automatizuota, prisitaikanti prie kintančio valytų nuotekų bei termofikacinio vandens srauto, be papildomo personalo įsikišimo.</w:t>
      </w:r>
    </w:p>
    <w:p w14:paraId="1C89B31B" w14:textId="69161B2E" w:rsidR="00612458" w:rsidRPr="001A4AC3" w:rsidRDefault="00612458" w:rsidP="00BD0F91">
      <w:pPr>
        <w:numPr>
          <w:ilvl w:val="1"/>
          <w:numId w:val="3"/>
        </w:numPr>
        <w:ind w:left="709" w:hanging="709"/>
        <w:contextualSpacing/>
        <w:rPr>
          <w:rFonts w:ascii="Arial" w:eastAsia="Arial Nova" w:hAnsi="Arial" w:cs="Arial"/>
          <w:color w:val="auto"/>
        </w:rPr>
      </w:pPr>
      <w:r w:rsidRPr="001A4AC3">
        <w:rPr>
          <w:rFonts w:ascii="Arial" w:eastAsia="Arial Nova" w:hAnsi="Arial" w:cs="Arial"/>
          <w:color w:val="auto"/>
        </w:rPr>
        <w:t>Šilumos siurbliams skiriamas plotas ir aukštis pastate: 36 x 18 x 8(h) m.</w:t>
      </w:r>
    </w:p>
    <w:bookmarkEnd w:id="263"/>
    <w:p w14:paraId="56365356" w14:textId="5CEC6B5E" w:rsidR="00DF5D82" w:rsidRPr="001A4AC3" w:rsidRDefault="00DF5D82" w:rsidP="001A4AC3">
      <w:pPr>
        <w:contextualSpacing/>
        <w:rPr>
          <w:rFonts w:ascii="Arial" w:eastAsia="Arial Nova" w:hAnsi="Arial"/>
          <w:u w:val="single"/>
        </w:rPr>
      </w:pPr>
    </w:p>
    <w:p w14:paraId="4E6FC184" w14:textId="74DFD98D" w:rsidR="00264005" w:rsidRPr="00BE0756" w:rsidRDefault="00264005" w:rsidP="001A4AC3">
      <w:pPr>
        <w:pStyle w:val="Heading1"/>
      </w:pPr>
      <w:bookmarkStart w:id="266" w:name="_Toc217983062"/>
      <w:bookmarkStart w:id="267" w:name="_Toc224291661"/>
      <w:r w:rsidRPr="00BE0756">
        <w:t>REIKALAVIMAI ŠILUMOS GAMYBAI: REIKALAVIMAI AKUMULIACINEI TALPAI</w:t>
      </w:r>
      <w:bookmarkEnd w:id="266"/>
      <w:bookmarkEnd w:id="267"/>
    </w:p>
    <w:p w14:paraId="2AA5EB4E" w14:textId="50A079D7" w:rsidR="000756A6" w:rsidRPr="007A7DCA" w:rsidRDefault="00381F57" w:rsidP="003A33D2">
      <w:pPr>
        <w:numPr>
          <w:ilvl w:val="1"/>
          <w:numId w:val="3"/>
        </w:numPr>
        <w:ind w:left="709" w:hanging="709"/>
        <w:contextualSpacing/>
        <w:rPr>
          <w:rFonts w:eastAsia="Arial Nova"/>
          <w:color w:val="auto"/>
        </w:rPr>
      </w:pPr>
      <w:r w:rsidRPr="000756A6">
        <w:rPr>
          <w:rFonts w:ascii="Arial" w:eastAsia="Arial Nova" w:hAnsi="Arial" w:cs="Arial"/>
          <w:color w:val="auto"/>
        </w:rPr>
        <w:t>Akumuliacinė</w:t>
      </w:r>
      <w:r w:rsidR="00205F92" w:rsidRPr="000756A6">
        <w:rPr>
          <w:rFonts w:ascii="Arial" w:eastAsia="Arial Nova" w:hAnsi="Arial" w:cs="Arial"/>
          <w:color w:val="auto"/>
        </w:rPr>
        <w:t> </w:t>
      </w:r>
      <w:r w:rsidR="000756A6" w:rsidRPr="000756A6">
        <w:rPr>
          <w:rFonts w:ascii="Arial" w:eastAsia="Arial Nova" w:hAnsi="Arial" w:cs="Arial"/>
          <w:color w:val="auto"/>
        </w:rPr>
        <w:t xml:space="preserve">talpa turi būti suprojektuota ir pastatyta laikantis </w:t>
      </w:r>
      <w:r w:rsidR="000756A6" w:rsidRPr="000756A6">
        <w:rPr>
          <w:rFonts w:ascii="Arial" w:eastAsia="Arial Nova" w:hAnsi="Arial" w:cs="Arial"/>
          <w:b/>
          <w:bCs/>
          <w:color w:val="auto"/>
        </w:rPr>
        <w:t>Lietuvos Respublikoje galiojančių įstatymų, jų įgyvendinamųjų teisės aktų, normatyvinių statybos techninių dokumentų, statybos techninių reglamentų bei energetikos sektoriaus veiklą reglamentuojančių teisės aktų reikalavimų</w:t>
      </w:r>
      <w:r w:rsidR="000756A6" w:rsidRPr="000756A6">
        <w:rPr>
          <w:rFonts w:ascii="Arial" w:eastAsia="Arial Nova" w:hAnsi="Arial" w:cs="Arial"/>
          <w:color w:val="auto"/>
        </w:rPr>
        <w:t>.</w:t>
      </w:r>
    </w:p>
    <w:p w14:paraId="413B7933" w14:textId="577B2777" w:rsidR="00211141" w:rsidRPr="000756A6" w:rsidRDefault="00211141" w:rsidP="003A33D2">
      <w:pPr>
        <w:numPr>
          <w:ilvl w:val="1"/>
          <w:numId w:val="3"/>
        </w:numPr>
        <w:ind w:left="709" w:hanging="709"/>
        <w:contextualSpacing/>
        <w:rPr>
          <w:rFonts w:eastAsia="Arial Nova"/>
          <w:color w:val="auto"/>
        </w:rPr>
      </w:pPr>
      <w:r w:rsidRPr="000756A6">
        <w:rPr>
          <w:rFonts w:ascii="Arial" w:eastAsia="Arial Nova" w:hAnsi="Arial" w:cs="Arial"/>
          <w:color w:val="auto"/>
        </w:rPr>
        <w:t>Šilumos akumuliacinės talpos paskirtis: kaupti kompresoriniais šilumos siurbliais, naudojant valytų nuotekų šilumą, pagamintą šilumą.</w:t>
      </w:r>
    </w:p>
    <w:p w14:paraId="21A5826E" w14:textId="77777777"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Įrengimo vieta: talpa statoma lauke ant paruošto gelžbetoninio pamato.</w:t>
      </w:r>
    </w:p>
    <w:p w14:paraId="658974D3" w14:textId="3289E9C5"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Tipas: cilindrinė vertikali atmosferinė talpa.</w:t>
      </w:r>
      <w:r w:rsidR="002967A0">
        <w:rPr>
          <w:rFonts w:ascii="Arial" w:eastAsia="Arial Nova" w:hAnsi="Arial" w:cs="Arial"/>
          <w:color w:val="auto"/>
        </w:rPr>
        <w:t xml:space="preserve"> </w:t>
      </w:r>
    </w:p>
    <w:p w14:paraId="60B5046E" w14:textId="77777777" w:rsidR="00BA7C14" w:rsidRDefault="00211141" w:rsidP="00BA7C14">
      <w:pPr>
        <w:numPr>
          <w:ilvl w:val="1"/>
          <w:numId w:val="3"/>
        </w:numPr>
        <w:ind w:left="709" w:hanging="709"/>
        <w:contextualSpacing/>
        <w:rPr>
          <w:rFonts w:ascii="Arial" w:eastAsia="Arial Nova" w:hAnsi="Arial" w:cs="Arial"/>
          <w:color w:val="auto"/>
        </w:rPr>
      </w:pPr>
      <w:r w:rsidRPr="00BA7C14">
        <w:rPr>
          <w:rFonts w:ascii="Arial" w:eastAsia="Arial Nova" w:hAnsi="Arial" w:cs="Arial"/>
          <w:color w:val="auto"/>
        </w:rPr>
        <w:t>Darbinis tūris: ≥ 8000 m³.</w:t>
      </w:r>
      <w:r w:rsidR="00BA7C14" w:rsidRPr="00BA7C14">
        <w:rPr>
          <w:rFonts w:ascii="Arial" w:eastAsia="Arial Nova" w:hAnsi="Arial" w:cs="Arial"/>
          <w:color w:val="auto"/>
        </w:rPr>
        <w:t xml:space="preserve"> </w:t>
      </w:r>
    </w:p>
    <w:p w14:paraId="48DB699C" w14:textId="5B019051" w:rsidR="00211141" w:rsidRPr="007A7DCA" w:rsidRDefault="00ED2DF6" w:rsidP="00BD0F91">
      <w:pPr>
        <w:numPr>
          <w:ilvl w:val="1"/>
          <w:numId w:val="3"/>
        </w:numPr>
        <w:ind w:left="709" w:hanging="709"/>
        <w:contextualSpacing/>
        <w:rPr>
          <w:rFonts w:eastAsia="Arial Nova"/>
          <w:color w:val="auto"/>
        </w:rPr>
      </w:pPr>
      <w:r w:rsidRPr="00E9045E">
        <w:rPr>
          <w:rFonts w:ascii="Arial" w:eastAsia="Arial Nova" w:hAnsi="Arial" w:cs="Arial"/>
          <w:color w:val="auto"/>
        </w:rPr>
        <w:t>N</w:t>
      </w:r>
      <w:r w:rsidR="00445A69" w:rsidRPr="00E9045E">
        <w:rPr>
          <w:rFonts w:ascii="Arial" w:eastAsia="Arial Nova" w:hAnsi="Arial" w:cs="Arial"/>
          <w:color w:val="auto"/>
        </w:rPr>
        <w:t>umatyta, kad optimalus akumuliacinės talpos aukščio ir diametro santykis yra h/Ø = 1,</w:t>
      </w:r>
      <w:r w:rsidR="0017547F" w:rsidRPr="00E9045E">
        <w:rPr>
          <w:rFonts w:ascii="Arial" w:eastAsia="Arial Nova" w:hAnsi="Arial" w:cs="Arial"/>
          <w:color w:val="auto"/>
        </w:rPr>
        <w:t>5</w:t>
      </w:r>
      <w:r w:rsidR="00445A69" w:rsidRPr="00E9045E">
        <w:rPr>
          <w:rFonts w:ascii="Arial" w:eastAsia="Arial Nova" w:hAnsi="Arial" w:cs="Arial"/>
          <w:color w:val="auto"/>
        </w:rPr>
        <w:t>–2,5. Atsižvelgiant į tai, rekomenduojamas vidinis talpos diametras – Ø 16 m, o normalus darbinis vandens aukštis nuo talpos dugno – 39,8 m (h/Ø = 2,49). Jei rangovas projektavimo metu siūlytų mažesnį aukščio ir diametro santykį, jis turi įsivertinti tokio sprendinio įgyvendinimo galimybes, įskaitant talpos sutalpinimą sklypo ribose, esamų ir planuojamų inžinerinių komunikacijų išdėstymą bei galimą jų perkėlimo poreikį, ir prisiimti su tuo susijusias technines bei projektines rizikas</w:t>
      </w:r>
      <w:r w:rsidR="002967A0" w:rsidRPr="00E9045E">
        <w:rPr>
          <w:rFonts w:ascii="Arial" w:eastAsia="Arial Nova" w:hAnsi="Arial" w:cs="Arial"/>
          <w:color w:val="auto"/>
        </w:rPr>
        <w:t xml:space="preserve">. </w:t>
      </w:r>
      <w:r w:rsidR="00211141" w:rsidRPr="001A4AC3">
        <w:rPr>
          <w:rFonts w:ascii="Arial" w:eastAsia="Arial Nova" w:hAnsi="Arial" w:cs="Arial"/>
          <w:color w:val="auto"/>
        </w:rPr>
        <w:t>Darbinė terpė: termofikacinis vanduo iš Vilniaus miesto centralizuoto šilumos tiekimo sistemos, Priedas Nr. 12.</w:t>
      </w:r>
    </w:p>
    <w:p w14:paraId="5E17E377" w14:textId="3CA82EAD" w:rsidR="000835EA" w:rsidRPr="00012CED" w:rsidRDefault="000835EA" w:rsidP="007A7DCA">
      <w:pPr>
        <w:numPr>
          <w:ilvl w:val="1"/>
          <w:numId w:val="3"/>
        </w:numPr>
        <w:ind w:left="709" w:hanging="709"/>
        <w:contextualSpacing/>
        <w:rPr>
          <w:rFonts w:ascii="Arial" w:eastAsia="Arial Nova" w:hAnsi="Arial" w:cs="Arial"/>
          <w:color w:val="auto"/>
        </w:rPr>
      </w:pPr>
      <w:r w:rsidRPr="00012CED">
        <w:rPr>
          <w:rFonts w:ascii="Arial" w:eastAsia="Arial Nova" w:hAnsi="Arial" w:cs="Arial"/>
          <w:color w:val="auto"/>
        </w:rPr>
        <w:t>Įtraukti temperatūros jutiklių kiekį (ne rečiau nei kas 1 aukščio metrą arba pagrįstą kiekį, kuris neretesnis negu 2 metrai, kuris užtikrintų pakankamai tikslų energijos įkrovos apskaičiavimą – „</w:t>
      </w:r>
      <w:proofErr w:type="spellStart"/>
      <w:r w:rsidRPr="00012CED">
        <w:rPr>
          <w:rFonts w:ascii="Arial" w:eastAsia="Arial Nova" w:hAnsi="Arial" w:cs="Arial"/>
          <w:color w:val="auto"/>
        </w:rPr>
        <w:t>state</w:t>
      </w:r>
      <w:proofErr w:type="spellEnd"/>
      <w:r w:rsidRPr="00012CED">
        <w:rPr>
          <w:rFonts w:ascii="Arial" w:eastAsia="Arial Nova" w:hAnsi="Arial" w:cs="Arial"/>
          <w:color w:val="auto"/>
        </w:rPr>
        <w:t xml:space="preserve"> </w:t>
      </w:r>
      <w:proofErr w:type="spellStart"/>
      <w:r w:rsidRPr="00012CED">
        <w:rPr>
          <w:rFonts w:ascii="Arial" w:eastAsia="Arial Nova" w:hAnsi="Arial" w:cs="Arial"/>
          <w:color w:val="auto"/>
        </w:rPr>
        <w:t>of</w:t>
      </w:r>
      <w:proofErr w:type="spellEnd"/>
      <w:r w:rsidRPr="00012CED">
        <w:rPr>
          <w:rFonts w:ascii="Arial" w:eastAsia="Arial Nova" w:hAnsi="Arial" w:cs="Arial"/>
          <w:color w:val="auto"/>
        </w:rPr>
        <w:t xml:space="preserve"> </w:t>
      </w:r>
      <w:proofErr w:type="spellStart"/>
      <w:r w:rsidRPr="00012CED">
        <w:rPr>
          <w:rFonts w:ascii="Arial" w:eastAsia="Arial Nova" w:hAnsi="Arial" w:cs="Arial"/>
          <w:color w:val="auto"/>
        </w:rPr>
        <w:t>charge</w:t>
      </w:r>
      <w:proofErr w:type="spellEnd"/>
      <w:r w:rsidRPr="00012CED">
        <w:rPr>
          <w:rFonts w:ascii="Arial" w:eastAsia="Arial Nova" w:hAnsi="Arial" w:cs="Arial"/>
          <w:color w:val="auto"/>
        </w:rPr>
        <w:t xml:space="preserve">“).  </w:t>
      </w:r>
    </w:p>
    <w:p w14:paraId="246F533A" w14:textId="77777777"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Darbinės terpės temperatūra: darbinė temperatūra 40 ÷ 95 °C, maksimali leistina temperatūra iki 100 °C.</w:t>
      </w:r>
    </w:p>
    <w:p w14:paraId="5DD88B78" w14:textId="77777777"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Darbinės terpės slėgis: viršuje (virš normalaus vandens lygio) – iki 30 mbar; apačioje – priklausomai nuo darbinio vandens lygio talpoje.</w:t>
      </w:r>
    </w:p>
    <w:p w14:paraId="576B6BA9" w14:textId="77777777"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Medžiagos: dugnas, cilindrinės sienos, stogas – lakštinis plienas ar lygiavertis; aptarnavimo aikštelės, platformos, turėklai ir laiptai – juodas įvairaus profilio plienas ir standartiniai galvanizuoti plieno gaminiai.</w:t>
      </w:r>
    </w:p>
    <w:p w14:paraId="4F0E0FE8" w14:textId="77777777"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Talpos dugno konstrukcija: plokščias, iš suvirintų plieno lakštų. Lakštų storis apskaičiuojamas pagal galiojančias normas, taisykles ir standartus projektavimo metu, įvertinant mechaninį atsparumų, statinį slėgį ir temperatūrą talpos viduje, korozijos atsargą bei atsižvelgiant į darbo resursą.</w:t>
      </w:r>
    </w:p>
    <w:p w14:paraId="69850521" w14:textId="77777777" w:rsidR="00211141" w:rsidRPr="005E194E"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 xml:space="preserve">Talpos sienų konstrukcija: vertikalios cilindrinės, iš suvirintų plieno lakštų. Lakštų storis apskaičiuojamas pagal galiojančias normas, taisykles ir standartus projektavimo metu, įvertinant mechaninį atsparumų, statinį slėgį ir temperatūrą talpos viduje, prie sienų tvirtinamų aptarnavimo aikštelių ir laiptų su galimu aptarnaujančiu personalu apkrovas, šilumos izoliacijos ir jos apsauginės dangos, prie sienų tvirtinamų vamzdžių, vėjo, galimo apledėjimo apkrovas, korozijos atsargą bei atsižvelgiant į darbo resursą. Sienose įrengiami visi reikalingi atvamzdžiai vamzdžių </w:t>
      </w:r>
      <w:r w:rsidRPr="00600E89">
        <w:rPr>
          <w:rFonts w:ascii="Arial" w:eastAsia="Arial Nova" w:hAnsi="Arial" w:cs="Arial"/>
          <w:color w:val="auto"/>
        </w:rPr>
        <w:t>prijungimui, kontrolės matavimo prietaisų sumontavimui.</w:t>
      </w:r>
    </w:p>
    <w:p w14:paraId="2F22B8A1" w14:textId="77777777" w:rsidR="00211141" w:rsidRPr="005E194E" w:rsidRDefault="00211141" w:rsidP="005E194E">
      <w:pPr>
        <w:numPr>
          <w:ilvl w:val="1"/>
          <w:numId w:val="3"/>
        </w:numPr>
        <w:ind w:left="709" w:hanging="709"/>
        <w:contextualSpacing/>
        <w:rPr>
          <w:rFonts w:eastAsia="Arial Nova"/>
          <w:color w:val="auto"/>
        </w:rPr>
      </w:pPr>
      <w:r w:rsidRPr="005E194E">
        <w:rPr>
          <w:rFonts w:ascii="Arial" w:eastAsia="Arial Nova" w:hAnsi="Arial" w:cs="Arial"/>
          <w:color w:val="auto"/>
        </w:rPr>
        <w:t xml:space="preserve">Talpos stogo konstrukcija: kūgio formos, iš suvirintų plieno lakštų, su laikančiomis konstrukcijomis. Priklausomai nuo stogo nuolydžio kampo, konstrukcijos gali būti save laikančios arba su atramomis. Lakštų storis ir laikančios konstrukcijos apskaičiuojami pagal galiojančias </w:t>
      </w:r>
      <w:r w:rsidRPr="005E194E">
        <w:rPr>
          <w:rFonts w:ascii="Arial" w:eastAsia="Arial Nova" w:hAnsi="Arial" w:cs="Arial"/>
          <w:color w:val="auto"/>
        </w:rPr>
        <w:lastRenderedPageBreak/>
        <w:t>normas, taisykles ir standartus projektavimo metu, įvertinant mechaninį atsparumų, temperatūrą talpos viduje, ant stogo tvirtinamų aptarnavimo aikštelių su galimu aptarnaujančiu personalu apkrovas, šilumos izoliacijos ir jos apsauginės dangos, vamzdžių, sniego, galimo apledėjimo apkrovas, korozijos atsargą bei atsižvelgiant į darbo resursą. Stoge įrengiami visi reikalingi atvamzdžiai vamzdžių prijungimui, kontrolės matavimo prietaisų sumontavimui. Stogo konstrukcija turi būti sandari, skirta išlaikyti ne mažesnį kaip 30 </w:t>
      </w:r>
      <w:proofErr w:type="spellStart"/>
      <w:r w:rsidRPr="005E194E">
        <w:rPr>
          <w:rFonts w:ascii="Arial" w:eastAsia="Arial Nova" w:hAnsi="Arial" w:cs="Arial"/>
          <w:color w:val="auto"/>
        </w:rPr>
        <w:t>mbarg</w:t>
      </w:r>
      <w:proofErr w:type="spellEnd"/>
      <w:r w:rsidRPr="005E194E">
        <w:rPr>
          <w:rFonts w:ascii="Arial" w:eastAsia="Arial Nova" w:hAnsi="Arial" w:cs="Arial"/>
          <w:color w:val="auto"/>
        </w:rPr>
        <w:t xml:space="preserve"> perteklinį slėgį ir ne mažesnį kaip -10 </w:t>
      </w:r>
      <w:proofErr w:type="spellStart"/>
      <w:r w:rsidRPr="005E194E">
        <w:rPr>
          <w:rFonts w:ascii="Arial" w:eastAsia="Arial Nova" w:hAnsi="Arial" w:cs="Arial"/>
          <w:color w:val="auto"/>
        </w:rPr>
        <w:t>mbarg</w:t>
      </w:r>
      <w:proofErr w:type="spellEnd"/>
      <w:r w:rsidRPr="005E194E">
        <w:rPr>
          <w:rFonts w:ascii="Arial" w:eastAsia="Arial Nova" w:hAnsi="Arial" w:cs="Arial"/>
          <w:color w:val="auto"/>
        </w:rPr>
        <w:t xml:space="preserve"> vakuumą virš darbinio vandens lygio.</w:t>
      </w:r>
    </w:p>
    <w:p w14:paraId="6211B2B5" w14:textId="77777777"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 xml:space="preserve">Vidaus konstrukcija: turi būti numatytas technologinis sprendimas, kad į akumuliacinės talpos apatinę dalį </w:t>
      </w:r>
      <w:r w:rsidRPr="001A4AC3" w:rsidDel="00274145">
        <w:rPr>
          <w:rFonts w:ascii="Arial" w:eastAsia="Arial Nova" w:hAnsi="Arial" w:cs="Arial"/>
          <w:color w:val="auto"/>
        </w:rPr>
        <w:t>p</w:t>
      </w:r>
      <w:r w:rsidRPr="001A4AC3">
        <w:rPr>
          <w:rFonts w:ascii="Arial" w:eastAsia="Arial Nova" w:hAnsi="Arial" w:cs="Arial"/>
          <w:color w:val="auto"/>
        </w:rPr>
        <w:t xml:space="preserve">aduodamas ar iš jos paimamas vanduo nesimaišytų su nuosėdomis ir nevyktų </w:t>
      </w:r>
      <w:proofErr w:type="spellStart"/>
      <w:r w:rsidRPr="001A4AC3">
        <w:rPr>
          <w:rFonts w:ascii="Arial" w:eastAsia="Arial Nova" w:hAnsi="Arial" w:cs="Arial"/>
          <w:color w:val="auto"/>
        </w:rPr>
        <w:t>turbulentinis</w:t>
      </w:r>
      <w:proofErr w:type="spellEnd"/>
      <w:r w:rsidRPr="001A4AC3">
        <w:rPr>
          <w:rFonts w:ascii="Arial" w:eastAsia="Arial Nova" w:hAnsi="Arial" w:cs="Arial"/>
          <w:color w:val="auto"/>
        </w:rPr>
        <w:t xml:space="preserve"> skirtingos temperatūros vandens maišymasis talpos viduje. Turi būti suprojektuoti vandens padavimo ir paėmimo difuzoriai ar kiti sprendiniai, užtikrinantys, jog talpoje nesusidarys </w:t>
      </w:r>
      <w:proofErr w:type="spellStart"/>
      <w:r w:rsidRPr="001A4AC3">
        <w:rPr>
          <w:rFonts w:ascii="Arial" w:eastAsia="Arial Nova" w:hAnsi="Arial" w:cs="Arial"/>
          <w:color w:val="auto"/>
        </w:rPr>
        <w:t>turbulentinis</w:t>
      </w:r>
      <w:proofErr w:type="spellEnd"/>
      <w:r w:rsidRPr="001A4AC3">
        <w:rPr>
          <w:rFonts w:ascii="Arial" w:eastAsia="Arial Nova" w:hAnsi="Arial" w:cs="Arial"/>
          <w:color w:val="auto"/>
        </w:rPr>
        <w:t xml:space="preserve"> skirtingos temperatūros vandens srautų judėjimas.</w:t>
      </w:r>
    </w:p>
    <w:p w14:paraId="5C01A8C3" w14:textId="77777777"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Apsauga nuo deguonies: talpa turi būti tokios konstrukcijos, kad joje esantis vanduo būtų apsaugotas nuo kontakto su oru ir kad vandenyje ištirpęs deguonis nesukeltų metalinių paviršių korozijos. Rekomenduojamas apsaugos būdas – nedidelio slėgio (iki 30 </w:t>
      </w:r>
      <w:proofErr w:type="spellStart"/>
      <w:r w:rsidRPr="001A4AC3">
        <w:rPr>
          <w:rFonts w:ascii="Arial" w:eastAsia="Arial Nova" w:hAnsi="Arial" w:cs="Arial"/>
          <w:color w:val="auto"/>
        </w:rPr>
        <w:t>mbarg</w:t>
      </w:r>
      <w:proofErr w:type="spellEnd"/>
      <w:r w:rsidRPr="001A4AC3">
        <w:rPr>
          <w:rFonts w:ascii="Arial" w:eastAsia="Arial Nova" w:hAnsi="Arial" w:cs="Arial"/>
          <w:color w:val="auto"/>
        </w:rPr>
        <w:t>) azoto dujų pagalvė virš vandens paviršiaus. Tačiau Tiekėjas gali pasiūlyti ir kitokį techninį sprendimą, pagrįsdamas savo pasirinkimą techniniais - ekonominiais skaičiavimais ir rinkoje taikoma gerąja praktika.</w:t>
      </w:r>
    </w:p>
    <w:p w14:paraId="46B426F8" w14:textId="77777777"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 xml:space="preserve">Atvamzdžiai, armatūra: visi talpos atvamzdžiai, skirti termofikacinio vandens tiekimui ir paėmimui, drenavimui, persipylimui, turi būti parinkti optimalaus diametro ir baigtis </w:t>
      </w:r>
      <w:proofErr w:type="spellStart"/>
      <w:r w:rsidRPr="001A4AC3">
        <w:rPr>
          <w:rFonts w:ascii="Arial" w:eastAsia="Arial Nova" w:hAnsi="Arial" w:cs="Arial"/>
          <w:color w:val="auto"/>
        </w:rPr>
        <w:t>flanšais</w:t>
      </w:r>
      <w:proofErr w:type="spellEnd"/>
      <w:r w:rsidRPr="001A4AC3">
        <w:rPr>
          <w:rFonts w:ascii="Arial" w:eastAsia="Arial Nova" w:hAnsi="Arial" w:cs="Arial"/>
          <w:color w:val="auto"/>
        </w:rPr>
        <w:t>. Turi būti pateikta visa normaliam akumuliacinės talpos darbui reikalinga vandens uždaromoji armatūra, oro išleidimo/įleidimo uždaromoji armatūra bei apsaugos nuo viršslėgio/vakuumo nutraukimo armatūra. Atvamzdžiai kontrolės matavimo prietaisams numatomi pagal konkrečius parinktus prietaisus pagal jų montavimo būdą ir matmenis.</w:t>
      </w:r>
    </w:p>
    <w:p w14:paraId="0847C1AD" w14:textId="77777777"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Kontrolės matavimo prietaisai: turi būti numatyti ir pateikti visi patikimam talpos darbui reikalingi kontrolės matavimo prietaisai (temperatūros, slėgio, vandens lygio).</w:t>
      </w:r>
    </w:p>
    <w:p w14:paraId="43DDCB8F" w14:textId="77777777"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Aptarnavimas: talpoje turi būti numatyti galiojančiose normose ir taisyklėse reikalaujamo dydžio atsidarantys (arba nuimami) sandarūs aptarnavimo liukai. Jų skaičius ir išdėstymas – pagal galiojančias normas ir taisykles. Turi būti numatytos nuolatinės priėjimo prie liukų priemonės, jei liukai nėra prieinami nuo žemės. Per visą akumuliacinės talpos aukštį įrengiami laiptai su tarpinėmis aikštelėmis, skirtomis poilsiui ir kontrolės matavimo prietaisų aptarnavimui. Tarpinės aikštelės išdėstomos tokiais atstumais, kad būtų galima aptarnauti visus per visą talpos aukštį išdėstytus matavimo prietaisus (detaliau apie temperatūros matavimo prietaisus žr. toliau). Viršuje aikštelių dydis toks, kad būtų galima apeiti stogą visu perimetru ir prieiti prie ant stogo esančios armatūros, apžiūros liukų ir kontrolės matavimo prietaisų. Aikštelės ir laiptai turi turėti taisykles atitinkančios konstrukcijos ir aukščio apsaugines tvoreles ir turėklus.</w:t>
      </w:r>
    </w:p>
    <w:p w14:paraId="2ED71241" w14:textId="1F1DEDFB" w:rsidR="00211141" w:rsidRPr="001C6A62" w:rsidRDefault="00B34B0E" w:rsidP="001C6A62">
      <w:pPr>
        <w:numPr>
          <w:ilvl w:val="1"/>
          <w:numId w:val="3"/>
        </w:numPr>
        <w:ind w:left="709" w:hanging="709"/>
        <w:contextualSpacing/>
        <w:rPr>
          <w:rFonts w:eastAsia="Arial Nova"/>
          <w:color w:val="auto"/>
        </w:rPr>
      </w:pPr>
      <w:r w:rsidRPr="00A748B3">
        <w:rPr>
          <w:rFonts w:ascii="Arial" w:eastAsia="Arial Nova" w:hAnsi="Arial" w:cs="Arial"/>
          <w:color w:val="auto"/>
        </w:rPr>
        <w:t>Akumuliacinės talpos antikorozinis padengimas iš išorės ir vidaus turi būtį atliktas įvertinus privalomų Lietuvos Respublikoje galiojančių įstatymų, įstatymų įgyvendinamųjų teisės aktų, normatyvinių statybos techninių dokumentų, statybos techninių reglamentų ir energetikos sektorių veiklą reglamentuojančių teisės aktų reikalavimų. Atkreiptinas dėmesys į  taisyklių</w:t>
      </w:r>
      <w:r w:rsidRPr="00A748B3">
        <w:rPr>
          <w:rFonts w:ascii="Arial" w:hAnsi="Arial" w:cs="Arial"/>
        </w:rPr>
        <w:t> </w:t>
      </w:r>
      <w:hyperlink r:id="rId17" w:tgtFrame="_blank" w:tooltip="https://e-seimas.lrs.lt/portal/legalact/lt/tad/tais.436523/asr" w:history="1">
        <w:r w:rsidRPr="00A748B3">
          <w:rPr>
            <w:rFonts w:ascii="Arial" w:hAnsi="Arial" w:cs="Arial"/>
            <w:color w:val="0000FF"/>
            <w:u w:val="single"/>
          </w:rPr>
          <w:t>1-211 Dėl Elektrinių ir elektros tinklų eksploatavimo taisyklių patvirtinimo</w:t>
        </w:r>
      </w:hyperlink>
      <w:r w:rsidRPr="00A748B3">
        <w:rPr>
          <w:rFonts w:ascii="Arial" w:hAnsi="Arial" w:cs="Arial"/>
        </w:rPr>
        <w:t xml:space="preserve"> </w:t>
      </w:r>
      <w:r w:rsidRPr="00A748B3">
        <w:rPr>
          <w:rFonts w:ascii="Arial" w:eastAsia="Arial Nova" w:hAnsi="Arial" w:cs="Arial"/>
          <w:color w:val="auto"/>
        </w:rPr>
        <w:t xml:space="preserve">punktą 813. Bakus akumuliatorius be vidinio paviršiaus antikorozinės apsaugos eksploatuoti draudžiama. </w:t>
      </w:r>
      <w:r w:rsidR="001C6A62" w:rsidRPr="00A748B3">
        <w:rPr>
          <w:rFonts w:ascii="Arial" w:eastAsia="Arial Nova" w:hAnsi="Arial" w:cs="Arial"/>
          <w:color w:val="auto"/>
        </w:rPr>
        <w:t>Akumuliacinės talpos sienelių storis parenkamas atsižvelgiant į eksploatavimo laiką. Aptarnavimo aikštelių ir platformų, laiptų (ar kopėčių), apsauginių tvorelių konstrukcijos – plieno</w:t>
      </w:r>
      <w:r w:rsidR="001C6A62" w:rsidRPr="001C6A62">
        <w:rPr>
          <w:rFonts w:ascii="Arial" w:eastAsia="Arial Nova" w:hAnsi="Arial" w:cs="Arial" w:hint="eastAsia"/>
          <w:color w:val="auto"/>
        </w:rPr>
        <w:t xml:space="preserve"> antikorozinė danga, skirta dažymui ir eksploatavimui lauko sąlygomis; aukštelių ir platformų paklotai </w:t>
      </w:r>
      <w:r w:rsidR="001C6A62" w:rsidRPr="001C6A62">
        <w:rPr>
          <w:rFonts w:ascii="Arial" w:eastAsia="Arial Nova" w:hAnsi="Arial" w:cs="Arial" w:hint="eastAsia"/>
          <w:color w:val="auto"/>
        </w:rPr>
        <w:t>–</w:t>
      </w:r>
      <w:r w:rsidR="001C6A62" w:rsidRPr="001C6A62">
        <w:rPr>
          <w:rFonts w:ascii="Arial" w:eastAsia="Arial Nova" w:hAnsi="Arial" w:cs="Arial" w:hint="eastAsia"/>
          <w:color w:val="auto"/>
        </w:rPr>
        <w:t xml:space="preserve"> gamykloje galvanizuoti ažūriniai plieniniai (</w:t>
      </w:r>
      <w:r w:rsidR="001C6A62" w:rsidRPr="008E7E36">
        <w:rPr>
          <w:rFonts w:ascii="Arial" w:eastAsia="Arial Nova" w:hAnsi="Arial" w:cs="Arial"/>
          <w:color w:val="auto"/>
        </w:rPr>
        <w:t>≥</w:t>
      </w:r>
      <w:r w:rsidR="001C6A62" w:rsidRPr="001C6A62">
        <w:rPr>
          <w:rFonts w:ascii="Arial" w:eastAsia="Arial Nova" w:hAnsi="Arial" w:cs="Arial" w:hint="eastAsia"/>
          <w:color w:val="auto"/>
        </w:rPr>
        <w:t xml:space="preserve">30 mm aukščio) gaminiai, tvirtinami galvanizuotais varžtais; laiptų pakopos </w:t>
      </w:r>
      <w:r w:rsidR="001C6A62" w:rsidRPr="001C6A62">
        <w:rPr>
          <w:rFonts w:ascii="Arial" w:eastAsia="Arial Nova" w:hAnsi="Arial" w:cs="Arial" w:hint="eastAsia"/>
          <w:color w:val="auto"/>
        </w:rPr>
        <w:t>–</w:t>
      </w:r>
      <w:r w:rsidR="001C6A62" w:rsidRPr="001C6A62">
        <w:rPr>
          <w:rFonts w:ascii="Arial" w:eastAsia="Arial Nova" w:hAnsi="Arial" w:cs="Arial" w:hint="eastAsia"/>
          <w:color w:val="auto"/>
        </w:rPr>
        <w:t xml:space="preserve"> standartinės gamykloje galvanizuotos plieninės pakopos (</w:t>
      </w:r>
      <w:r w:rsidR="001C6A62" w:rsidRPr="008E7E36">
        <w:rPr>
          <w:rFonts w:ascii="Arial" w:eastAsia="Arial Nova" w:hAnsi="Arial" w:cs="Arial"/>
          <w:color w:val="auto"/>
        </w:rPr>
        <w:t>≥</w:t>
      </w:r>
      <w:r w:rsidR="001C6A62" w:rsidRPr="001C6A62">
        <w:rPr>
          <w:rFonts w:ascii="Arial" w:eastAsia="Arial Nova" w:hAnsi="Arial" w:cs="Arial" w:hint="eastAsia"/>
          <w:color w:val="auto"/>
        </w:rPr>
        <w:t>30 mm aukščio), tvirtinamos prie konstrukcijų galvanizuotais varžtais.</w:t>
      </w:r>
    </w:p>
    <w:p w14:paraId="0BE41145" w14:textId="77777777" w:rsidR="00211141" w:rsidRPr="001A4AC3" w:rsidRDefault="00211141" w:rsidP="00BD0F91">
      <w:pPr>
        <w:numPr>
          <w:ilvl w:val="1"/>
          <w:numId w:val="3"/>
        </w:numPr>
        <w:ind w:left="709" w:hanging="709"/>
        <w:contextualSpacing/>
        <w:rPr>
          <w:rFonts w:eastAsia="Arial Nova"/>
          <w:color w:val="auto"/>
        </w:rPr>
      </w:pPr>
      <w:r w:rsidRPr="001A4AC3">
        <w:rPr>
          <w:rFonts w:ascii="Arial" w:eastAsia="Arial Nova" w:hAnsi="Arial" w:cs="Arial"/>
          <w:color w:val="auto"/>
        </w:rPr>
        <w:t xml:space="preserve">Šilumos izoliacija: akmens vatos dembliai, armuoti galvanizuotos vielos tinkleliu. Storis – ne mažiau kaip 150 mm (pasirinkus konkretų gaminį šilumos izoliacijos storis gali būti kitoks, tačiau šilumos nuostoliai, esant izoliuoto paviršiaus temperatūrai 100 °C, lauko sąlygomis turi neviršyti 40 W/m²). Neleidžiama naudoti izoliacinių medžiagų, savo sudėtyje turinčių asbesto. </w:t>
      </w:r>
    </w:p>
    <w:p w14:paraId="47774CBF" w14:textId="77777777" w:rsidR="00211141" w:rsidRPr="00BE0756" w:rsidRDefault="00211141" w:rsidP="00BD0F91">
      <w:pPr>
        <w:numPr>
          <w:ilvl w:val="1"/>
          <w:numId w:val="3"/>
        </w:numPr>
        <w:ind w:left="709" w:hanging="709"/>
        <w:contextualSpacing/>
      </w:pPr>
      <w:r w:rsidRPr="001A4AC3">
        <w:rPr>
          <w:rFonts w:ascii="Arial" w:eastAsia="Arial Nova" w:hAnsi="Arial" w:cs="Arial"/>
          <w:color w:val="auto"/>
        </w:rPr>
        <w:lastRenderedPageBreak/>
        <w:t>Šilumos izoliacijos dengiamasis sluoksnis: profiliuota dažyta plieninė skarda arba lygiavertė arba lygi galvanizuota aliuminio-cinko (Al-</w:t>
      </w:r>
      <w:proofErr w:type="spellStart"/>
      <w:r w:rsidRPr="001A4AC3">
        <w:rPr>
          <w:rFonts w:ascii="Arial" w:eastAsia="Arial Nova" w:hAnsi="Arial" w:cs="Arial"/>
          <w:color w:val="auto"/>
        </w:rPr>
        <w:t>Zn</w:t>
      </w:r>
      <w:proofErr w:type="spellEnd"/>
      <w:r w:rsidRPr="001A4AC3">
        <w:rPr>
          <w:rFonts w:ascii="Arial" w:eastAsia="Arial Nova" w:hAnsi="Arial" w:cs="Arial"/>
          <w:color w:val="auto"/>
        </w:rPr>
        <w:t>) skarda, kurios storis ne mažiau kaip 1 mm. Rangovo statomų pastatų spalvinė gama derinama su Užsakovu, Akcininku Nr. 1 ir Akcininku Nr. 2,  ir turi derėti prie Vilniaus nuotekų valyklos pastatų ir infrastruktūros.  Apsauga nuo užšalimo: akumuliacinėje talpoje esantis termofikacinis</w:t>
      </w:r>
      <w:r w:rsidRPr="001A4AC3">
        <w:rPr>
          <w:rFonts w:ascii="Arial" w:hAnsi="Arial" w:cs="Arial"/>
        </w:rPr>
        <w:t xml:space="preserve"> vanduo, talpai nedirbant, turi neužšalti. Apsaugai nuo užšalimo numatyti techniškai-ekonomiškai pagrįstą sprendimą.</w:t>
      </w:r>
    </w:p>
    <w:p w14:paraId="46C81C92" w14:textId="77777777" w:rsidR="00211141" w:rsidRPr="009F03C8" w:rsidRDefault="00211141" w:rsidP="009F03C8">
      <w:pPr>
        <w:numPr>
          <w:ilvl w:val="1"/>
          <w:numId w:val="3"/>
        </w:numPr>
        <w:ind w:left="709" w:hanging="709"/>
        <w:contextualSpacing/>
        <w:rPr>
          <w:rFonts w:ascii="Arial" w:eastAsia="Arial Nova" w:hAnsi="Arial" w:cs="Arial"/>
          <w:color w:val="auto"/>
        </w:rPr>
      </w:pPr>
      <w:r w:rsidRPr="009F03C8">
        <w:rPr>
          <w:rFonts w:ascii="Arial" w:eastAsia="Arial Nova" w:hAnsi="Arial" w:cs="Arial"/>
          <w:color w:val="auto"/>
        </w:rPr>
        <w:t>Apšvietimas: turi būti numatytas akumuliacinės talpos apatinės dalies, aptarnavimo aikštelių ir platformų, laiptų bei viršaus apšvietimas.</w:t>
      </w:r>
    </w:p>
    <w:p w14:paraId="05FCD712" w14:textId="77777777" w:rsidR="00211141" w:rsidRPr="009F03C8" w:rsidRDefault="00211141" w:rsidP="009F03C8">
      <w:pPr>
        <w:numPr>
          <w:ilvl w:val="1"/>
          <w:numId w:val="3"/>
        </w:numPr>
        <w:ind w:left="709" w:hanging="709"/>
        <w:contextualSpacing/>
        <w:rPr>
          <w:rFonts w:ascii="Arial" w:eastAsia="Arial Nova" w:hAnsi="Arial" w:cs="Arial"/>
          <w:color w:val="auto"/>
        </w:rPr>
      </w:pPr>
      <w:r w:rsidRPr="009F03C8">
        <w:rPr>
          <w:rFonts w:ascii="Arial" w:eastAsia="Arial Nova" w:hAnsi="Arial" w:cs="Arial"/>
          <w:color w:val="auto"/>
        </w:rPr>
        <w:t xml:space="preserve">Žaibosauga ir įžeminimas: talpos viršutinėje dalyje turi būti numatytas reikalingas skaičius žaibo </w:t>
      </w:r>
      <w:proofErr w:type="spellStart"/>
      <w:r w:rsidRPr="009F03C8">
        <w:rPr>
          <w:rFonts w:ascii="Arial" w:eastAsia="Arial Nova" w:hAnsi="Arial" w:cs="Arial"/>
          <w:color w:val="auto"/>
        </w:rPr>
        <w:t>ėmiklių</w:t>
      </w:r>
      <w:proofErr w:type="spellEnd"/>
      <w:r w:rsidRPr="009F03C8">
        <w:rPr>
          <w:rFonts w:ascii="Arial" w:eastAsia="Arial Nova" w:hAnsi="Arial" w:cs="Arial"/>
          <w:color w:val="auto"/>
        </w:rPr>
        <w:t xml:space="preserve">, žaibolaidžių bei įžemintuvų. Taip pat turi būti numatytas plieninės talpos įžeminimas. </w:t>
      </w:r>
    </w:p>
    <w:p w14:paraId="2751235E" w14:textId="77777777" w:rsidR="00120EE7" w:rsidRPr="00BE0756" w:rsidRDefault="00120EE7" w:rsidP="00120EE7">
      <w:pPr>
        <w:pStyle w:val="ListParagraph"/>
        <w:ind w:left="709"/>
        <w:rPr>
          <w:rFonts w:ascii="Arial" w:hAnsi="Arial"/>
        </w:rPr>
      </w:pPr>
    </w:p>
    <w:p w14:paraId="153CD8DC" w14:textId="2ABC2A39" w:rsidR="00F20ADB" w:rsidRPr="00BE0756" w:rsidRDefault="00F20ADB">
      <w:pPr>
        <w:pStyle w:val="Heading1"/>
      </w:pPr>
      <w:bookmarkStart w:id="268" w:name="_Toc1349091568"/>
      <w:bookmarkStart w:id="269" w:name="_Toc217983064"/>
      <w:bookmarkStart w:id="270" w:name="_Toc224291662"/>
      <w:r w:rsidRPr="00BE0756">
        <w:t>REIKALAVIMAI ŠILUMOS GAMYBAI: TERMOFIKACINIO VANDENS SIURBLIAMS</w:t>
      </w:r>
      <w:bookmarkEnd w:id="268"/>
      <w:bookmarkEnd w:id="269"/>
      <w:bookmarkEnd w:id="270"/>
    </w:p>
    <w:p w14:paraId="31A6541F" w14:textId="6F817152" w:rsidR="00874DFD" w:rsidRPr="001A4AC3" w:rsidRDefault="00874DFD" w:rsidP="00BD0F91">
      <w:pPr>
        <w:pStyle w:val="ListParagraph"/>
        <w:numPr>
          <w:ilvl w:val="1"/>
          <w:numId w:val="4"/>
        </w:numPr>
        <w:ind w:left="709" w:hanging="709"/>
        <w:rPr>
          <w:rFonts w:ascii="Arial" w:hAnsi="Arial"/>
        </w:rPr>
      </w:pPr>
      <w:r w:rsidRPr="001A4AC3">
        <w:rPr>
          <w:rFonts w:ascii="Arial" w:eastAsia="Calibri" w:hAnsi="Arial"/>
          <w:color w:val="000000" w:themeColor="text1"/>
        </w:rPr>
        <w:t xml:space="preserve">Paskirtis: termofikacinio vandens siurbliai skirti termofikacinio vandens cirkuliacijai per šilumos siurblius bei </w:t>
      </w:r>
      <w:r w:rsidRPr="001A4AC3">
        <w:rPr>
          <w:rFonts w:ascii="Arial" w:hAnsi="Arial"/>
        </w:rPr>
        <w:t>į miesto centrinio šilumos tiekimo tinklus.</w:t>
      </w:r>
    </w:p>
    <w:p w14:paraId="54F60965" w14:textId="33DA245B" w:rsidR="00874DFD" w:rsidRPr="001A4AC3" w:rsidRDefault="00874DFD" w:rsidP="00BD0F91">
      <w:pPr>
        <w:pStyle w:val="ListParagraph"/>
        <w:numPr>
          <w:ilvl w:val="1"/>
          <w:numId w:val="4"/>
        </w:numPr>
        <w:ind w:left="709" w:hanging="709"/>
        <w:rPr>
          <w:rFonts w:ascii="Arial" w:hAnsi="Arial"/>
        </w:rPr>
      </w:pPr>
      <w:r w:rsidRPr="001A4AC3">
        <w:rPr>
          <w:rFonts w:ascii="Arial" w:hAnsi="Arial"/>
        </w:rPr>
        <w:t xml:space="preserve">Parinkimas: termofikacinio vandens siurbliai parenkami vadovaujantis Lietuvos Respublikos ir Europos Sąjungos norminių dokumentų bei standartų reikalavimais ir įrengiami pagal gamintojo technines sąlygas. </w:t>
      </w:r>
      <w:r w:rsidRPr="001A4AC3">
        <w:rPr>
          <w:rFonts w:ascii="Arial" w:hAnsi="Arial"/>
          <w:i/>
          <w:iCs/>
        </w:rPr>
        <w:t xml:space="preserve">Siurbliai privalo atitikti  ISO 10816-3: (Pramoninių mašinų vibracijos ribos) standarto </w:t>
      </w:r>
      <w:r w:rsidR="071BF82C" w:rsidRPr="07F8A3F9">
        <w:rPr>
          <w:rFonts w:ascii="Arial" w:hAnsi="Arial"/>
          <w:i/>
          <w:iCs/>
        </w:rPr>
        <w:t xml:space="preserve">ar lygiaverčio standarto </w:t>
      </w:r>
      <w:r w:rsidRPr="001A4AC3">
        <w:rPr>
          <w:rFonts w:ascii="Arial" w:hAnsi="Arial"/>
          <w:i/>
          <w:iCs/>
        </w:rPr>
        <w:t>reikalavimus.</w:t>
      </w:r>
      <w:r w:rsidRPr="001A4AC3">
        <w:rPr>
          <w:rFonts w:ascii="Arial" w:hAnsi="Arial"/>
        </w:rPr>
        <w:t xml:space="preserve">  </w:t>
      </w:r>
    </w:p>
    <w:p w14:paraId="7DD34340" w14:textId="77777777" w:rsidR="00874DFD" w:rsidRPr="001A4AC3" w:rsidRDefault="00874DFD" w:rsidP="00BD0F91">
      <w:pPr>
        <w:pStyle w:val="ListParagraph"/>
        <w:numPr>
          <w:ilvl w:val="1"/>
          <w:numId w:val="4"/>
        </w:numPr>
        <w:ind w:left="709" w:hanging="709"/>
        <w:rPr>
          <w:rFonts w:ascii="Arial" w:hAnsi="Arial"/>
        </w:rPr>
      </w:pPr>
      <w:r w:rsidRPr="001A4AC3">
        <w:rPr>
          <w:rFonts w:ascii="Arial" w:hAnsi="Arial"/>
        </w:rPr>
        <w:t>Parinkimo kriterijai: siurbliai turi būti parinkti tokiam vandens debitui ir slėgių skirtumui sistemoje, kad būtų užtikrintas projektinis šilumos perdavimas. Kiekvienam siurbliui, įvertinant jo nusidėvėjimą ateityje, turi būti numatyta ne mažesnė kaip 10 % jam skaičiuotino maksimalaus našumo atsarga.</w:t>
      </w:r>
    </w:p>
    <w:p w14:paraId="2CC7ED1B" w14:textId="77777777" w:rsidR="00874DFD" w:rsidRPr="001A4AC3" w:rsidRDefault="00874DFD" w:rsidP="00BD0F91">
      <w:pPr>
        <w:pStyle w:val="ListParagraph"/>
        <w:numPr>
          <w:ilvl w:val="1"/>
          <w:numId w:val="4"/>
        </w:numPr>
        <w:ind w:left="709" w:hanging="709"/>
        <w:rPr>
          <w:rFonts w:ascii="Arial" w:hAnsi="Arial"/>
        </w:rPr>
      </w:pPr>
      <w:r w:rsidRPr="001A4AC3">
        <w:rPr>
          <w:rFonts w:ascii="Arial" w:hAnsi="Arial"/>
        </w:rPr>
        <w:t xml:space="preserve">Darbo režimas: nepertraukiamas ne mažiau kaip 8000  val./m. Kai numatytas rezervinis siurblys, numatytą valandų skaičių per metus turi užtikrinti visi siurbliai, dirbdami rotacijos principu (pakaitomis dirbant visiems siurbliams, tame tarpe ir rezerviniam). Vienam darbiniam termofikacinio vandens arba valytų nuotekų siurbliui sugedus, turi įsijungti rezervinis siurblys kuris užtikrintų nominalų (100% apkrovimą </w:t>
      </w:r>
      <w:proofErr w:type="spellStart"/>
      <w:r w:rsidRPr="001A4AC3">
        <w:rPr>
          <w:rFonts w:ascii="Arial" w:hAnsi="Arial"/>
        </w:rPr>
        <w:t>t.y</w:t>
      </w:r>
      <w:proofErr w:type="spellEnd"/>
      <w:r w:rsidRPr="001A4AC3">
        <w:rPr>
          <w:rFonts w:ascii="Arial" w:hAnsi="Arial"/>
        </w:rPr>
        <w:t xml:space="preserve">. </w:t>
      </w:r>
      <w:r w:rsidRPr="001A4AC3">
        <w:rPr>
          <w:rFonts w:ascii="Arial" w:hAnsi="Arial" w:hint="eastAsia"/>
        </w:rPr>
        <w:t>≥</w:t>
      </w:r>
      <w:r w:rsidRPr="001A4AC3">
        <w:rPr>
          <w:rFonts w:ascii="Arial" w:hAnsi="Arial"/>
        </w:rPr>
        <w:t xml:space="preserve"> 23MW) KŠS šiluminį galingumą.</w:t>
      </w:r>
    </w:p>
    <w:p w14:paraId="0CDFEC38" w14:textId="77777777" w:rsidR="00874DFD" w:rsidRPr="001A4AC3" w:rsidRDefault="00874DFD" w:rsidP="00BD0F91">
      <w:pPr>
        <w:pStyle w:val="ListParagraph"/>
        <w:numPr>
          <w:ilvl w:val="1"/>
          <w:numId w:val="4"/>
        </w:numPr>
        <w:ind w:left="709" w:hanging="709"/>
        <w:rPr>
          <w:rFonts w:ascii="Arial" w:hAnsi="Arial"/>
        </w:rPr>
      </w:pPr>
      <w:r w:rsidRPr="001A4AC3">
        <w:rPr>
          <w:rFonts w:ascii="Arial" w:hAnsi="Arial"/>
        </w:rPr>
        <w:t>Darbo aplinka: patalpa, kurioje oro temperatūra: +5 ÷ +40 °C.</w:t>
      </w:r>
    </w:p>
    <w:p w14:paraId="0575D7CB" w14:textId="77777777" w:rsidR="00874DFD" w:rsidRPr="001A4AC3" w:rsidRDefault="00874DFD" w:rsidP="00BD0F91">
      <w:pPr>
        <w:pStyle w:val="ListParagraph"/>
        <w:numPr>
          <w:ilvl w:val="1"/>
          <w:numId w:val="4"/>
        </w:numPr>
        <w:ind w:left="709" w:hanging="709"/>
        <w:rPr>
          <w:rFonts w:ascii="Arial" w:hAnsi="Arial"/>
          <w:u w:val="single"/>
        </w:rPr>
      </w:pPr>
      <w:r w:rsidRPr="001A4AC3">
        <w:rPr>
          <w:rFonts w:ascii="Arial" w:hAnsi="Arial"/>
          <w:u w:val="single"/>
        </w:rPr>
        <w:t>Darbinės terpės parametrai:</w:t>
      </w:r>
    </w:p>
    <w:p w14:paraId="14E44A1C"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darbinė temperatūra: +40 ÷ +95 °C;</w:t>
      </w:r>
    </w:p>
    <w:p w14:paraId="14FBD2F7" w14:textId="56C758E4"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maksimali temperatūra</w:t>
      </w:r>
      <w:r w:rsidR="002930EA">
        <w:rPr>
          <w:rFonts w:ascii="Arial" w:eastAsia="Arial Nova" w:hAnsi="Arial" w:cs="Arial"/>
          <w:color w:val="auto"/>
        </w:rPr>
        <w:t xml:space="preserve"> (rekomenduojama)</w:t>
      </w:r>
      <w:r w:rsidRPr="001A4AC3">
        <w:rPr>
          <w:rFonts w:ascii="Arial" w:eastAsia="Arial Nova" w:hAnsi="Arial" w:cs="Arial"/>
          <w:color w:val="auto"/>
        </w:rPr>
        <w:t>: +100 °C;</w:t>
      </w:r>
    </w:p>
    <w:p w14:paraId="1BD90973"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minimali temperatūra: +10 °C;</w:t>
      </w:r>
    </w:p>
    <w:p w14:paraId="704C51B3"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slėgis siurblių įsiurbimo pusėje: 3 ÷ 9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 xml:space="preserve"> (tikslinamas projektavimo metu);</w:t>
      </w:r>
    </w:p>
    <w:p w14:paraId="3AE72076" w14:textId="77777777" w:rsidR="00874DFD" w:rsidRPr="001A4AC3" w:rsidRDefault="00874DFD" w:rsidP="00BD0F91">
      <w:pPr>
        <w:pStyle w:val="ListParagraph"/>
        <w:numPr>
          <w:ilvl w:val="1"/>
          <w:numId w:val="4"/>
        </w:numPr>
        <w:ind w:left="709" w:hanging="709"/>
        <w:rPr>
          <w:rFonts w:ascii="Arial" w:hAnsi="Arial"/>
          <w:u w:val="single"/>
        </w:rPr>
      </w:pPr>
      <w:r w:rsidRPr="001A4AC3">
        <w:rPr>
          <w:rFonts w:ascii="Arial" w:hAnsi="Arial"/>
          <w:u w:val="single"/>
        </w:rPr>
        <w:t>slėgis termofikacinio vandens vamzdžių prijungimo prie centralizuoto miesto šilumos tiekimo tinklų E-3 teritorijoje:</w:t>
      </w:r>
    </w:p>
    <w:p w14:paraId="4FD52004"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paduodamo termofikacinio vandens linijoje vasarą 8,9 ÷ 12,9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w:t>
      </w:r>
    </w:p>
    <w:p w14:paraId="3E3A086E"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paduodamo termofikacinio vandens linijoje žiemą 15,5 ÷ 17,3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w:t>
      </w:r>
    </w:p>
    <w:p w14:paraId="536228AB"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grįžtančio termofikacinio vandens linijoje vasarą 2,8 ÷ 4,9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w:t>
      </w:r>
    </w:p>
    <w:p w14:paraId="77BF179C"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grįžtančio termofikacinio vandens linijoje žiemą 2,6 ÷ 9,3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w:t>
      </w:r>
    </w:p>
    <w:p w14:paraId="78F9C6A9"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žemės paviršių skirtumas cirkuliacinių termofikacinio vandens siurblių montavimo vietoje ir termofikacinio vandens vamzdžių prijungimo prie centralizuoto miesto šilumos tiekimo tinklų E-3 teritorijoje – preliminariai 40 m (tikslinamas projektavimo metu pagal atnaujintą topografinę medžiagą).</w:t>
      </w:r>
    </w:p>
    <w:p w14:paraId="21473F80" w14:textId="77777777" w:rsidR="00874DFD" w:rsidRPr="001A4AC3" w:rsidRDefault="00874DFD" w:rsidP="00BD0F91">
      <w:pPr>
        <w:pStyle w:val="ListParagraph"/>
        <w:numPr>
          <w:ilvl w:val="1"/>
          <w:numId w:val="4"/>
        </w:numPr>
        <w:ind w:left="709" w:hanging="709"/>
        <w:rPr>
          <w:rFonts w:ascii="Arial" w:hAnsi="Arial"/>
          <w:u w:val="single"/>
        </w:rPr>
      </w:pPr>
      <w:r w:rsidRPr="001A4AC3">
        <w:rPr>
          <w:rFonts w:ascii="Arial" w:hAnsi="Arial"/>
          <w:u w:val="single"/>
        </w:rPr>
        <w:t>Darbiniai siurblių parametrai:</w:t>
      </w:r>
    </w:p>
    <w:p w14:paraId="455BDFF3"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našumas: apskaičiuojamas projektavimo metu;</w:t>
      </w:r>
    </w:p>
    <w:p w14:paraId="70AB4DEF"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sukeliamas slėgis: apskaičiuojamas projektavimo metu.</w:t>
      </w:r>
    </w:p>
    <w:p w14:paraId="76D9AFCC" w14:textId="77777777" w:rsidR="00874DFD" w:rsidRPr="001A4AC3" w:rsidRDefault="00874DFD" w:rsidP="00BD0F91">
      <w:pPr>
        <w:pStyle w:val="ListParagraph"/>
        <w:numPr>
          <w:ilvl w:val="1"/>
          <w:numId w:val="4"/>
        </w:numPr>
        <w:ind w:left="709" w:hanging="709"/>
        <w:rPr>
          <w:rFonts w:ascii="Arial" w:hAnsi="Arial"/>
          <w:u w:val="single"/>
        </w:rPr>
      </w:pPr>
      <w:r w:rsidRPr="001A4AC3">
        <w:rPr>
          <w:rFonts w:ascii="Arial" w:hAnsi="Arial"/>
          <w:u w:val="single"/>
        </w:rPr>
        <w:t>Leistini siurblio parametrai:</w:t>
      </w:r>
    </w:p>
    <w:p w14:paraId="183A2D8E"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slėgio klasė: parenkama pagal maksimalų galimą slėgį siurblio korpuse, įvertinus slėgį siurblių įsiurbimo pusėje ir maksimalų siurblio sukeliamą slėgį, bet ne žemesnė kaip PN16;</w:t>
      </w:r>
    </w:p>
    <w:p w14:paraId="0AF27196"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maksimali leistina temperatūra korpuse: ne mažiau kaip +100 °C.</w:t>
      </w:r>
    </w:p>
    <w:p w14:paraId="11FC4888"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lastRenderedPageBreak/>
        <w:t xml:space="preserve">Medžiagos: siurblio hidraulinės dalies korpuso, darbo rato, veleno, sandarinimo medžiagų ir kt. elementų, kontaktuojančių su darbine terpe, medžiagos turi būti atsparios ilgalaikiam mechaniniam ir cheminiam darbinės terpės poveikiui visame temperatūrų ir slėgių diapazone. </w:t>
      </w:r>
    </w:p>
    <w:p w14:paraId="1677565C"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Siurblių skaičius: rekomenduojamas siurblių skaičius – pagal Priede Nr. 10 pateiktą „Rekomenduojama kompresorinių šilumos siurblių aprišimo schemą““.</w:t>
      </w:r>
    </w:p>
    <w:p w14:paraId="7B38CFCD"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Išpildymas: kiekvienas siurblys pristatomas kaip vienas bendras įrenginys, kurį sudaro siurblio hidraulinė dalis, elektros variklis, jungtis tarp elektros variklio ir hidraulinės dalies, bendras rėmas.</w:t>
      </w:r>
    </w:p>
    <w:p w14:paraId="4D88D725"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Markė: visi siurbliai turi būti to paties gamintojo.</w:t>
      </w:r>
    </w:p>
    <w:p w14:paraId="15B28108" w14:textId="77777777" w:rsidR="00874DFD" w:rsidRPr="001A4AC3" w:rsidRDefault="00874DFD" w:rsidP="00BD0F91">
      <w:pPr>
        <w:pStyle w:val="ListParagraph"/>
        <w:numPr>
          <w:ilvl w:val="1"/>
          <w:numId w:val="4"/>
        </w:numPr>
        <w:ind w:left="709" w:hanging="709"/>
        <w:rPr>
          <w:rFonts w:ascii="Arial" w:hAnsi="Arial"/>
          <w:u w:val="single"/>
        </w:rPr>
      </w:pPr>
      <w:r w:rsidRPr="001A4AC3">
        <w:rPr>
          <w:rFonts w:ascii="Arial" w:hAnsi="Arial"/>
          <w:u w:val="single"/>
        </w:rPr>
        <w:t xml:space="preserve">Montavimas: </w:t>
      </w:r>
    </w:p>
    <w:p w14:paraId="7C0CDA88"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siurbliai montuojami ant virpesius slopinančių sistemų (jei tai numato siurblių gamintojo montavimo instrukcijos ar rekomendacijos);</w:t>
      </w:r>
    </w:p>
    <w:p w14:paraId="14289051"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siurbliai turi būti sumontuoti taip, kad būtų užtikrinamas patogus priėjimas ir aptarnavimas;</w:t>
      </w:r>
    </w:p>
    <w:p w14:paraId="73351F1B"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siurblių siurbimo ir spaudimo vamzdžiai turi būti su uždarymo armatūra ir kompensatoriais (jei nurodo gamintojas įrengimo instrukcijose), manometrais, oro išleidimo ir drenažo armatūra;</w:t>
      </w:r>
    </w:p>
    <w:p w14:paraId="57F74B0A"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 siurblių spaudimo pusėje turi būti įrengti atbuliniai vožtuvai;</w:t>
      </w:r>
    </w:p>
    <w:p w14:paraId="45069EC4" w14:textId="376F0FA3"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 siurblių siurbimo pusėje turi būti įrengti mechaniniai filtrai</w:t>
      </w:r>
      <w:r w:rsidR="7B3EB5FE" w:rsidRPr="07F8A3F9">
        <w:rPr>
          <w:rFonts w:ascii="Arial" w:eastAsia="Arial Nova" w:hAnsi="Arial" w:cs="Arial"/>
          <w:color w:val="auto"/>
        </w:rPr>
        <w:t xml:space="preserve"> </w:t>
      </w:r>
      <w:r w:rsidRPr="001A4AC3">
        <w:rPr>
          <w:rFonts w:ascii="Arial" w:eastAsia="Arial Nova" w:hAnsi="Arial" w:cs="Arial"/>
          <w:color w:val="auto"/>
        </w:rPr>
        <w:t>(jei nurodo gamintojas</w:t>
      </w:r>
      <w:r w:rsidR="4E235A4A" w:rsidRPr="07F8A3F9">
        <w:rPr>
          <w:rFonts w:ascii="Arial" w:eastAsia="Arial Nova" w:hAnsi="Arial" w:cs="Arial"/>
          <w:color w:val="auto"/>
        </w:rPr>
        <w:t>)</w:t>
      </w:r>
      <w:r w:rsidR="178DFA80" w:rsidRPr="07F8A3F9">
        <w:rPr>
          <w:rFonts w:ascii="Arial" w:eastAsia="Arial Nova" w:hAnsi="Arial" w:cs="Arial"/>
          <w:color w:val="auto"/>
        </w:rPr>
        <w:t>,</w:t>
      </w:r>
      <w:r w:rsidRPr="001A4AC3">
        <w:rPr>
          <w:rFonts w:ascii="Arial" w:eastAsia="Arial Nova" w:hAnsi="Arial" w:cs="Arial"/>
          <w:color w:val="auto"/>
        </w:rPr>
        <w:t xml:space="preserve"> filtrų konstrukcija leidžianti filtrą atidaryti valymui neišmontavus jo iš vamzdyno.</w:t>
      </w:r>
    </w:p>
    <w:p w14:paraId="2A05A0C4" w14:textId="77777777" w:rsidR="00874DFD" w:rsidRPr="001A4AC3" w:rsidRDefault="00874DFD" w:rsidP="00BD0F91">
      <w:pPr>
        <w:pStyle w:val="ListParagraph"/>
        <w:numPr>
          <w:ilvl w:val="1"/>
          <w:numId w:val="4"/>
        </w:numPr>
        <w:ind w:left="709" w:hanging="709"/>
        <w:rPr>
          <w:rFonts w:ascii="Arial" w:hAnsi="Arial"/>
          <w:u w:val="single"/>
        </w:rPr>
      </w:pPr>
      <w:r w:rsidRPr="001A4AC3">
        <w:rPr>
          <w:rFonts w:ascii="Arial" w:hAnsi="Arial"/>
          <w:u w:val="single"/>
        </w:rPr>
        <w:t>Valdymas:</w:t>
      </w:r>
    </w:p>
    <w:p w14:paraId="34F557B2"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kiekvienam siurbliui, jei jam numatytas našumo reguliavimas, turi būti numatyta po vieną atskirą dažnio keitiklį. Rezerviniams siurbliams turi būti numatomi atskiri dažnio keitikliai. Siurblių variklių galia turi būti ne mažiau kaip 10 % didesnė už reikalaujamą maksimalią hidraulinę galią, kad būtų padengtas siurblio našumo kritimas dėl susidėvėjimo.</w:t>
      </w:r>
    </w:p>
    <w:p w14:paraId="43320EFF"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 Lauko aplinkos sąlygomis eksploatuojami elektros varikliai privalo būti numatyti su gamykloje įrengtais šildymo elementais.</w:t>
      </w:r>
    </w:p>
    <w:p w14:paraId="7276237A"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Konstrukcija: siurblių konstrukcija turi leisti išlygiuoti siurblių mazgus, naudojant išėmas, movas ir kaiščius, ir turi būti tokia, kad būtų galima pakeisti visus susidėvinčius komponentus.</w:t>
      </w:r>
    </w:p>
    <w:p w14:paraId="393BED2A"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Aptarnavimas: siurblio konstrukcija turi būti tokia, kad būtų įmanoma visiškai išimti siurblio darbo ratą iš siurblio korpuso neperkėlus siurblio ir minimaliai išmontavus/atjungus vamzdyną.</w:t>
      </w:r>
    </w:p>
    <w:p w14:paraId="4B064930" w14:textId="77777777" w:rsidR="00874DFD" w:rsidRPr="001A4AC3" w:rsidRDefault="00874DFD" w:rsidP="00BD0F91">
      <w:pPr>
        <w:pStyle w:val="ListParagraph"/>
        <w:numPr>
          <w:ilvl w:val="1"/>
          <w:numId w:val="4"/>
        </w:numPr>
        <w:ind w:left="709" w:hanging="709"/>
        <w:rPr>
          <w:rFonts w:ascii="Arial" w:hAnsi="Arial"/>
          <w:u w:val="single"/>
        </w:rPr>
      </w:pPr>
      <w:r w:rsidRPr="001A4AC3">
        <w:rPr>
          <w:rFonts w:ascii="Arial" w:hAnsi="Arial"/>
          <w:u w:val="single"/>
        </w:rPr>
        <w:t>Kiti elementai:</w:t>
      </w:r>
    </w:p>
    <w:p w14:paraId="4B32839D"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mechaninių velenų sandariklių eksploatavimo trukmė turi būti ne mažesnė kaip 20 000 eksploatavimo valandų, o guolių ne mažesnė kaip 40 000 eksploatavimo valandų;</w:t>
      </w:r>
    </w:p>
    <w:p w14:paraId="6BEFFB52"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guoliams, kurie reikalauja nuolatinio tepalų tiekimo, turi būti numatytos priemonės tokiam tiekimui stebėti pagal srautą arba temperatūros kilimą, atsižvelgiant į tai, kuris būdas tinkamesnis naudojamo tipo guoliams; atskiri detektoriai turi būti pritvirtinti prie kiekvieno guolio tepalo tiekimo linijos arba korpuso;</w:t>
      </w:r>
    </w:p>
    <w:p w14:paraId="70895818" w14:textId="3AB7B496"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ten, kur būtini tepimo taškai, jie turi būti su išimamais </w:t>
      </w:r>
      <w:proofErr w:type="spellStart"/>
      <w:r w:rsidRPr="001A4AC3">
        <w:rPr>
          <w:rFonts w:ascii="Arial" w:eastAsia="Arial Nova" w:hAnsi="Arial" w:cs="Arial"/>
          <w:color w:val="auto"/>
        </w:rPr>
        <w:t>srieginiais</w:t>
      </w:r>
      <w:proofErr w:type="spellEnd"/>
      <w:r w:rsidRPr="001A4AC3">
        <w:rPr>
          <w:rFonts w:ascii="Arial" w:eastAsia="Arial Nova" w:hAnsi="Arial" w:cs="Arial"/>
          <w:color w:val="auto"/>
        </w:rPr>
        <w:t xml:space="preserve"> kamšteliais, prie kurių galima prieiti nenuimant apsauginių dangčių</w:t>
      </w:r>
      <w:r w:rsidR="2EA41AA4" w:rsidRPr="07F8A3F9">
        <w:rPr>
          <w:rFonts w:ascii="Arial" w:eastAsia="Arial Nova" w:hAnsi="Arial" w:cs="Arial"/>
          <w:color w:val="auto"/>
        </w:rPr>
        <w:t>;</w:t>
      </w:r>
    </w:p>
    <w:p w14:paraId="600592B8" w14:textId="3497A633"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Apsaugos: visiems siurbliams privaloma apsauga nuo perkrovimo ir apsauga nuo siurblio „sauso“ darbo režimo</w:t>
      </w:r>
      <w:r w:rsidR="0E39E020" w:rsidRPr="07F8A3F9">
        <w:rPr>
          <w:rFonts w:ascii="Arial" w:eastAsia="Arial Nova" w:hAnsi="Arial" w:cs="Arial"/>
          <w:color w:val="auto"/>
        </w:rPr>
        <w:t>;</w:t>
      </w:r>
    </w:p>
    <w:p w14:paraId="50DA7C60" w14:textId="77777777" w:rsidR="00874DFD" w:rsidRPr="001A4AC3" w:rsidRDefault="00874DFD"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Siurblių ir jų elementų skleidžiamas triukšmas (</w:t>
      </w:r>
      <w:proofErr w:type="spellStart"/>
      <w:r w:rsidRPr="001A4AC3">
        <w:rPr>
          <w:rFonts w:ascii="Arial" w:eastAsia="Arial Nova" w:hAnsi="Arial" w:cs="Arial"/>
          <w:color w:val="auto"/>
        </w:rPr>
        <w:t>dB</w:t>
      </w:r>
      <w:proofErr w:type="spellEnd"/>
      <w:r w:rsidRPr="001A4AC3">
        <w:rPr>
          <w:rFonts w:ascii="Arial" w:eastAsia="Arial Nova" w:hAnsi="Arial" w:cs="Arial"/>
          <w:color w:val="auto"/>
        </w:rPr>
        <w:t>(A)): neturi viršyti galiojančių teisės aktų reikalavimų.</w:t>
      </w:r>
    </w:p>
    <w:p w14:paraId="51D55B1A" w14:textId="77777777" w:rsidR="00874DFD" w:rsidRPr="001A4AC3" w:rsidRDefault="00874DFD" w:rsidP="001A4AC3">
      <w:pPr>
        <w:pStyle w:val="ListParagraph"/>
        <w:ind w:left="709"/>
        <w:rPr>
          <w:rFonts w:ascii="Arial" w:hAnsi="Arial"/>
        </w:rPr>
      </w:pPr>
    </w:p>
    <w:p w14:paraId="695AC5AF" w14:textId="1C700C41" w:rsidR="00503A49" w:rsidRPr="00BE0756" w:rsidRDefault="00503A49" w:rsidP="001A4AC3">
      <w:pPr>
        <w:pStyle w:val="Heading1"/>
      </w:pPr>
      <w:bookmarkStart w:id="271" w:name="_Toc1116188371"/>
      <w:bookmarkStart w:id="272" w:name="_Toc217983065"/>
      <w:bookmarkStart w:id="273" w:name="_Toc224291663"/>
      <w:r w:rsidRPr="00BE0756">
        <w:t>REIKALAVIMAI ŠILUMOS GAMYBAI: VALYTŲ NUOTEKŲ SIURBLIAMS</w:t>
      </w:r>
      <w:bookmarkEnd w:id="271"/>
      <w:bookmarkEnd w:id="272"/>
      <w:bookmarkEnd w:id="273"/>
    </w:p>
    <w:p w14:paraId="0E6F594D" w14:textId="61377B85" w:rsidR="0078580E" w:rsidRPr="001A4AC3" w:rsidRDefault="0078580E" w:rsidP="00BD0F91">
      <w:pPr>
        <w:pStyle w:val="ListParagraph"/>
        <w:numPr>
          <w:ilvl w:val="1"/>
          <w:numId w:val="4"/>
        </w:numPr>
        <w:ind w:left="709" w:hanging="709"/>
        <w:rPr>
          <w:rFonts w:ascii="Arial" w:hAnsi="Arial"/>
          <w:color w:val="000000" w:themeColor="text1"/>
        </w:rPr>
      </w:pPr>
      <w:r w:rsidRPr="001A4AC3">
        <w:rPr>
          <w:rFonts w:ascii="Arial" w:hAnsi="Arial"/>
          <w:color w:val="000000" w:themeColor="text1"/>
        </w:rPr>
        <w:t>Paskirtis: valytų nuotekų siurbliai skirti valytų nuotekų cirkuliacijai iš valytų nuotekų išleistuvo per šilumos siurblių garintuvus atgal į nuotekų išleistuvą.</w:t>
      </w:r>
    </w:p>
    <w:p w14:paraId="60C1954B" w14:textId="4F719094" w:rsidR="0078580E" w:rsidRPr="001A4AC3" w:rsidRDefault="0078580E" w:rsidP="00BD0F91">
      <w:pPr>
        <w:pStyle w:val="ListParagraph"/>
        <w:numPr>
          <w:ilvl w:val="1"/>
          <w:numId w:val="4"/>
        </w:numPr>
        <w:ind w:left="709" w:hanging="709"/>
        <w:rPr>
          <w:rFonts w:ascii="Arial" w:hAnsi="Arial"/>
          <w:color w:val="000000" w:themeColor="text1"/>
        </w:rPr>
      </w:pPr>
      <w:r w:rsidRPr="001A4AC3">
        <w:rPr>
          <w:rFonts w:ascii="Arial" w:hAnsi="Arial"/>
          <w:color w:val="000000" w:themeColor="text1"/>
        </w:rPr>
        <w:t xml:space="preserve">Parinkimas: valytų nuotekų siurbliai parenkami vadovaujantis Lietuvos Respublikos ir Europos Sąjungos norminių dokumentų bei standartų reikalavimais ir įrengiami pagal gamintojo technines sąlygas. </w:t>
      </w:r>
      <w:r w:rsidRPr="001A4AC3">
        <w:rPr>
          <w:rFonts w:ascii="Arial" w:hAnsi="Arial"/>
          <w:i/>
          <w:iCs/>
          <w:color w:val="000000" w:themeColor="text1"/>
        </w:rPr>
        <w:t xml:space="preserve">Siurbliai privalo atitikti  ISO 10816-3: (Pramoninių mašinų vibracijos ribos) standarto </w:t>
      </w:r>
      <w:r w:rsidR="11AA5871" w:rsidRPr="07F8A3F9">
        <w:rPr>
          <w:rFonts w:ascii="Arial" w:hAnsi="Arial"/>
          <w:i/>
          <w:iCs/>
          <w:color w:val="000000" w:themeColor="text1"/>
        </w:rPr>
        <w:t xml:space="preserve">ar lygiaverčio standarto </w:t>
      </w:r>
      <w:r w:rsidRPr="001A4AC3">
        <w:rPr>
          <w:rFonts w:ascii="Arial" w:hAnsi="Arial"/>
          <w:i/>
          <w:iCs/>
          <w:color w:val="000000" w:themeColor="text1"/>
        </w:rPr>
        <w:t>reikalavimus.</w:t>
      </w:r>
      <w:r w:rsidRPr="001A4AC3">
        <w:rPr>
          <w:rFonts w:ascii="Arial" w:hAnsi="Arial"/>
          <w:color w:val="000000" w:themeColor="text1"/>
        </w:rPr>
        <w:t xml:space="preserve">  </w:t>
      </w:r>
    </w:p>
    <w:p w14:paraId="18302804" w14:textId="77777777" w:rsidR="0078580E" w:rsidRPr="001A4AC3" w:rsidRDefault="0078580E" w:rsidP="00BD0F91">
      <w:pPr>
        <w:pStyle w:val="ListParagraph"/>
        <w:numPr>
          <w:ilvl w:val="1"/>
          <w:numId w:val="4"/>
        </w:numPr>
        <w:ind w:left="709" w:hanging="709"/>
        <w:rPr>
          <w:rFonts w:ascii="Arial" w:hAnsi="Arial"/>
          <w:color w:val="000000" w:themeColor="text1"/>
        </w:rPr>
      </w:pPr>
      <w:r w:rsidRPr="001A4AC3">
        <w:rPr>
          <w:rFonts w:ascii="Arial" w:hAnsi="Arial"/>
          <w:color w:val="000000" w:themeColor="text1"/>
        </w:rPr>
        <w:lastRenderedPageBreak/>
        <w:t>Parinkimo kriterijai: siurbliai turi būti parinkti tokiam valytų nuotekų debitui ir slėgių skirtumui sistemoje, kad būtų užtikrintas projektinis iš valytų paimamas šilumos kiekis. Kiekvienam siurbliui, įvertinant jo nusidėvėjimą ateityje, turi būti numatyta ne mažesnė kaip 10 % jo skaičiuotino maksimalaus našumo atsarga.</w:t>
      </w:r>
    </w:p>
    <w:p w14:paraId="0A7BD7A1" w14:textId="77777777" w:rsidR="0078580E" w:rsidRPr="001A4AC3" w:rsidRDefault="0078580E" w:rsidP="00BD0F91">
      <w:pPr>
        <w:pStyle w:val="ListParagraph"/>
        <w:numPr>
          <w:ilvl w:val="1"/>
          <w:numId w:val="4"/>
        </w:numPr>
        <w:ind w:left="709" w:hanging="709"/>
        <w:rPr>
          <w:rFonts w:ascii="Arial" w:hAnsi="Arial"/>
          <w:color w:val="000000" w:themeColor="text1"/>
        </w:rPr>
      </w:pPr>
      <w:r w:rsidRPr="001A4AC3">
        <w:rPr>
          <w:rFonts w:ascii="Arial" w:hAnsi="Arial"/>
          <w:color w:val="000000" w:themeColor="text1"/>
        </w:rPr>
        <w:t>Darbo režimas: nepertraukiamas ne mažiau kaip 8000 val./m. Kai numatytas rezervinis siurblys, numatytą valandų skaičių per metus turi užtikrinti visi siurbliai, dirbdami rotacijos principu (pakaitomis dirbant visiems siurbliams, tame tarpe ir rezerviniam).</w:t>
      </w:r>
    </w:p>
    <w:p w14:paraId="4C0BFB7A" w14:textId="77777777" w:rsidR="0078580E" w:rsidRPr="001A4AC3" w:rsidRDefault="0078580E" w:rsidP="00BD0F91">
      <w:pPr>
        <w:pStyle w:val="ListParagraph"/>
        <w:numPr>
          <w:ilvl w:val="1"/>
          <w:numId w:val="4"/>
        </w:numPr>
        <w:ind w:left="709" w:hanging="709"/>
        <w:rPr>
          <w:rFonts w:ascii="Arial" w:hAnsi="Arial"/>
          <w:color w:val="000000" w:themeColor="text1"/>
        </w:rPr>
      </w:pPr>
      <w:r w:rsidRPr="001A4AC3">
        <w:rPr>
          <w:rFonts w:ascii="Arial" w:hAnsi="Arial"/>
          <w:color w:val="000000" w:themeColor="text1"/>
        </w:rPr>
        <w:t>Darbo aplinka: patalpa, kurioje oro temperatūra: +5 ÷ +40 °C.</w:t>
      </w:r>
    </w:p>
    <w:p w14:paraId="02BB55CF" w14:textId="77777777" w:rsidR="0078580E" w:rsidRPr="001A4AC3" w:rsidRDefault="0078580E" w:rsidP="00BD0F91">
      <w:pPr>
        <w:pStyle w:val="ListParagraph"/>
        <w:numPr>
          <w:ilvl w:val="1"/>
          <w:numId w:val="4"/>
        </w:numPr>
        <w:ind w:left="709" w:hanging="709"/>
        <w:rPr>
          <w:rFonts w:ascii="Arial" w:hAnsi="Arial"/>
          <w:color w:val="000000" w:themeColor="text1"/>
        </w:rPr>
      </w:pPr>
      <w:r w:rsidRPr="001A4AC3">
        <w:rPr>
          <w:rFonts w:ascii="Arial" w:hAnsi="Arial"/>
          <w:color w:val="000000" w:themeColor="text1"/>
        </w:rPr>
        <w:t>Darbinė terpė: valytos nuotekos, kurių cirkuliacijai skirti cirkuliaciniai siurbliai, cheminė sudėtis pateikta Priede Nr. 6</w:t>
      </w:r>
    </w:p>
    <w:p w14:paraId="67D79B8C" w14:textId="77777777" w:rsidR="0078580E" w:rsidRPr="001A4AC3" w:rsidRDefault="0078580E" w:rsidP="00BD0F91">
      <w:pPr>
        <w:pStyle w:val="ListParagraph"/>
        <w:numPr>
          <w:ilvl w:val="1"/>
          <w:numId w:val="4"/>
        </w:numPr>
        <w:ind w:left="709" w:hanging="709"/>
        <w:rPr>
          <w:rFonts w:ascii="Arial" w:hAnsi="Arial"/>
          <w:color w:val="000000" w:themeColor="text1"/>
          <w:u w:val="single"/>
        </w:rPr>
      </w:pPr>
      <w:r w:rsidRPr="001A4AC3">
        <w:rPr>
          <w:rFonts w:ascii="Arial" w:hAnsi="Arial"/>
          <w:color w:val="000000" w:themeColor="text1"/>
          <w:u w:val="single"/>
        </w:rPr>
        <w:t>Darbinės terpės parametrai:</w:t>
      </w:r>
    </w:p>
    <w:p w14:paraId="5577304A"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minimali temperatūra: +4 °C;</w:t>
      </w:r>
    </w:p>
    <w:p w14:paraId="58845CF9"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vidutinė metinė temperatūra: +18,2 °C;</w:t>
      </w:r>
    </w:p>
    <w:p w14:paraId="68EFB158" w14:textId="4E5BE889"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maksimali temperatūra:</w:t>
      </w:r>
      <w:r w:rsidR="00F238B4">
        <w:rPr>
          <w:rFonts w:ascii="Arial" w:eastAsia="Arial Nova" w:hAnsi="Arial" w:cs="Arial"/>
          <w:color w:val="auto"/>
        </w:rPr>
        <w:t>≥</w:t>
      </w:r>
      <w:r w:rsidRPr="001A4AC3">
        <w:rPr>
          <w:rFonts w:ascii="Arial" w:eastAsia="Arial Nova" w:hAnsi="Arial" w:cs="Arial"/>
          <w:color w:val="auto"/>
        </w:rPr>
        <w:t xml:space="preserve"> +22 °C;</w:t>
      </w:r>
    </w:p>
    <w:p w14:paraId="4E736498"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slėgis siurblių įsiurbimo pusėje: 0,01 ÷ 0,3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 xml:space="preserve"> (tikslinamas projektavimo metu).</w:t>
      </w:r>
    </w:p>
    <w:p w14:paraId="3BE6FD13" w14:textId="77777777" w:rsidR="0078580E" w:rsidRPr="001A4AC3" w:rsidRDefault="0078580E" w:rsidP="00BD0F91">
      <w:pPr>
        <w:pStyle w:val="ListParagraph"/>
        <w:numPr>
          <w:ilvl w:val="1"/>
          <w:numId w:val="4"/>
        </w:numPr>
        <w:ind w:left="709" w:hanging="709"/>
        <w:rPr>
          <w:rFonts w:ascii="Arial" w:hAnsi="Arial"/>
          <w:color w:val="000000" w:themeColor="text1"/>
          <w:u w:val="single"/>
        </w:rPr>
      </w:pPr>
      <w:r w:rsidRPr="001A4AC3">
        <w:rPr>
          <w:rFonts w:ascii="Arial" w:hAnsi="Arial"/>
          <w:color w:val="000000" w:themeColor="text1"/>
          <w:u w:val="single"/>
        </w:rPr>
        <w:t>Darbiniai siurblių parametrai:</w:t>
      </w:r>
    </w:p>
    <w:p w14:paraId="2787A449"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našumas: apskaičiuojamas projektavimo metu;</w:t>
      </w:r>
    </w:p>
    <w:p w14:paraId="19B64AF4"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sukeliamas slėgis: apskaičiuojamas projektavimo metu.</w:t>
      </w:r>
    </w:p>
    <w:p w14:paraId="01664298" w14:textId="77777777" w:rsidR="0078580E" w:rsidRPr="001A4AC3" w:rsidRDefault="0078580E" w:rsidP="00BD0F91">
      <w:pPr>
        <w:pStyle w:val="ListParagraph"/>
        <w:numPr>
          <w:ilvl w:val="1"/>
          <w:numId w:val="4"/>
        </w:numPr>
        <w:ind w:left="709" w:hanging="709"/>
        <w:rPr>
          <w:rFonts w:ascii="Arial" w:hAnsi="Arial"/>
          <w:color w:val="000000" w:themeColor="text1"/>
          <w:u w:val="single"/>
        </w:rPr>
      </w:pPr>
      <w:r w:rsidRPr="001A4AC3">
        <w:rPr>
          <w:rFonts w:ascii="Arial" w:hAnsi="Arial"/>
          <w:color w:val="000000" w:themeColor="text1"/>
          <w:u w:val="single"/>
        </w:rPr>
        <w:t>Leistini siurblio parametrai:</w:t>
      </w:r>
    </w:p>
    <w:p w14:paraId="4B156D6D"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slėgio klasė: parenkama pagal maksimalų galimą slėgį siurblio korpuse, įvertinus slėgį siurblių įsiurbimo pusėje ir maksimalų siurblio sukeliamą slėgį, bet ne žemesnė kaip PN6;</w:t>
      </w:r>
    </w:p>
    <w:p w14:paraId="1013CEE3"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maksimali leistina temperatūra korpuse: ne mažiau kaip +40 °C.</w:t>
      </w:r>
    </w:p>
    <w:p w14:paraId="62F482B3"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Medžiagos: siurblio hidraulinės dalies korpuso, darbo rato, veleno, sandarinimo medžiagų ir kt. elementų, kontaktuojančių su darbine terpe, medžiagos turi būti atsparios ilgalaikiam mechaniniam ir cheminiam darbinės terpės poveikiui visame temperatūrų ir slėgių diapazone. Cheminę darbinės terpės – valytų nuotekų – sudėtį žr. Priede Nr. 6.</w:t>
      </w:r>
    </w:p>
    <w:p w14:paraId="5946FB9F" w14:textId="528AC9C6"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Siurblių skaičius: rekomenduojamas siurblių skaičius – pagal Priede Nr. 10 pateiktą „Rekomenduojama kompresorinių šilumos siurblių aprišimo schemą“. Gali būti parinktas kitas ekonomiškai pagrįstas siurblių skaičius. Jei siurblių daugiau kaip 4 vnt., gali būti atsisakyta rezervinio siurblio – tokiu atveju visi siurbliai gali būti darbiniai.</w:t>
      </w:r>
    </w:p>
    <w:p w14:paraId="132FE080" w14:textId="77777777" w:rsidR="0078580E" w:rsidRPr="001A4AC3" w:rsidRDefault="0078580E" w:rsidP="00BD0F91">
      <w:pPr>
        <w:pStyle w:val="ListParagraph"/>
        <w:numPr>
          <w:ilvl w:val="1"/>
          <w:numId w:val="4"/>
        </w:numPr>
        <w:ind w:left="709" w:hanging="709"/>
        <w:rPr>
          <w:rFonts w:ascii="Arial" w:hAnsi="Arial"/>
          <w:color w:val="000000" w:themeColor="text1"/>
          <w:u w:val="single"/>
        </w:rPr>
      </w:pPr>
      <w:r w:rsidRPr="001A4AC3">
        <w:rPr>
          <w:rFonts w:ascii="Arial" w:hAnsi="Arial"/>
          <w:color w:val="000000" w:themeColor="text1"/>
          <w:u w:val="single"/>
        </w:rPr>
        <w:t>Išpildymas: siurbliai gali būti sausai pastatomi arba panardinami. Optimalesnis siurblių tipas parenkamas įvertinus:</w:t>
      </w:r>
    </w:p>
    <w:p w14:paraId="2EC44AE5"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siurblių kainą;</w:t>
      </w:r>
    </w:p>
    <w:p w14:paraId="3B79F61A"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siurblių efektyvumą;</w:t>
      </w:r>
    </w:p>
    <w:p w14:paraId="50E32527"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siurblių eksploatacijos paprastumą;</w:t>
      </w:r>
    </w:p>
    <w:p w14:paraId="35151D9D"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siurblių įrengimui reikalingos vietos poreikį.</w:t>
      </w:r>
    </w:p>
    <w:p w14:paraId="061DDEB7"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Kiekvienas siurblys pristatomas kaip vienas bendras įrenginys, kurį sudaro siurblio hidraulinė dalis, elektros variklis, jungtis tarp elektros variklio ir hidraulinės dalies, bendras rėmas.</w:t>
      </w:r>
    </w:p>
    <w:p w14:paraId="42F5BB51"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Markė: visi siurbliai turi būti to paties gamintojo.</w:t>
      </w:r>
    </w:p>
    <w:p w14:paraId="681FEC0A" w14:textId="77777777" w:rsidR="0078580E" w:rsidRPr="001A4AC3" w:rsidRDefault="0078580E" w:rsidP="00BD0F91">
      <w:pPr>
        <w:pStyle w:val="ListParagraph"/>
        <w:numPr>
          <w:ilvl w:val="1"/>
          <w:numId w:val="4"/>
        </w:numPr>
        <w:ind w:left="709" w:hanging="709"/>
        <w:rPr>
          <w:rFonts w:ascii="Arial" w:hAnsi="Arial"/>
          <w:color w:val="000000" w:themeColor="text1"/>
          <w:u w:val="single"/>
        </w:rPr>
      </w:pPr>
      <w:r w:rsidRPr="001A4AC3">
        <w:rPr>
          <w:rFonts w:ascii="Arial" w:hAnsi="Arial"/>
          <w:color w:val="000000" w:themeColor="text1"/>
          <w:u w:val="single"/>
        </w:rPr>
        <w:t>Montavimas:</w:t>
      </w:r>
    </w:p>
    <w:p w14:paraId="2BAF1EC4"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sausai pastatomi siurbliai:</w:t>
      </w:r>
    </w:p>
    <w:p w14:paraId="783C0497" w14:textId="6457DD84" w:rsidR="0078580E" w:rsidRPr="001A4AC3" w:rsidRDefault="0078580E" w:rsidP="00BD0F91">
      <w:pPr>
        <w:pStyle w:val="ListParagraph"/>
        <w:numPr>
          <w:ilvl w:val="0"/>
          <w:numId w:val="9"/>
        </w:numPr>
        <w:rPr>
          <w:rFonts w:ascii="Arial" w:eastAsia="Arial Nova" w:hAnsi="Arial"/>
        </w:rPr>
      </w:pPr>
      <w:r w:rsidRPr="001A4AC3">
        <w:rPr>
          <w:rFonts w:ascii="Arial" w:eastAsia="Arial Nova" w:hAnsi="Arial"/>
        </w:rPr>
        <w:t>siurbliai montuojami ant virpesius slopinančių sistemų (jei tai numato siurblių gamintojo montavimo instrukcijos ar rekomendacijos);</w:t>
      </w:r>
    </w:p>
    <w:p w14:paraId="31890852" w14:textId="0BD1F971" w:rsidR="0078580E" w:rsidRPr="001A4AC3" w:rsidRDefault="0078580E" w:rsidP="00BD0F91">
      <w:pPr>
        <w:pStyle w:val="ListParagraph"/>
        <w:numPr>
          <w:ilvl w:val="0"/>
          <w:numId w:val="9"/>
        </w:numPr>
        <w:rPr>
          <w:rFonts w:ascii="Arial" w:eastAsia="Arial Nova" w:hAnsi="Arial"/>
        </w:rPr>
      </w:pPr>
      <w:r w:rsidRPr="001A4AC3">
        <w:rPr>
          <w:rFonts w:ascii="Arial" w:eastAsia="Arial Nova" w:hAnsi="Arial"/>
        </w:rPr>
        <w:t>siurbliai turi būti sumontuoti taip, kad būtų užtikrinamas patogus priėjimas ir aptarnavimas;</w:t>
      </w:r>
    </w:p>
    <w:p w14:paraId="7111082E" w14:textId="157AFB05" w:rsidR="0078580E" w:rsidRPr="001A4AC3" w:rsidRDefault="0078580E" w:rsidP="00BD0F91">
      <w:pPr>
        <w:pStyle w:val="ListParagraph"/>
        <w:numPr>
          <w:ilvl w:val="0"/>
          <w:numId w:val="9"/>
        </w:numPr>
        <w:rPr>
          <w:rFonts w:ascii="Arial" w:eastAsia="Arial Nova" w:hAnsi="Arial"/>
        </w:rPr>
      </w:pPr>
      <w:r w:rsidRPr="001A4AC3">
        <w:rPr>
          <w:rFonts w:ascii="Arial" w:eastAsia="Arial Nova" w:hAnsi="Arial"/>
        </w:rPr>
        <w:t>siurblių siurbimo ir spaudimo vamzdžiai turi būti su uždarymo armatūra ir kompensatoriais (jei nurodo gamintojas įrengimo instrukcijose ar rekomendacijose), manometrais, oro išleidimo ir drenažo armatūra;</w:t>
      </w:r>
    </w:p>
    <w:p w14:paraId="3573B71C" w14:textId="1900487A" w:rsidR="0078580E" w:rsidRPr="001A4AC3" w:rsidRDefault="0078580E" w:rsidP="00BD0F91">
      <w:pPr>
        <w:pStyle w:val="ListParagraph"/>
        <w:numPr>
          <w:ilvl w:val="0"/>
          <w:numId w:val="9"/>
        </w:numPr>
        <w:rPr>
          <w:rFonts w:ascii="Arial" w:eastAsia="Arial Nova" w:hAnsi="Arial"/>
        </w:rPr>
      </w:pPr>
      <w:r w:rsidRPr="001A4AC3">
        <w:rPr>
          <w:rFonts w:ascii="Arial" w:eastAsia="Arial Nova" w:hAnsi="Arial"/>
        </w:rPr>
        <w:t>siurblių spaudimo pusėje turi būti įrengti atbuliniai vožtuvai;</w:t>
      </w:r>
    </w:p>
    <w:p w14:paraId="33448451" w14:textId="58E44964" w:rsidR="0078580E" w:rsidRPr="001A4AC3" w:rsidRDefault="0078580E" w:rsidP="00BD0F91">
      <w:pPr>
        <w:pStyle w:val="ListParagraph"/>
        <w:numPr>
          <w:ilvl w:val="0"/>
          <w:numId w:val="9"/>
        </w:numPr>
        <w:rPr>
          <w:rFonts w:ascii="Arial" w:eastAsia="Arial Nova" w:hAnsi="Arial"/>
        </w:rPr>
      </w:pPr>
      <w:r w:rsidRPr="001A4AC3">
        <w:rPr>
          <w:rFonts w:ascii="Arial" w:eastAsia="Arial Nova" w:hAnsi="Arial"/>
        </w:rPr>
        <w:t>siurblių siurbimo pusėje turi būti įrengti mechaniniai filtrai;(jei nurodo gamintojas)</w:t>
      </w:r>
    </w:p>
    <w:p w14:paraId="6694D46A"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panardinami siurbliai:</w:t>
      </w:r>
    </w:p>
    <w:p w14:paraId="76A5E12A" w14:textId="4BFA0F6D" w:rsidR="0078580E" w:rsidRPr="001A4AC3" w:rsidRDefault="0078580E" w:rsidP="00BD0F91">
      <w:pPr>
        <w:pStyle w:val="ListParagraph"/>
        <w:numPr>
          <w:ilvl w:val="0"/>
          <w:numId w:val="9"/>
        </w:numPr>
        <w:rPr>
          <w:rFonts w:ascii="Arial" w:eastAsia="Arial Nova" w:hAnsi="Arial"/>
        </w:rPr>
      </w:pPr>
      <w:r w:rsidRPr="001A4AC3">
        <w:rPr>
          <w:rFonts w:ascii="Arial" w:eastAsia="Arial Nova" w:hAnsi="Arial"/>
        </w:rPr>
        <w:t xml:space="preserve">siurbliai montuojami panardinti valytų nuotekų </w:t>
      </w:r>
      <w:proofErr w:type="spellStart"/>
      <w:r w:rsidRPr="001A4AC3">
        <w:rPr>
          <w:rFonts w:ascii="Arial" w:eastAsia="Arial Nova" w:hAnsi="Arial"/>
        </w:rPr>
        <w:t>prieduobėje</w:t>
      </w:r>
      <w:proofErr w:type="spellEnd"/>
      <w:r w:rsidRPr="001A4AC3">
        <w:rPr>
          <w:rFonts w:ascii="Arial" w:eastAsia="Arial Nova" w:hAnsi="Arial"/>
        </w:rPr>
        <w:t xml:space="preserve"> pagal siurblių gamintojo montavimo instrukcijas ir rekomendacijas);</w:t>
      </w:r>
    </w:p>
    <w:p w14:paraId="54BBEF5C" w14:textId="5A003D03" w:rsidR="0078580E" w:rsidRPr="001A4AC3" w:rsidRDefault="0078580E" w:rsidP="00BD0F91">
      <w:pPr>
        <w:pStyle w:val="ListParagraph"/>
        <w:numPr>
          <w:ilvl w:val="0"/>
          <w:numId w:val="9"/>
        </w:numPr>
        <w:rPr>
          <w:rFonts w:ascii="Arial" w:eastAsia="Arial Nova" w:hAnsi="Arial"/>
        </w:rPr>
      </w:pPr>
      <w:r w:rsidRPr="001A4AC3">
        <w:rPr>
          <w:rFonts w:ascii="Arial" w:eastAsia="Arial Nova" w:hAnsi="Arial"/>
        </w:rPr>
        <w:lastRenderedPageBreak/>
        <w:t>siurblių spaudimo vamzdžiai turi būti su uždarymo armatūra ir kompensatoriais (jei nurodo gamintojas įrengimo instrukcijose ar rekomendacijose), manometrais, oro išleidimo ir drenažo armatūra;</w:t>
      </w:r>
    </w:p>
    <w:p w14:paraId="48DA73DD" w14:textId="76CA6EC4" w:rsidR="0078580E" w:rsidRPr="001A4AC3" w:rsidRDefault="0078580E" w:rsidP="00BD0F91">
      <w:pPr>
        <w:pStyle w:val="ListParagraph"/>
        <w:numPr>
          <w:ilvl w:val="0"/>
          <w:numId w:val="9"/>
        </w:numPr>
        <w:rPr>
          <w:rFonts w:ascii="Arial" w:eastAsia="Arial Nova" w:hAnsi="Arial"/>
        </w:rPr>
      </w:pPr>
      <w:r w:rsidRPr="001A4AC3">
        <w:rPr>
          <w:rFonts w:ascii="Arial" w:eastAsia="Arial Nova" w:hAnsi="Arial"/>
        </w:rPr>
        <w:t>siurblių spaudimo pusėje turi būti įrengti atbuliniai vožtuvai;</w:t>
      </w:r>
    </w:p>
    <w:p w14:paraId="7F9BBE26" w14:textId="11EF1F92" w:rsidR="0078580E" w:rsidRPr="001A4AC3" w:rsidRDefault="0078580E" w:rsidP="00BD0F91">
      <w:pPr>
        <w:pStyle w:val="ListParagraph"/>
        <w:numPr>
          <w:ilvl w:val="0"/>
          <w:numId w:val="9"/>
        </w:numPr>
        <w:rPr>
          <w:rFonts w:ascii="Arial" w:eastAsia="Arial Nova" w:hAnsi="Arial"/>
        </w:rPr>
      </w:pPr>
      <w:r w:rsidRPr="001A4AC3">
        <w:rPr>
          <w:rFonts w:ascii="Arial" w:eastAsia="Arial Nova" w:hAnsi="Arial"/>
        </w:rPr>
        <w:t xml:space="preserve">siurblių aptarnavimui – iškėlimui iš </w:t>
      </w:r>
      <w:proofErr w:type="spellStart"/>
      <w:r w:rsidRPr="001A4AC3">
        <w:rPr>
          <w:rFonts w:ascii="Arial" w:eastAsia="Arial Nova" w:hAnsi="Arial"/>
        </w:rPr>
        <w:t>prieduobės</w:t>
      </w:r>
      <w:proofErr w:type="spellEnd"/>
      <w:r w:rsidRPr="001A4AC3">
        <w:rPr>
          <w:rFonts w:ascii="Arial" w:eastAsia="Arial Nova" w:hAnsi="Arial"/>
        </w:rPr>
        <w:t xml:space="preserve"> – turi būti numatytos stacionarios tinkamos keliamosios galios ir pakankamo pakėlimo aukščio kėlimo priemonės.</w:t>
      </w:r>
    </w:p>
    <w:p w14:paraId="14DAA1FB"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Valdymas: kiekvienam siurbliui, jei jam numatytas našumo reguliavimas, turi būti numatyta po vieną atskirą dažnio keitiklį. Rezerviniams siurbliams turi būti numatomi atskiri dažnio keitikliai.</w:t>
      </w:r>
    </w:p>
    <w:p w14:paraId="2284DC7F"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Siurblių variklių galia turi būti ne mažiau kaip 10 % didesnė už reikalaujamą maksimalią hidraulinę galią, kad būtų padengtas siurblio našumo kritimas dėl susidėvėjimo. Lauko aplinkos sąlygomis eksploatuojami elektros varikliai privalo būti numatyti su gamykloje įrengtais šildymo elementais.</w:t>
      </w:r>
    </w:p>
    <w:p w14:paraId="5E0BC475"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Konstrukcija: siurblių konstrukcija turi leisti išlygiuoti siurblių mazgus, naudojant išėmas, movas ir kaiščius, ir turi būti tokia, kad būtų galima pakeisti visus susidėvinčius komponentus.</w:t>
      </w:r>
    </w:p>
    <w:p w14:paraId="047CB1EC"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Aptarnavimas: sausai pastatomo siurblio konstrukcija turi būti tokia, kad būtų įmanoma visiškai išimti siurblio darbo ratą iš siurblio korpuso neperkėlus siurblio ir minimaliai išmontavus/atjungus vamzdyną.</w:t>
      </w:r>
    </w:p>
    <w:p w14:paraId="3EC2500D" w14:textId="77777777" w:rsidR="0078580E" w:rsidRPr="001A4AC3" w:rsidRDefault="0078580E" w:rsidP="00BD0F91">
      <w:pPr>
        <w:pStyle w:val="ListParagraph"/>
        <w:numPr>
          <w:ilvl w:val="1"/>
          <w:numId w:val="4"/>
        </w:numPr>
        <w:ind w:left="709" w:hanging="709"/>
        <w:rPr>
          <w:rFonts w:ascii="Arial" w:hAnsi="Arial"/>
          <w:color w:val="000000" w:themeColor="text1"/>
          <w:u w:val="single"/>
        </w:rPr>
      </w:pPr>
      <w:r w:rsidRPr="001A4AC3">
        <w:rPr>
          <w:rFonts w:ascii="Arial" w:hAnsi="Arial"/>
          <w:color w:val="000000" w:themeColor="text1"/>
          <w:u w:val="single"/>
        </w:rPr>
        <w:t>Kiti elementai:</w:t>
      </w:r>
    </w:p>
    <w:p w14:paraId="3F85C7BB"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mechaninių velenų sandariklių eksploatavimo trukmė turi būti ne mažesnė kaip 20 000 eksploatavimo valandų, o guolių ne mažesnė kaip 40 000 eksploatavimo valandų;</w:t>
      </w:r>
    </w:p>
    <w:p w14:paraId="0A4C35F1"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guoliams, kurie reikalauja nuolatinio tepalų tiekimo, turi būti numatytos priemonės tokiam tiekimui stebėti pagal srautą arba temperatūros kilimą, atsižvelgiant į tai, kuris būdas tinkamesnis naudojamo tipo guoliams; atskiri detektoriai turi būti pritvirtinti prie kiekvieno guolio tepalo tiekimo linijos arba korpuso;</w:t>
      </w:r>
    </w:p>
    <w:p w14:paraId="28BE0C55"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ten, kur būtini tepimo taškai, jie turi būti su išimamais </w:t>
      </w:r>
      <w:proofErr w:type="spellStart"/>
      <w:r w:rsidRPr="001A4AC3">
        <w:rPr>
          <w:rFonts w:ascii="Arial" w:eastAsia="Arial Nova" w:hAnsi="Arial" w:cs="Arial"/>
          <w:color w:val="auto"/>
        </w:rPr>
        <w:t>srieginiais</w:t>
      </w:r>
      <w:proofErr w:type="spellEnd"/>
      <w:r w:rsidRPr="001A4AC3">
        <w:rPr>
          <w:rFonts w:ascii="Arial" w:eastAsia="Arial Nova" w:hAnsi="Arial" w:cs="Arial"/>
          <w:color w:val="auto"/>
        </w:rPr>
        <w:t xml:space="preserve"> kamšteliais, prie kurių galima prieiti nenuimant apsauginių dangčių.</w:t>
      </w:r>
    </w:p>
    <w:p w14:paraId="1DEBF20C"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Apsaugos: visiems siurbliams privaloma apsauga nuo perkrovimo ir apsauga nuo siurblio „sauso“ darbo režimo.</w:t>
      </w:r>
    </w:p>
    <w:p w14:paraId="7FB16FAD" w14:textId="77777777" w:rsidR="0078580E" w:rsidRPr="001A4AC3" w:rsidRDefault="0078580E"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Siurblių ir jų elementų skleidžiamas triukšmas (</w:t>
      </w:r>
      <w:proofErr w:type="spellStart"/>
      <w:r w:rsidRPr="001A4AC3">
        <w:rPr>
          <w:rFonts w:ascii="Arial" w:eastAsia="Arial Nova" w:hAnsi="Arial" w:cs="Arial"/>
          <w:color w:val="auto"/>
        </w:rPr>
        <w:t>dB</w:t>
      </w:r>
      <w:proofErr w:type="spellEnd"/>
      <w:r w:rsidRPr="001A4AC3">
        <w:rPr>
          <w:rFonts w:ascii="Arial" w:eastAsia="Arial Nova" w:hAnsi="Arial" w:cs="Arial"/>
          <w:color w:val="auto"/>
        </w:rPr>
        <w:t>(A)): neturi viršyti galiojančių teisės aktų reikalavimų.</w:t>
      </w:r>
    </w:p>
    <w:p w14:paraId="6DD90F00" w14:textId="77777777" w:rsidR="0078580E" w:rsidRPr="00BE0756" w:rsidRDefault="0078580E" w:rsidP="001A4AC3">
      <w:pPr>
        <w:pStyle w:val="ListParagraph"/>
        <w:ind w:left="709"/>
        <w:rPr>
          <w:rFonts w:ascii="Arial" w:eastAsia="Arial Unicode MS" w:hAnsi="Arial"/>
          <w:color w:val="000000" w:themeColor="text1"/>
        </w:rPr>
      </w:pPr>
    </w:p>
    <w:p w14:paraId="5BB6036C" w14:textId="288A7522" w:rsidR="00274374" w:rsidRPr="00BE0756" w:rsidRDefault="00274374" w:rsidP="001A4AC3">
      <w:pPr>
        <w:pStyle w:val="Heading1"/>
      </w:pPr>
      <w:bookmarkStart w:id="274" w:name="_Toc183671064"/>
      <w:bookmarkStart w:id="275" w:name="_Toc217983067"/>
      <w:bookmarkStart w:id="276" w:name="_Toc224291664"/>
      <w:r w:rsidRPr="00BE0756">
        <w:t>REIKALAVIMAI ŠILUMOS GAMYBAI: TERMOFIKACINIO VANDENS UŽDAROMAJAI ARMATŪRAI</w:t>
      </w:r>
      <w:bookmarkEnd w:id="274"/>
      <w:bookmarkEnd w:id="275"/>
      <w:bookmarkEnd w:id="276"/>
    </w:p>
    <w:p w14:paraId="620BE260" w14:textId="684AF1E6" w:rsidR="00B06708" w:rsidRPr="001A4AC3" w:rsidRDefault="306A490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sz w:val="22"/>
          <w:szCs w:val="22"/>
        </w:rPr>
      </w:pPr>
      <w:r w:rsidRPr="001A4AC3">
        <w:rPr>
          <w:rFonts w:ascii="Arial" w:eastAsia="Calibri" w:hAnsi="Arial" w:cs="Arial"/>
          <w:i w:val="0"/>
          <w:iCs w:val="0"/>
          <w:color w:val="000000" w:themeColor="text1"/>
          <w:sz w:val="22"/>
          <w:szCs w:val="22"/>
        </w:rPr>
        <w:t xml:space="preserve">Kabeliai: </w:t>
      </w:r>
      <w:r w:rsidR="00B06708" w:rsidRPr="001A4AC3">
        <w:rPr>
          <w:rFonts w:ascii="Arial" w:eastAsia="Calibri" w:hAnsi="Arial" w:cs="Arial"/>
          <w:i w:val="0"/>
          <w:iCs w:val="0"/>
          <w:color w:val="000000" w:themeColor="text1"/>
          <w:sz w:val="22"/>
          <w:szCs w:val="22"/>
        </w:rPr>
        <w:t>Paskirtis: uždaryti termofikacinio vandens vamzdynus.</w:t>
      </w:r>
    </w:p>
    <w:p w14:paraId="7CF87163" w14:textId="77777777"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Darbo aplinka: patalpa, oro temperatūra +5 ÷ +40 °C, arba laukas, oro temperatūra -30 ÷ +50 °C.</w:t>
      </w:r>
    </w:p>
    <w:p w14:paraId="6222CE1C" w14:textId="77777777"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Tipas: rutulinės pilno arba sumažinto pralaidumo sklendės.</w:t>
      </w:r>
    </w:p>
    <w:p w14:paraId="6C49FEC8" w14:textId="77777777"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 xml:space="preserve">Prijungimo būdas: DN50 ir mažesnio diametro – privirinama, didesnio diametro – </w:t>
      </w:r>
      <w:proofErr w:type="spellStart"/>
      <w:r w:rsidRPr="001A4AC3">
        <w:rPr>
          <w:rFonts w:ascii="Arial" w:eastAsia="Calibri" w:hAnsi="Arial" w:cs="Arial"/>
          <w:i w:val="0"/>
          <w:iCs w:val="0"/>
          <w:color w:val="000000" w:themeColor="text1"/>
          <w:sz w:val="22"/>
          <w:szCs w:val="22"/>
        </w:rPr>
        <w:t>flanšinė</w:t>
      </w:r>
      <w:proofErr w:type="spellEnd"/>
      <w:r w:rsidRPr="001A4AC3">
        <w:rPr>
          <w:rFonts w:ascii="Arial" w:eastAsia="Calibri" w:hAnsi="Arial" w:cs="Arial"/>
          <w:i w:val="0"/>
          <w:iCs w:val="0"/>
          <w:color w:val="000000" w:themeColor="text1"/>
          <w:sz w:val="22"/>
          <w:szCs w:val="22"/>
        </w:rPr>
        <w:t>.</w:t>
      </w:r>
    </w:p>
    <w:p w14:paraId="6DC02D19" w14:textId="77777777"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 xml:space="preserve">Komplektacija: </w:t>
      </w:r>
      <w:proofErr w:type="spellStart"/>
      <w:r w:rsidRPr="001A4AC3">
        <w:rPr>
          <w:rFonts w:ascii="Arial" w:eastAsia="Calibri" w:hAnsi="Arial" w:cs="Arial"/>
          <w:i w:val="0"/>
          <w:iCs w:val="0"/>
          <w:color w:val="000000" w:themeColor="text1"/>
          <w:sz w:val="22"/>
          <w:szCs w:val="22"/>
        </w:rPr>
        <w:t>flanšinė</w:t>
      </w:r>
      <w:proofErr w:type="spellEnd"/>
      <w:r w:rsidRPr="001A4AC3">
        <w:rPr>
          <w:rFonts w:ascii="Arial" w:eastAsia="Calibri" w:hAnsi="Arial" w:cs="Arial"/>
          <w:i w:val="0"/>
          <w:iCs w:val="0"/>
          <w:color w:val="000000" w:themeColor="text1"/>
          <w:sz w:val="22"/>
          <w:szCs w:val="22"/>
        </w:rPr>
        <w:t xml:space="preserve"> uždaromoji armatūra komplektuojama su atsakomaisiais </w:t>
      </w:r>
      <w:proofErr w:type="spellStart"/>
      <w:r w:rsidRPr="001A4AC3">
        <w:rPr>
          <w:rFonts w:ascii="Arial" w:eastAsia="Calibri" w:hAnsi="Arial" w:cs="Arial"/>
          <w:i w:val="0"/>
          <w:iCs w:val="0"/>
          <w:color w:val="000000" w:themeColor="text1"/>
          <w:sz w:val="22"/>
          <w:szCs w:val="22"/>
        </w:rPr>
        <w:t>flanšais</w:t>
      </w:r>
      <w:proofErr w:type="spellEnd"/>
      <w:r w:rsidRPr="001A4AC3">
        <w:rPr>
          <w:rFonts w:ascii="Arial" w:eastAsia="Calibri" w:hAnsi="Arial" w:cs="Arial"/>
          <w:i w:val="0"/>
          <w:iCs w:val="0"/>
          <w:color w:val="000000" w:themeColor="text1"/>
          <w:sz w:val="22"/>
          <w:szCs w:val="22"/>
        </w:rPr>
        <w:t>, 2 ÷ 3 mm storio (be asbesto) tarpinėmis, varžtais, veržlėmis ir poveržlėmis. Tarpinių medžiaga parenkama atsižvelgiant į terpę ir jos maksimalius leistinus eksploatacinius parametrus.</w:t>
      </w:r>
    </w:p>
    <w:p w14:paraId="008F0E66" w14:textId="77777777"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Darbo režimas: nepertraukiamas ne mažiau nei 8760 val./m.</w:t>
      </w:r>
    </w:p>
    <w:p w14:paraId="0B280B57" w14:textId="77777777"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Darbinė terpė: termofikacinis vanduo.</w:t>
      </w:r>
    </w:p>
    <w:p w14:paraId="1A47C97F" w14:textId="77777777"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u w:val="single"/>
        </w:rPr>
      </w:pPr>
      <w:r w:rsidRPr="001A4AC3">
        <w:rPr>
          <w:rFonts w:ascii="Arial" w:eastAsia="Calibri" w:hAnsi="Arial" w:cs="Arial"/>
          <w:i w:val="0"/>
          <w:iCs w:val="0"/>
          <w:color w:val="000000" w:themeColor="text1"/>
          <w:sz w:val="22"/>
          <w:szCs w:val="22"/>
          <w:u w:val="single"/>
        </w:rPr>
        <w:t>Maksimalūs darbinės terpės parametrai:</w:t>
      </w:r>
    </w:p>
    <w:p w14:paraId="4F09D7A7" w14:textId="5630DC8D" w:rsidR="00B06708" w:rsidRPr="001A4AC3" w:rsidRDefault="00B0670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maksimali temperatūra termofikacinio vandens padavimo linijoje:</w:t>
      </w:r>
      <w:r w:rsidR="00427BCE">
        <w:rPr>
          <w:rFonts w:ascii="Arial" w:eastAsia="Arial Nova" w:hAnsi="Arial" w:cs="Arial"/>
          <w:color w:val="auto"/>
        </w:rPr>
        <w:t>≥</w:t>
      </w:r>
      <w:r w:rsidRPr="001A4AC3">
        <w:rPr>
          <w:rFonts w:ascii="Arial" w:eastAsia="Arial Nova" w:hAnsi="Arial" w:cs="Arial"/>
          <w:color w:val="auto"/>
        </w:rPr>
        <w:t xml:space="preserve"> +100 °C;</w:t>
      </w:r>
    </w:p>
    <w:p w14:paraId="47A300F0" w14:textId="1A998B4F" w:rsidR="00B06708" w:rsidRPr="001A4AC3" w:rsidRDefault="00B0670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maksimali temperatūra termofikacinio vandens grįžtamoje linijoje:</w:t>
      </w:r>
      <w:r w:rsidR="008D25FA">
        <w:rPr>
          <w:rFonts w:ascii="Arial" w:eastAsia="Arial Nova" w:hAnsi="Arial" w:cs="Arial"/>
          <w:color w:val="auto"/>
        </w:rPr>
        <w:t>≥</w:t>
      </w:r>
      <w:r w:rsidRPr="001A4AC3">
        <w:rPr>
          <w:rFonts w:ascii="Arial" w:eastAsia="Arial Nova" w:hAnsi="Arial" w:cs="Arial"/>
          <w:color w:val="auto"/>
        </w:rPr>
        <w:t xml:space="preserve"> +60 °C;</w:t>
      </w:r>
    </w:p>
    <w:p w14:paraId="5367E27C" w14:textId="77777777" w:rsidR="00B06708" w:rsidRPr="001A4AC3" w:rsidRDefault="00B0670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maksimalus slėgis termofikacinio vandens padavimo linijoje iki cirkuliacinių tinklo siurblių ir grįžtamoje linijoje po srauto reguliavimo vožtuvo: 4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 xml:space="preserve"> (tikslinamas projektavimo metu). Armatūra privalo išlaikyti ne mažesnį kaip 4 bar slėgių skirtumą uždaroje padėtyje ir nesugesti;</w:t>
      </w:r>
    </w:p>
    <w:p w14:paraId="53688D15" w14:textId="77777777" w:rsidR="00B06708" w:rsidRPr="001A4AC3" w:rsidRDefault="00B0670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lastRenderedPageBreak/>
        <w:t>maksimalus slėgis termofikacinio vandens padavimo linijoje po cirkuliacinių tinklo siurblių: 25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 xml:space="preserve"> (tikslinamas projektavimo metu). Armatūra privalo išlaikyti ne mažesnį kaip 25 bar slėgių skirtumą uždaroje padėtyje ir nesugesti;</w:t>
      </w:r>
    </w:p>
    <w:p w14:paraId="6CF936E4" w14:textId="77777777" w:rsidR="00B06708" w:rsidRPr="001A4AC3" w:rsidRDefault="00B0670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maksimalus slėgis termofikacinio vandens grįžtamoje linijoje: 10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 xml:space="preserve"> (tikslinamas projektavimo metu). Armatūra privalo išlaikyti ne mažesnį kaip 10 bar slėgių skirtumą uždaroje padėtyje ir nesugesti.</w:t>
      </w:r>
    </w:p>
    <w:p w14:paraId="2FBBC7FC" w14:textId="77777777"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u w:val="single"/>
        </w:rPr>
      </w:pPr>
      <w:r w:rsidRPr="001A4AC3">
        <w:rPr>
          <w:rFonts w:ascii="Arial" w:eastAsia="Calibri" w:hAnsi="Arial" w:cs="Arial"/>
          <w:i w:val="0"/>
          <w:iCs w:val="0"/>
          <w:color w:val="000000" w:themeColor="text1"/>
          <w:sz w:val="22"/>
          <w:szCs w:val="22"/>
          <w:u w:val="single"/>
        </w:rPr>
        <w:t>Medžiagos:</w:t>
      </w:r>
    </w:p>
    <w:p w14:paraId="51F3CB76" w14:textId="77777777" w:rsidR="00B06708" w:rsidRPr="001A4AC3" w:rsidRDefault="00B0670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rutulinės uždaromosios armatūros rutulio medžiaga – nerūdijantis plienas;</w:t>
      </w:r>
    </w:p>
    <w:p w14:paraId="10D1618F" w14:textId="77777777" w:rsidR="00B06708" w:rsidRPr="001A4AC3" w:rsidRDefault="00B0670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korpuso medžiaga – juodas plienas ar aukštesnės kokybės medžiaga;</w:t>
      </w:r>
    </w:p>
    <w:p w14:paraId="4B986FCF" w14:textId="77777777" w:rsidR="00B06708" w:rsidRPr="001A4AC3" w:rsidRDefault="00B06708"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visi tarpikliai (įskaitant veleno tarpiklius) ir uždoriai turi būti pritaikyti ilgalaikei eksploatacijai esant nurodytos terpės cheminei sudėčiai ir nurodytoms maksimalioms temperatūros ir slėgio sąlygoms. </w:t>
      </w:r>
    </w:p>
    <w:p w14:paraId="32062F44" w14:textId="77777777"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Konstrukcija: uždaromosios armatūros konstrukcija turi būti pritaikyta montavimui vamzdyne ir turi išlaikyti vamzdyno sistemoje veikiančius veiksnius (slėgį, mechaninius įtempimus, apkrovas ir momentus). Armatūra turi išlaikyti bent jau tokias apkrovas, kurias išlaiko plieninis vamzdynas, kuriame armatūra sumontuota. Toks slėgis ir kitos apkrovos neturi įtakoti armatūros funkcionavimo ir darbo, t. y. negali būti pažeistas jos atsparumas ir veikimo parametrai.</w:t>
      </w:r>
    </w:p>
    <w:p w14:paraId="32502017" w14:textId="77777777"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Pilno pralaidumo armatūros vidinio diametro matmenys turi būti lygūs vamzdžio (</w:t>
      </w:r>
      <w:proofErr w:type="spellStart"/>
      <w:r w:rsidRPr="001A4AC3">
        <w:rPr>
          <w:rFonts w:ascii="Arial" w:eastAsia="Calibri" w:hAnsi="Arial" w:cs="Arial"/>
          <w:i w:val="0"/>
          <w:iCs w:val="0"/>
          <w:color w:val="000000" w:themeColor="text1"/>
          <w:sz w:val="22"/>
          <w:szCs w:val="22"/>
        </w:rPr>
        <w:t>flanšo</w:t>
      </w:r>
      <w:proofErr w:type="spellEnd"/>
      <w:r w:rsidRPr="001A4AC3">
        <w:rPr>
          <w:rFonts w:ascii="Arial" w:eastAsia="Calibri" w:hAnsi="Arial" w:cs="Arial"/>
          <w:i w:val="0"/>
          <w:iCs w:val="0"/>
          <w:color w:val="000000" w:themeColor="text1"/>
          <w:sz w:val="22"/>
          <w:szCs w:val="22"/>
        </w:rPr>
        <w:t>) vidinio diametro matmenims. Sumažinto pralaidumo tipo bei mažesnio nei DN200 diametro armatūros rutulio kiaurymės diametras gali būti vienu dydžiu mažesnis už vamzdžio (</w:t>
      </w:r>
      <w:proofErr w:type="spellStart"/>
      <w:r w:rsidRPr="001A4AC3">
        <w:rPr>
          <w:rFonts w:ascii="Arial" w:eastAsia="Calibri" w:hAnsi="Arial" w:cs="Arial"/>
          <w:i w:val="0"/>
          <w:iCs w:val="0"/>
          <w:color w:val="000000" w:themeColor="text1"/>
          <w:sz w:val="22"/>
          <w:szCs w:val="22"/>
        </w:rPr>
        <w:t>flanšo</w:t>
      </w:r>
      <w:proofErr w:type="spellEnd"/>
      <w:r w:rsidRPr="001A4AC3">
        <w:rPr>
          <w:rFonts w:ascii="Arial" w:eastAsia="Calibri" w:hAnsi="Arial" w:cs="Arial"/>
          <w:i w:val="0"/>
          <w:iCs w:val="0"/>
          <w:color w:val="000000" w:themeColor="text1"/>
          <w:sz w:val="22"/>
          <w:szCs w:val="22"/>
        </w:rPr>
        <w:t>) matmenis. Armatūros prijungimo atvamzdžių matmenys turi atitikti matmenis vamzdžių,  kuriuose jos montuojamos.</w:t>
      </w:r>
    </w:p>
    <w:p w14:paraId="46EBEAC5" w14:textId="238BC0CA"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Sandarumo klasė: visos uždaromosios armatūros sandarumas 5 klasės pagal IEC 534 arba ISA-S75.01</w:t>
      </w:r>
      <w:r w:rsidR="65DE273D" w:rsidRPr="07F8A3F9">
        <w:rPr>
          <w:rFonts w:ascii="Arial" w:eastAsia="Calibri" w:hAnsi="Arial" w:cs="Arial"/>
          <w:i w:val="0"/>
          <w:iCs w:val="0"/>
          <w:color w:val="000000" w:themeColor="text1"/>
          <w:sz w:val="22"/>
          <w:szCs w:val="22"/>
        </w:rPr>
        <w:t>, arba lygiavertį</w:t>
      </w:r>
      <w:r w:rsidRPr="001A4AC3">
        <w:rPr>
          <w:rFonts w:ascii="Arial" w:eastAsia="Calibri" w:hAnsi="Arial" w:cs="Arial"/>
          <w:i w:val="0"/>
          <w:iCs w:val="0"/>
          <w:color w:val="000000" w:themeColor="text1"/>
          <w:sz w:val="22"/>
          <w:szCs w:val="22"/>
        </w:rPr>
        <w:t>.</w:t>
      </w:r>
    </w:p>
    <w:p w14:paraId="639A6E4B" w14:textId="38CFC5D9"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Valdymas - rankinio valdymo: DN150 ir didesnio diametro rankinio valdymo uždaromoji armatūra turi būti su reduktoriais. Reduktoriai turi būti su padėties indikatoriais, kad aiškiai matytųsi, ar armatūra yra atidaryta, ar uždaryta. Armatūra turi būti su prailgintu velenu, tinkamu izoliuoti</w:t>
      </w:r>
      <w:r w:rsidR="694CD57D" w:rsidRPr="07F8A3F9">
        <w:rPr>
          <w:rFonts w:ascii="Arial" w:eastAsia="Calibri" w:hAnsi="Arial" w:cs="Arial"/>
          <w:i w:val="0"/>
          <w:iCs w:val="0"/>
          <w:color w:val="000000" w:themeColor="text1"/>
          <w:sz w:val="22"/>
          <w:szCs w:val="22"/>
        </w:rPr>
        <w:t>.</w:t>
      </w:r>
    </w:p>
    <w:p w14:paraId="36860E36" w14:textId="0C36E743" w:rsidR="00B06708" w:rsidRPr="001A4AC3" w:rsidRDefault="00B06708"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Standartai: uždaromoji armatūra turi tenkinti LST EN 558:2022 „Pramoninės sklendės. Junginių vamzdžių sistemose naudojamų metalinių sklendžių atstumai tarp jungių plokštumų bei tarp plokštumos ir kito galo ašies. Sklendės su PN ir klasės žymenimis</w:t>
      </w:r>
      <w:r w:rsidR="3B70E5AF" w:rsidRPr="07F8A3F9">
        <w:rPr>
          <w:rFonts w:ascii="Arial" w:eastAsia="Calibri" w:hAnsi="Arial" w:cs="Arial"/>
          <w:i w:val="0"/>
          <w:iCs w:val="0"/>
          <w:color w:val="000000" w:themeColor="text1"/>
          <w:sz w:val="22"/>
          <w:szCs w:val="22"/>
        </w:rPr>
        <w:t>“</w:t>
      </w:r>
      <w:r w:rsidR="07053058" w:rsidRPr="07F8A3F9">
        <w:rPr>
          <w:rFonts w:ascii="Arial" w:eastAsia="Calibri" w:hAnsi="Arial" w:cs="Arial"/>
          <w:i w:val="0"/>
          <w:iCs w:val="0"/>
          <w:color w:val="000000" w:themeColor="text1"/>
          <w:sz w:val="22"/>
          <w:szCs w:val="22"/>
        </w:rPr>
        <w:t xml:space="preserve"> ar lygiavertį</w:t>
      </w:r>
      <w:r w:rsidR="3B70E5AF" w:rsidRPr="07F8A3F9">
        <w:rPr>
          <w:rFonts w:ascii="Arial" w:eastAsia="Calibri" w:hAnsi="Arial" w:cs="Arial"/>
          <w:i w:val="0"/>
          <w:iCs w:val="0"/>
          <w:color w:val="000000" w:themeColor="text1"/>
          <w:sz w:val="22"/>
          <w:szCs w:val="22"/>
        </w:rPr>
        <w:t>,</w:t>
      </w:r>
      <w:r w:rsidRPr="001A4AC3">
        <w:rPr>
          <w:rFonts w:ascii="Arial" w:eastAsia="Calibri" w:hAnsi="Arial" w:cs="Arial"/>
          <w:i w:val="0"/>
          <w:iCs w:val="0"/>
          <w:color w:val="000000" w:themeColor="text1"/>
          <w:sz w:val="22"/>
          <w:szCs w:val="22"/>
        </w:rPr>
        <w:t xml:space="preserve"> LST EN 12266-1:2012 „Pramoninės sklendės. Metalinių sklendžių bandymai. 1 dalis. Slėginiai bandymai, bandymo procedūros ir priėmimo kriterijai. Privalomieji reikalavimai</w:t>
      </w:r>
      <w:r w:rsidR="3B70E5AF" w:rsidRPr="07F8A3F9">
        <w:rPr>
          <w:rFonts w:ascii="Arial" w:eastAsia="Calibri" w:hAnsi="Arial" w:cs="Arial"/>
          <w:i w:val="0"/>
          <w:iCs w:val="0"/>
          <w:color w:val="000000" w:themeColor="text1"/>
          <w:sz w:val="22"/>
          <w:szCs w:val="22"/>
        </w:rPr>
        <w:t>“</w:t>
      </w:r>
      <w:r w:rsidR="324B0D47" w:rsidRPr="07F8A3F9">
        <w:rPr>
          <w:rFonts w:ascii="Arial" w:eastAsia="Calibri" w:hAnsi="Arial" w:cs="Arial"/>
          <w:i w:val="0"/>
          <w:iCs w:val="0"/>
          <w:color w:val="000000" w:themeColor="text1"/>
          <w:sz w:val="22"/>
          <w:szCs w:val="22"/>
        </w:rPr>
        <w:t xml:space="preserve"> ar lygiavertį</w:t>
      </w:r>
      <w:r w:rsidR="3B70E5AF" w:rsidRPr="07F8A3F9">
        <w:rPr>
          <w:rFonts w:ascii="Arial" w:eastAsia="Calibri" w:hAnsi="Arial" w:cs="Arial"/>
          <w:i w:val="0"/>
          <w:iCs w:val="0"/>
          <w:color w:val="000000" w:themeColor="text1"/>
          <w:sz w:val="22"/>
          <w:szCs w:val="22"/>
        </w:rPr>
        <w:t>,</w:t>
      </w:r>
      <w:r w:rsidRPr="001A4AC3">
        <w:rPr>
          <w:rFonts w:ascii="Arial" w:eastAsia="Calibri" w:hAnsi="Arial" w:cs="Arial"/>
          <w:i w:val="0"/>
          <w:iCs w:val="0"/>
          <w:color w:val="000000" w:themeColor="text1"/>
          <w:sz w:val="22"/>
          <w:szCs w:val="22"/>
        </w:rPr>
        <w:t xml:space="preserve"> Slėginės įrangos techninis reglamentas PED 2014/68/EU.</w:t>
      </w:r>
    </w:p>
    <w:p w14:paraId="37717EF2" w14:textId="6088FD5F" w:rsidR="002C40ED" w:rsidRPr="00BE0756" w:rsidRDefault="002C40ED" w:rsidP="001A4AC3">
      <w:pPr>
        <w:pStyle w:val="Heading1"/>
      </w:pPr>
      <w:bookmarkStart w:id="277" w:name="_Toc224287084"/>
      <w:bookmarkStart w:id="278" w:name="_Toc224287178"/>
      <w:bookmarkStart w:id="279" w:name="_Toc224287085"/>
      <w:bookmarkStart w:id="280" w:name="_Toc224287179"/>
      <w:bookmarkStart w:id="281" w:name="_Toc224287086"/>
      <w:bookmarkStart w:id="282" w:name="_Toc224287180"/>
      <w:bookmarkStart w:id="283" w:name="_Toc224287087"/>
      <w:bookmarkStart w:id="284" w:name="_Toc224287181"/>
      <w:bookmarkStart w:id="285" w:name="_Toc224287088"/>
      <w:bookmarkStart w:id="286" w:name="_Toc224287182"/>
      <w:bookmarkStart w:id="287" w:name="_Toc217983068"/>
      <w:bookmarkStart w:id="288" w:name="_Toc224291665"/>
      <w:bookmarkEnd w:id="277"/>
      <w:bookmarkEnd w:id="278"/>
      <w:bookmarkEnd w:id="279"/>
      <w:bookmarkEnd w:id="280"/>
      <w:bookmarkEnd w:id="281"/>
      <w:bookmarkEnd w:id="282"/>
      <w:bookmarkEnd w:id="283"/>
      <w:bookmarkEnd w:id="284"/>
      <w:bookmarkEnd w:id="285"/>
      <w:bookmarkEnd w:id="286"/>
      <w:r w:rsidRPr="00BE0756">
        <w:t>REIKALAVIMAI ŠILUMOS GAMYBAI: VALYTŲ NUOTEKŲ UŽDAROMAJAI ARMATŪRAI</w:t>
      </w:r>
      <w:bookmarkEnd w:id="287"/>
      <w:bookmarkEnd w:id="288"/>
    </w:p>
    <w:p w14:paraId="193E02AE"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Paskirtis: uždaryti valytų nuotekų vamzdynus.</w:t>
      </w:r>
    </w:p>
    <w:p w14:paraId="7AF990F1"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Darbo aplinka: patalpa, oro temperatūra +5 ÷ +40 °C, arba laukas, oro temperatūra -30 ÷ +50 °C.</w:t>
      </w:r>
    </w:p>
    <w:p w14:paraId="533A758B"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Tipas: DN300 ir mažesnio diametro – rutulinės pilno arba sumažinto pralaidumo sklendės; didesnio diametro – peteliškės tipo sklendės.</w:t>
      </w:r>
    </w:p>
    <w:p w14:paraId="04BC496A"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 xml:space="preserve">Prijungimo būdas: DN50 ir mažesnio diametro – privirinama, didesnio diametro – </w:t>
      </w:r>
      <w:proofErr w:type="spellStart"/>
      <w:r w:rsidRPr="001A4AC3">
        <w:rPr>
          <w:rFonts w:ascii="Arial" w:eastAsia="Calibri" w:hAnsi="Arial" w:cs="Arial"/>
          <w:i w:val="0"/>
          <w:iCs w:val="0"/>
          <w:color w:val="000000" w:themeColor="text1"/>
          <w:sz w:val="22"/>
          <w:szCs w:val="22"/>
        </w:rPr>
        <w:t>flanšinė</w:t>
      </w:r>
      <w:proofErr w:type="spellEnd"/>
      <w:r w:rsidRPr="001A4AC3">
        <w:rPr>
          <w:rFonts w:ascii="Arial" w:eastAsia="Calibri" w:hAnsi="Arial" w:cs="Arial"/>
          <w:i w:val="0"/>
          <w:iCs w:val="0"/>
          <w:color w:val="000000" w:themeColor="text1"/>
          <w:sz w:val="22"/>
          <w:szCs w:val="22"/>
        </w:rPr>
        <w:t>.</w:t>
      </w:r>
    </w:p>
    <w:p w14:paraId="46591AE9"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 xml:space="preserve">Komplektacija: </w:t>
      </w:r>
      <w:proofErr w:type="spellStart"/>
      <w:r w:rsidRPr="001A4AC3">
        <w:rPr>
          <w:rFonts w:ascii="Arial" w:eastAsia="Calibri" w:hAnsi="Arial" w:cs="Arial"/>
          <w:i w:val="0"/>
          <w:iCs w:val="0"/>
          <w:color w:val="000000" w:themeColor="text1"/>
          <w:sz w:val="22"/>
          <w:szCs w:val="22"/>
        </w:rPr>
        <w:t>flanšinė</w:t>
      </w:r>
      <w:proofErr w:type="spellEnd"/>
      <w:r w:rsidRPr="001A4AC3">
        <w:rPr>
          <w:rFonts w:ascii="Arial" w:eastAsia="Calibri" w:hAnsi="Arial" w:cs="Arial"/>
          <w:i w:val="0"/>
          <w:iCs w:val="0"/>
          <w:color w:val="000000" w:themeColor="text1"/>
          <w:sz w:val="22"/>
          <w:szCs w:val="22"/>
        </w:rPr>
        <w:t xml:space="preserve"> uždaromoji armatūra komplektuojamos su atsakomaisiais </w:t>
      </w:r>
      <w:proofErr w:type="spellStart"/>
      <w:r w:rsidRPr="001A4AC3">
        <w:rPr>
          <w:rFonts w:ascii="Arial" w:eastAsia="Calibri" w:hAnsi="Arial" w:cs="Arial"/>
          <w:i w:val="0"/>
          <w:iCs w:val="0"/>
          <w:color w:val="000000" w:themeColor="text1"/>
          <w:sz w:val="22"/>
          <w:szCs w:val="22"/>
        </w:rPr>
        <w:t>flanšais</w:t>
      </w:r>
      <w:proofErr w:type="spellEnd"/>
      <w:r w:rsidRPr="001A4AC3">
        <w:rPr>
          <w:rFonts w:ascii="Arial" w:eastAsia="Calibri" w:hAnsi="Arial" w:cs="Arial"/>
          <w:i w:val="0"/>
          <w:iCs w:val="0"/>
          <w:color w:val="000000" w:themeColor="text1"/>
          <w:sz w:val="22"/>
          <w:szCs w:val="22"/>
        </w:rPr>
        <w:t>, 2 ÷ 3 mm storio (be asbesto) tarpinėmis, varžtais, veržlėmis ir poveržlėmis. Tarpinių medžiaga parenkama atsižvelgiant į terpę ir jos maksimalius leistinus eksploatacinius parametrus.</w:t>
      </w:r>
    </w:p>
    <w:p w14:paraId="636A2759"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Darbo režimas: nepertraukiamas ne mažiau nei 8760 val./m.</w:t>
      </w:r>
    </w:p>
    <w:p w14:paraId="7A745ED7"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u w:val="single"/>
        </w:rPr>
      </w:pPr>
      <w:r w:rsidRPr="001A4AC3">
        <w:rPr>
          <w:rFonts w:ascii="Arial" w:eastAsia="Calibri" w:hAnsi="Arial" w:cs="Arial"/>
          <w:i w:val="0"/>
          <w:iCs w:val="0"/>
          <w:color w:val="000000" w:themeColor="text1"/>
          <w:sz w:val="22"/>
          <w:szCs w:val="22"/>
        </w:rPr>
        <w:t>Darbinė terpė: valytos nuotekos.</w:t>
      </w:r>
    </w:p>
    <w:p w14:paraId="5D675251"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u w:val="single"/>
        </w:rPr>
      </w:pPr>
      <w:r w:rsidRPr="001A4AC3">
        <w:rPr>
          <w:rFonts w:ascii="Arial" w:eastAsia="Calibri" w:hAnsi="Arial" w:cs="Arial"/>
          <w:i w:val="0"/>
          <w:iCs w:val="0"/>
          <w:color w:val="000000" w:themeColor="text1"/>
          <w:sz w:val="22"/>
          <w:szCs w:val="22"/>
          <w:u w:val="single"/>
        </w:rPr>
        <w:t>Maksimalūs darbinės terpės parametrai:</w:t>
      </w:r>
    </w:p>
    <w:p w14:paraId="5FCDE323" w14:textId="155B2387" w:rsidR="00EC42CB" w:rsidRPr="001A4AC3" w:rsidRDefault="00EC42CB" w:rsidP="00BD0F91">
      <w:pPr>
        <w:numPr>
          <w:ilvl w:val="2"/>
          <w:numId w:val="3"/>
        </w:numPr>
        <w:ind w:left="993" w:hanging="851"/>
        <w:contextualSpacing/>
        <w:rPr>
          <w:rFonts w:ascii="Arial" w:eastAsia="Arial Nova" w:hAnsi="Arial" w:cs="Arial"/>
          <w:color w:val="auto"/>
        </w:rPr>
      </w:pPr>
      <w:bookmarkStart w:id="289" w:name="_Hlk216103186"/>
      <w:r w:rsidRPr="001A4AC3">
        <w:rPr>
          <w:rFonts w:ascii="Arial" w:eastAsia="Arial Nova" w:hAnsi="Arial" w:cs="Arial"/>
          <w:color w:val="auto"/>
        </w:rPr>
        <w:t>maksimali temperatūra:</w:t>
      </w:r>
      <w:r w:rsidR="004A4129">
        <w:rPr>
          <w:rFonts w:ascii="Arial" w:eastAsia="Arial Nova" w:hAnsi="Arial" w:cs="Arial"/>
          <w:color w:val="auto"/>
        </w:rPr>
        <w:t>≥</w:t>
      </w:r>
      <w:r w:rsidRPr="001A4AC3">
        <w:rPr>
          <w:rFonts w:ascii="Arial" w:eastAsia="Arial Nova" w:hAnsi="Arial" w:cs="Arial"/>
          <w:color w:val="auto"/>
        </w:rPr>
        <w:t xml:space="preserve"> +30 °C;</w:t>
      </w:r>
    </w:p>
    <w:p w14:paraId="788F9D43" w14:textId="77777777" w:rsidR="00EC42CB" w:rsidRPr="001A4AC3" w:rsidRDefault="00EC42CB"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maksimalus slėgis: 4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 xml:space="preserve"> (tikslinamas projektavimo metu). Armatūra privalo išlaikyti ne mažesnį kaip 4 bar slėgių skirtumą uždaroje padėtyje ir nesugesti.</w:t>
      </w:r>
    </w:p>
    <w:bookmarkEnd w:id="289"/>
    <w:p w14:paraId="38911498"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u w:val="single"/>
        </w:rPr>
      </w:pPr>
      <w:r w:rsidRPr="001A4AC3">
        <w:rPr>
          <w:rFonts w:ascii="Arial" w:eastAsia="Calibri" w:hAnsi="Arial" w:cs="Arial"/>
          <w:i w:val="0"/>
          <w:iCs w:val="0"/>
          <w:color w:val="000000" w:themeColor="text1"/>
          <w:sz w:val="22"/>
          <w:szCs w:val="22"/>
          <w:u w:val="single"/>
        </w:rPr>
        <w:t>Medžiagos:</w:t>
      </w:r>
    </w:p>
    <w:p w14:paraId="30CFCB6F" w14:textId="77777777" w:rsidR="00EC42CB" w:rsidRPr="001A4AC3" w:rsidRDefault="00EC42CB"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lastRenderedPageBreak/>
        <w:t>rutulinės uždaromosios armatūros rutulio, o peteliškės tipo armatūros disko medžiaga – nerūdijantis plienas, atsparus nurodytos terpės cheminei sudėčiai ir nurodytoms maksimalioms temperatūros ir slėgio sąlygoms;</w:t>
      </w:r>
    </w:p>
    <w:p w14:paraId="2EBC2E5A" w14:textId="77777777" w:rsidR="00EC42CB" w:rsidRPr="001A4AC3" w:rsidRDefault="00EC42CB"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korpuso medžiaga – nerūdijantis plienas, atsparus nurodytos terpės cheminei sudėčiai ir nurodytoms maksimalioms temperatūros ir slėgio sąlygoms;</w:t>
      </w:r>
    </w:p>
    <w:p w14:paraId="044B020C" w14:textId="77777777" w:rsidR="00EC42CB" w:rsidRPr="001A4AC3" w:rsidRDefault="00EC42CB"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 xml:space="preserve">visi tarpikliai (įskaitant veleno tarpiklius) ir uždoriai turi būti pritaikyti ilgalaikei eksploatacijai esant nurodytos terpės cheminei sudėčiai ir nurodytoms maksimalioms temperatūros ir slėgio sąlygoms. </w:t>
      </w:r>
    </w:p>
    <w:p w14:paraId="4C9A478C"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Konstrukcija: uždaromosios armatūros konstrukcija turi būti pritaikyta montavimui vamzdyne ir turi išlaikyti vamzdyno sistemoje veikiančius veiksnius (slėgį, mechaninius įtempimus, apkrovas ir momentus). Armatūra turi išlaikyti bent jau tokias apkrovas, kurias išlaiko plieninis vamzdynas, kuriame armatūra sumontuota. Toks slėgis ir kitos apkrovos neturi įtakoti armatūros funkcionavimo ir darbo, t. y. negali būti pažeistas jos atsparumas ir veikimo parametrai.</w:t>
      </w:r>
    </w:p>
    <w:p w14:paraId="55B7A0BF"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Pilno pralaidumo rutulinės armatūros vidinio diametro matmenys turi būti lygūs vamzdžio (</w:t>
      </w:r>
      <w:proofErr w:type="spellStart"/>
      <w:r w:rsidRPr="001A4AC3">
        <w:rPr>
          <w:rFonts w:ascii="Arial" w:eastAsia="Calibri" w:hAnsi="Arial" w:cs="Arial"/>
          <w:i w:val="0"/>
          <w:iCs w:val="0"/>
          <w:color w:val="000000" w:themeColor="text1"/>
          <w:sz w:val="22"/>
          <w:szCs w:val="22"/>
        </w:rPr>
        <w:t>flanšo</w:t>
      </w:r>
      <w:proofErr w:type="spellEnd"/>
      <w:r w:rsidRPr="001A4AC3">
        <w:rPr>
          <w:rFonts w:ascii="Arial" w:eastAsia="Calibri" w:hAnsi="Arial" w:cs="Arial"/>
          <w:i w:val="0"/>
          <w:iCs w:val="0"/>
          <w:color w:val="000000" w:themeColor="text1"/>
          <w:sz w:val="22"/>
          <w:szCs w:val="22"/>
        </w:rPr>
        <w:t>) vidinio diametro matmenims. Sumažinto pralaidumo tipo bei mažesnio nei DN200 diametro armatūros rutulio kiaurymės diametras gali būti vienu dydžiu mažesnis už vamzdžio (</w:t>
      </w:r>
      <w:proofErr w:type="spellStart"/>
      <w:r w:rsidRPr="001A4AC3">
        <w:rPr>
          <w:rFonts w:ascii="Arial" w:eastAsia="Calibri" w:hAnsi="Arial" w:cs="Arial"/>
          <w:i w:val="0"/>
          <w:iCs w:val="0"/>
          <w:color w:val="000000" w:themeColor="text1"/>
          <w:sz w:val="22"/>
          <w:szCs w:val="22"/>
        </w:rPr>
        <w:t>flanšo</w:t>
      </w:r>
      <w:proofErr w:type="spellEnd"/>
      <w:r w:rsidRPr="001A4AC3">
        <w:rPr>
          <w:rFonts w:ascii="Arial" w:eastAsia="Calibri" w:hAnsi="Arial" w:cs="Arial"/>
          <w:i w:val="0"/>
          <w:iCs w:val="0"/>
          <w:color w:val="000000" w:themeColor="text1"/>
          <w:sz w:val="22"/>
          <w:szCs w:val="22"/>
        </w:rPr>
        <w:t>) matmenis. Armatūros prijungimo atvamzdžių matmenys turi atitikti matmenis vamzdžių,  kuriuose jos montuojamos.</w:t>
      </w:r>
    </w:p>
    <w:p w14:paraId="009EA5E5" w14:textId="36BE0F3B"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Sandarumo klasė: visos uždaromosios armatūros sandarumas 5 klasės pagal IEC 534 arba ISA-S75.01</w:t>
      </w:r>
      <w:r w:rsidR="5AC21CD9" w:rsidRPr="07F8A3F9">
        <w:rPr>
          <w:rFonts w:ascii="Arial" w:eastAsia="Calibri" w:hAnsi="Arial" w:cs="Arial"/>
          <w:i w:val="0"/>
          <w:iCs w:val="0"/>
          <w:color w:val="000000" w:themeColor="text1"/>
          <w:sz w:val="22"/>
          <w:szCs w:val="22"/>
        </w:rPr>
        <w:t>, arba lygiavertį</w:t>
      </w:r>
      <w:r w:rsidRPr="001A4AC3">
        <w:rPr>
          <w:rFonts w:ascii="Arial" w:eastAsia="Calibri" w:hAnsi="Arial" w:cs="Arial"/>
          <w:i w:val="0"/>
          <w:iCs w:val="0"/>
          <w:color w:val="000000" w:themeColor="text1"/>
          <w:sz w:val="22"/>
          <w:szCs w:val="22"/>
        </w:rPr>
        <w:t>.</w:t>
      </w:r>
    </w:p>
    <w:p w14:paraId="614EE1E2" w14:textId="77777777"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Markė: uždaromoji armatūra turi būti eksploatacijoje pasitvirtinusi kaip patikimai veikianti, kokybiška, neišsidėvinti, nepraleidžianti terpės į išorę ir skirta konkrečiai nurodytai paskirčiai, pagaminta plačiai žinomo gamintojo. Rekomenduojama tiekti to paties gamintojo gaminius.</w:t>
      </w:r>
    </w:p>
    <w:p w14:paraId="2A3C94F0" w14:textId="15E5EF13"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Valdymas - rankinio valdymo: DN150 ir didesnio diametro rankinio valdymo uždaromoji armatūra turi būti su reduktoriais. Reduktoriai turi būti su padėties indikatoriais, kad aiškiai matytųsi, ar armatūra yra atidaryta, ar uždaryta</w:t>
      </w:r>
      <w:r w:rsidR="0C70F81B" w:rsidRPr="07F8A3F9">
        <w:rPr>
          <w:rFonts w:ascii="Arial" w:eastAsia="Calibri" w:hAnsi="Arial" w:cs="Arial"/>
          <w:i w:val="0"/>
          <w:iCs w:val="0"/>
          <w:color w:val="000000" w:themeColor="text1"/>
          <w:sz w:val="22"/>
          <w:szCs w:val="22"/>
        </w:rPr>
        <w:t>.</w:t>
      </w:r>
    </w:p>
    <w:p w14:paraId="712A8776" w14:textId="78E71BAC" w:rsidR="00EC42CB" w:rsidRPr="001A4AC3" w:rsidRDefault="00EC42CB"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Standartai: uždaromoji armatūra turi tenkinti LST EN 558:2022 „Pramoninės sklendės. Junginių vamzdžių sistemose naudojamų metalinių sklendžių atstumai tarp jungių plokštumų bei tarp plokštumos ir kito galo ašies. Sklendės su PN ir klasės žymenimis</w:t>
      </w:r>
      <w:r w:rsidR="75C6DDE6" w:rsidRPr="07F8A3F9">
        <w:rPr>
          <w:rFonts w:ascii="Arial" w:eastAsia="Calibri" w:hAnsi="Arial" w:cs="Arial"/>
          <w:i w:val="0"/>
          <w:iCs w:val="0"/>
          <w:color w:val="000000" w:themeColor="text1"/>
          <w:sz w:val="22"/>
          <w:szCs w:val="22"/>
        </w:rPr>
        <w:t>“</w:t>
      </w:r>
      <w:r w:rsidR="52F32013" w:rsidRPr="07F8A3F9">
        <w:rPr>
          <w:rFonts w:ascii="Arial" w:eastAsia="Calibri" w:hAnsi="Arial" w:cs="Arial"/>
          <w:i w:val="0"/>
          <w:iCs w:val="0"/>
          <w:color w:val="000000" w:themeColor="text1"/>
          <w:sz w:val="22"/>
          <w:szCs w:val="22"/>
        </w:rPr>
        <w:t xml:space="preserve"> ar lygiavertį</w:t>
      </w:r>
      <w:r w:rsidR="75C6DDE6" w:rsidRPr="07F8A3F9">
        <w:rPr>
          <w:rFonts w:ascii="Arial" w:eastAsia="Calibri" w:hAnsi="Arial" w:cs="Arial"/>
          <w:i w:val="0"/>
          <w:iCs w:val="0"/>
          <w:color w:val="000000" w:themeColor="text1"/>
          <w:sz w:val="22"/>
          <w:szCs w:val="22"/>
        </w:rPr>
        <w:t>,</w:t>
      </w:r>
      <w:r w:rsidRPr="001A4AC3">
        <w:rPr>
          <w:rFonts w:ascii="Arial" w:eastAsia="Calibri" w:hAnsi="Arial" w:cs="Arial"/>
          <w:i w:val="0"/>
          <w:iCs w:val="0"/>
          <w:color w:val="000000" w:themeColor="text1"/>
          <w:sz w:val="22"/>
          <w:szCs w:val="22"/>
        </w:rPr>
        <w:t xml:space="preserve"> LST EN 12266-1:2012 „Pramoninės sklendės. Metalinių sklendžių bandymai. 1 dalis. Slėginiai bandymai, bandymo procedūros ir priėmimo kriterijai. Privalomieji reikalavimai</w:t>
      </w:r>
      <w:r w:rsidR="75C6DDE6" w:rsidRPr="07F8A3F9">
        <w:rPr>
          <w:rFonts w:ascii="Arial" w:eastAsia="Calibri" w:hAnsi="Arial" w:cs="Arial"/>
          <w:i w:val="0"/>
          <w:iCs w:val="0"/>
          <w:color w:val="000000" w:themeColor="text1"/>
          <w:sz w:val="22"/>
          <w:szCs w:val="22"/>
        </w:rPr>
        <w:t>“</w:t>
      </w:r>
      <w:r w:rsidR="4B12638D" w:rsidRPr="07F8A3F9">
        <w:rPr>
          <w:rFonts w:ascii="Arial" w:eastAsia="Calibri" w:hAnsi="Arial" w:cs="Arial"/>
          <w:i w:val="0"/>
          <w:iCs w:val="0"/>
          <w:color w:val="000000" w:themeColor="text1"/>
          <w:sz w:val="22"/>
          <w:szCs w:val="22"/>
        </w:rPr>
        <w:t xml:space="preserve"> ar lygiavertį</w:t>
      </w:r>
      <w:r w:rsidR="75C6DDE6" w:rsidRPr="07F8A3F9">
        <w:rPr>
          <w:rFonts w:ascii="Arial" w:eastAsia="Calibri" w:hAnsi="Arial" w:cs="Arial"/>
          <w:i w:val="0"/>
          <w:iCs w:val="0"/>
          <w:color w:val="000000" w:themeColor="text1"/>
          <w:sz w:val="22"/>
          <w:szCs w:val="22"/>
        </w:rPr>
        <w:t>,</w:t>
      </w:r>
      <w:r w:rsidRPr="001A4AC3">
        <w:rPr>
          <w:rFonts w:ascii="Arial" w:eastAsia="Calibri" w:hAnsi="Arial" w:cs="Arial"/>
          <w:i w:val="0"/>
          <w:iCs w:val="0"/>
          <w:color w:val="000000" w:themeColor="text1"/>
          <w:sz w:val="22"/>
          <w:szCs w:val="22"/>
        </w:rPr>
        <w:t xml:space="preserve"> Slėginės įrangos techninis reglamentas PED 2014/68/EU.</w:t>
      </w:r>
    </w:p>
    <w:p w14:paraId="6DE77C94" w14:textId="77777777" w:rsidR="00D111B1" w:rsidRPr="00BE0756" w:rsidRDefault="00D111B1" w:rsidP="00066712">
      <w:pPr>
        <w:pStyle w:val="ListParagraph"/>
        <w:ind w:left="567"/>
        <w:rPr>
          <w:rFonts w:ascii="Arial" w:eastAsia="Arial" w:hAnsi="Arial"/>
          <w:highlight w:val="cyan"/>
        </w:rPr>
      </w:pPr>
    </w:p>
    <w:p w14:paraId="3AFFEDA2" w14:textId="637E30CE" w:rsidR="00F408B6" w:rsidRPr="00BE0756" w:rsidRDefault="00F408B6" w:rsidP="001A4AC3">
      <w:pPr>
        <w:pStyle w:val="Heading1"/>
      </w:pPr>
      <w:bookmarkStart w:id="290" w:name="_Toc217983070"/>
      <w:bookmarkStart w:id="291" w:name="_Toc224291666"/>
      <w:r w:rsidRPr="00BE0756">
        <w:t>REIKALAVIMAI ŠILUMOS GAMYBAI: TERMOFIKACINIO VANDENS REGULIAVIMO ARMATŪRAI</w:t>
      </w:r>
      <w:bookmarkEnd w:id="290"/>
      <w:bookmarkEnd w:id="291"/>
    </w:p>
    <w:p w14:paraId="253F9B68" w14:textId="3A4E791C" w:rsidR="137A9C1B" w:rsidRPr="00BE0756" w:rsidRDefault="7F230620"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i w:val="0"/>
          <w:iCs w:val="0"/>
          <w:color w:val="000000" w:themeColor="text1"/>
          <w:sz w:val="22"/>
          <w:szCs w:val="22"/>
        </w:rPr>
      </w:pPr>
      <w:r w:rsidRPr="00BE0756">
        <w:rPr>
          <w:rFonts w:ascii="Arial" w:eastAsia="Calibri" w:hAnsi="Arial" w:cs="Arial"/>
          <w:i w:val="0"/>
          <w:iCs w:val="0"/>
          <w:color w:val="000000" w:themeColor="text1"/>
          <w:sz w:val="22"/>
          <w:szCs w:val="22"/>
        </w:rPr>
        <w:t>Rangovas atsižvelgus į galiojančius teisės aktus tokiems objektams turi suprojektuoti</w:t>
      </w:r>
      <w:r w:rsidR="16229F5E" w:rsidRPr="00BE0756">
        <w:rPr>
          <w:rFonts w:ascii="Arial" w:eastAsia="Calibri" w:hAnsi="Arial" w:cs="Arial"/>
          <w:i w:val="0"/>
          <w:iCs w:val="0"/>
          <w:color w:val="000000" w:themeColor="text1"/>
          <w:sz w:val="22"/>
          <w:szCs w:val="22"/>
        </w:rPr>
        <w:t xml:space="preserve"> </w:t>
      </w:r>
      <w:r w:rsidRPr="00BE0756">
        <w:rPr>
          <w:rFonts w:ascii="Arial" w:eastAsia="Calibri" w:hAnsi="Arial" w:cs="Arial"/>
          <w:i w:val="0"/>
          <w:iCs w:val="0"/>
          <w:color w:val="000000" w:themeColor="text1"/>
          <w:sz w:val="22"/>
          <w:szCs w:val="22"/>
        </w:rPr>
        <w:t>ir</w:t>
      </w:r>
      <w:r w:rsidR="01B69D55" w:rsidRPr="00BE0756">
        <w:rPr>
          <w:rFonts w:ascii="Arial" w:eastAsia="Calibri" w:hAnsi="Arial" w:cs="Arial"/>
          <w:i w:val="0"/>
          <w:iCs w:val="0"/>
          <w:color w:val="000000" w:themeColor="text1"/>
          <w:sz w:val="22"/>
          <w:szCs w:val="22"/>
        </w:rPr>
        <w:t xml:space="preserve"> įrengti </w:t>
      </w:r>
      <w:r w:rsidRPr="00BE0756">
        <w:rPr>
          <w:rFonts w:ascii="Arial" w:eastAsia="Calibri" w:hAnsi="Arial" w:cs="Arial"/>
          <w:i w:val="0"/>
          <w:iCs w:val="0"/>
          <w:color w:val="000000" w:themeColor="text1"/>
          <w:sz w:val="22"/>
          <w:szCs w:val="22"/>
        </w:rPr>
        <w:t>gaisrinę saugą užtikrinančias sistemas ir įrenginius.</w:t>
      </w:r>
    </w:p>
    <w:p w14:paraId="1AF5E427" w14:textId="77777777" w:rsidR="00E473F1" w:rsidRPr="001A4AC3" w:rsidRDefault="7F230620"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sz w:val="22"/>
          <w:szCs w:val="22"/>
        </w:rPr>
      </w:pPr>
      <w:r w:rsidRPr="001A4AC3">
        <w:rPr>
          <w:rFonts w:ascii="Arial" w:eastAsia="Calibri" w:hAnsi="Arial" w:cs="Arial"/>
          <w:i w:val="0"/>
          <w:iCs w:val="0"/>
          <w:color w:val="000000" w:themeColor="text1"/>
          <w:sz w:val="22"/>
          <w:szCs w:val="22"/>
        </w:rPr>
        <w:t xml:space="preserve"> </w:t>
      </w:r>
      <w:r w:rsidR="00E473F1" w:rsidRPr="001A4AC3">
        <w:rPr>
          <w:rFonts w:ascii="Arial" w:eastAsia="Calibri" w:hAnsi="Arial" w:cs="Arial"/>
          <w:i w:val="0"/>
          <w:iCs w:val="0"/>
          <w:color w:val="000000" w:themeColor="text1"/>
          <w:sz w:val="22"/>
          <w:szCs w:val="22"/>
        </w:rPr>
        <w:t>Paskirtis: termofikacinio vandens srautų reguliavimas.</w:t>
      </w:r>
    </w:p>
    <w:p w14:paraId="663E7632"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Darbo aplinka: patalpa, oro temperatūra +5 ÷ +40 °C.</w:t>
      </w:r>
    </w:p>
    <w:p w14:paraId="054947B1"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Tipas: balninis reguliavimo vožtuvas.</w:t>
      </w:r>
    </w:p>
    <w:p w14:paraId="674FF783"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 xml:space="preserve">Prijungimo būdas: </w:t>
      </w:r>
      <w:proofErr w:type="spellStart"/>
      <w:r w:rsidRPr="001A4AC3">
        <w:rPr>
          <w:rFonts w:ascii="Arial" w:eastAsia="Calibri" w:hAnsi="Arial" w:cs="Arial"/>
          <w:i w:val="0"/>
          <w:iCs w:val="0"/>
          <w:color w:val="000000" w:themeColor="text1"/>
          <w:sz w:val="22"/>
          <w:szCs w:val="22"/>
        </w:rPr>
        <w:t>flanšinis</w:t>
      </w:r>
      <w:proofErr w:type="spellEnd"/>
      <w:r w:rsidRPr="001A4AC3">
        <w:rPr>
          <w:rFonts w:ascii="Arial" w:eastAsia="Calibri" w:hAnsi="Arial" w:cs="Arial"/>
          <w:i w:val="0"/>
          <w:iCs w:val="0"/>
          <w:color w:val="000000" w:themeColor="text1"/>
          <w:sz w:val="22"/>
          <w:szCs w:val="22"/>
        </w:rPr>
        <w:t>.</w:t>
      </w:r>
    </w:p>
    <w:p w14:paraId="01D74EDC"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 xml:space="preserve">Komplektacija: komplektuojama su atsakomaisiais </w:t>
      </w:r>
      <w:proofErr w:type="spellStart"/>
      <w:r w:rsidRPr="001A4AC3">
        <w:rPr>
          <w:rFonts w:ascii="Arial" w:eastAsia="Calibri" w:hAnsi="Arial" w:cs="Arial"/>
          <w:i w:val="0"/>
          <w:iCs w:val="0"/>
          <w:color w:val="000000" w:themeColor="text1"/>
          <w:sz w:val="22"/>
          <w:szCs w:val="22"/>
        </w:rPr>
        <w:t>flanšais</w:t>
      </w:r>
      <w:proofErr w:type="spellEnd"/>
      <w:r w:rsidRPr="001A4AC3">
        <w:rPr>
          <w:rFonts w:ascii="Arial" w:eastAsia="Calibri" w:hAnsi="Arial" w:cs="Arial"/>
          <w:i w:val="0"/>
          <w:iCs w:val="0"/>
          <w:color w:val="000000" w:themeColor="text1"/>
          <w:sz w:val="22"/>
          <w:szCs w:val="22"/>
        </w:rPr>
        <w:t>, tarpinėmis, varžtais, veržlėmis ir poveržlėmis. Tarpinių medžiaga parenkama atsižvelgiant į terpę ir jos maksimalius leistinus eksploatacinius parametrus.</w:t>
      </w:r>
    </w:p>
    <w:p w14:paraId="3BF90179"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Darbo režimas: nepertraukiamas ne mažiau nei 8760 val./m.</w:t>
      </w:r>
    </w:p>
    <w:p w14:paraId="5ABA5799"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Darbinė terpė: termofikacinis vanduo.</w:t>
      </w:r>
    </w:p>
    <w:p w14:paraId="39BF74DB"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u w:val="single"/>
        </w:rPr>
      </w:pPr>
      <w:r w:rsidRPr="001A4AC3">
        <w:rPr>
          <w:rFonts w:ascii="Arial" w:eastAsia="Calibri" w:hAnsi="Arial" w:cs="Arial"/>
          <w:i w:val="0"/>
          <w:iCs w:val="0"/>
          <w:color w:val="000000" w:themeColor="text1"/>
          <w:sz w:val="22"/>
          <w:szCs w:val="22"/>
          <w:u w:val="single"/>
        </w:rPr>
        <w:t>Maksimalūs darbinės terpės parametrai:</w:t>
      </w:r>
    </w:p>
    <w:p w14:paraId="00F2BB19" w14:textId="523F971E" w:rsidR="00E473F1" w:rsidRPr="001A4AC3" w:rsidRDefault="00E473F1"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maksimali temperatūra termofikacinio vandens linijoje prieš šilumos siurblius:</w:t>
      </w:r>
      <w:r w:rsidR="00295C90">
        <w:rPr>
          <w:rFonts w:ascii="Arial" w:eastAsia="Arial Nova" w:hAnsi="Arial" w:cs="Arial"/>
          <w:color w:val="auto"/>
        </w:rPr>
        <w:t>≥</w:t>
      </w:r>
      <w:r w:rsidRPr="001A4AC3">
        <w:rPr>
          <w:rFonts w:ascii="Arial" w:eastAsia="Arial Nova" w:hAnsi="Arial" w:cs="Arial"/>
          <w:color w:val="auto"/>
        </w:rPr>
        <w:t xml:space="preserve"> +100 °C;</w:t>
      </w:r>
    </w:p>
    <w:p w14:paraId="7B0050C5" w14:textId="0FE7CFE8" w:rsidR="00E473F1" w:rsidRPr="001A4AC3" w:rsidRDefault="00E473F1"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maksimali temperatūra termofikacinio vandens grįžtamoje linijoje:</w:t>
      </w:r>
      <w:r w:rsidR="007E475A">
        <w:rPr>
          <w:rFonts w:ascii="Arial" w:eastAsia="Arial Nova" w:hAnsi="Arial" w:cs="Arial"/>
          <w:color w:val="auto"/>
        </w:rPr>
        <w:t>≥</w:t>
      </w:r>
      <w:r w:rsidRPr="001A4AC3">
        <w:rPr>
          <w:rFonts w:ascii="Arial" w:eastAsia="Arial Nova" w:hAnsi="Arial" w:cs="Arial"/>
          <w:color w:val="auto"/>
        </w:rPr>
        <w:t xml:space="preserve"> +60 °C;</w:t>
      </w:r>
    </w:p>
    <w:p w14:paraId="56279997" w14:textId="77777777" w:rsidR="00E473F1" w:rsidRPr="001A4AC3" w:rsidRDefault="00E473F1"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lastRenderedPageBreak/>
        <w:t>maksimalus slėgis termofikacinio vandens linijoje prieš šilumos siurblius: 4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 xml:space="preserve"> (tikslinamas projektavimo metu). Pavara privalo nugalėti ne mažesnį kaip 4 bar slėgių skirtumą uždaroje padėtyje ir nesugesti;</w:t>
      </w:r>
    </w:p>
    <w:p w14:paraId="483C1D2E" w14:textId="77777777" w:rsidR="00E473F1" w:rsidRPr="001A4AC3" w:rsidRDefault="00E473F1"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maksimalus slėgis termofikacinio vandens grįžtamoje linijoje: 10 </w:t>
      </w:r>
      <w:proofErr w:type="spellStart"/>
      <w:r w:rsidRPr="001A4AC3">
        <w:rPr>
          <w:rFonts w:ascii="Arial" w:eastAsia="Arial Nova" w:hAnsi="Arial" w:cs="Arial"/>
          <w:color w:val="auto"/>
        </w:rPr>
        <w:t>barg</w:t>
      </w:r>
      <w:proofErr w:type="spellEnd"/>
      <w:r w:rsidRPr="001A4AC3">
        <w:rPr>
          <w:rFonts w:ascii="Arial" w:eastAsia="Arial Nova" w:hAnsi="Arial" w:cs="Arial"/>
          <w:color w:val="auto"/>
        </w:rPr>
        <w:t xml:space="preserve"> (tikslinamas projektavimo metu). Pavara privalo nugalėti ne mažesnį kaip 10 bar slėgių skirtumą uždaroje padėtyje ir nesugesti.</w:t>
      </w:r>
    </w:p>
    <w:p w14:paraId="45385A0F"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 xml:space="preserve">Darbo sąlygos: maksimalūs pilnai atidarytos reguliavimo armatūros sukeliami slėgio nuostoliai – 0,5 bar. Reguliavimo armatūros </w:t>
      </w:r>
      <w:proofErr w:type="spellStart"/>
      <w:r w:rsidRPr="001A4AC3">
        <w:rPr>
          <w:rFonts w:ascii="Arial" w:eastAsia="Calibri" w:hAnsi="Arial" w:cs="Arial"/>
          <w:i w:val="0"/>
          <w:iCs w:val="0"/>
          <w:color w:val="000000" w:themeColor="text1"/>
          <w:sz w:val="22"/>
          <w:szCs w:val="22"/>
        </w:rPr>
        <w:t>Kvs</w:t>
      </w:r>
      <w:proofErr w:type="spellEnd"/>
      <w:r w:rsidRPr="001A4AC3">
        <w:rPr>
          <w:rFonts w:ascii="Arial" w:eastAsia="Calibri" w:hAnsi="Arial" w:cs="Arial"/>
          <w:i w:val="0"/>
          <w:iCs w:val="0"/>
          <w:color w:val="000000" w:themeColor="text1"/>
          <w:sz w:val="22"/>
          <w:szCs w:val="22"/>
        </w:rPr>
        <w:t xml:space="preserve"> reikšmė apskaičiuojama projektavimo metu.</w:t>
      </w:r>
    </w:p>
    <w:p w14:paraId="1DE3BDF4" w14:textId="31116C31"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 xml:space="preserve">Sandarumas: pilnai uždaryto vožtuvo pralaidumas </w:t>
      </w:r>
      <w:r w:rsidR="6096EC9C" w:rsidRPr="07F8A3F9">
        <w:rPr>
          <w:rFonts w:ascii="Arial" w:eastAsia="Calibri" w:hAnsi="Arial" w:cs="Arial"/>
          <w:i w:val="0"/>
          <w:iCs w:val="0"/>
          <w:color w:val="000000" w:themeColor="text1"/>
          <w:sz w:val="22"/>
          <w:szCs w:val="22"/>
        </w:rPr>
        <w:t>ne didesnis nei</w:t>
      </w:r>
      <w:r w:rsidRPr="001A4AC3">
        <w:rPr>
          <w:rFonts w:ascii="Arial" w:eastAsia="Calibri" w:hAnsi="Arial" w:cs="Arial"/>
          <w:i w:val="0"/>
          <w:iCs w:val="0"/>
          <w:color w:val="000000" w:themeColor="text1"/>
          <w:sz w:val="22"/>
          <w:szCs w:val="22"/>
        </w:rPr>
        <w:t xml:space="preserve"> 0.01 % nuo </w:t>
      </w:r>
      <w:proofErr w:type="spellStart"/>
      <w:r w:rsidRPr="001A4AC3">
        <w:rPr>
          <w:rFonts w:ascii="Arial" w:eastAsia="Calibri" w:hAnsi="Arial" w:cs="Arial"/>
          <w:i w:val="0"/>
          <w:iCs w:val="0"/>
          <w:color w:val="000000" w:themeColor="text1"/>
          <w:sz w:val="22"/>
          <w:szCs w:val="22"/>
        </w:rPr>
        <w:t>Kvs</w:t>
      </w:r>
      <w:proofErr w:type="spellEnd"/>
      <w:r w:rsidRPr="001A4AC3">
        <w:rPr>
          <w:rFonts w:ascii="Arial" w:eastAsia="Calibri" w:hAnsi="Arial" w:cs="Arial"/>
          <w:i w:val="0"/>
          <w:iCs w:val="0"/>
          <w:color w:val="000000" w:themeColor="text1"/>
          <w:sz w:val="22"/>
          <w:szCs w:val="22"/>
        </w:rPr>
        <w:t xml:space="preserve"> reikšmės.</w:t>
      </w:r>
    </w:p>
    <w:p w14:paraId="44FAFE93"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u w:val="single"/>
        </w:rPr>
      </w:pPr>
      <w:r w:rsidRPr="001A4AC3">
        <w:rPr>
          <w:rFonts w:ascii="Arial" w:eastAsia="Calibri" w:hAnsi="Arial" w:cs="Arial"/>
          <w:i w:val="0"/>
          <w:iCs w:val="0"/>
          <w:color w:val="000000" w:themeColor="text1"/>
          <w:sz w:val="22"/>
          <w:szCs w:val="22"/>
          <w:u w:val="single"/>
        </w:rPr>
        <w:t>Medžiagos:</w:t>
      </w:r>
    </w:p>
    <w:p w14:paraId="6C052B6F" w14:textId="77777777" w:rsidR="00E473F1" w:rsidRPr="001A4AC3" w:rsidRDefault="00E473F1"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balno medžiaga – nerūdijantis plienas;</w:t>
      </w:r>
    </w:p>
    <w:p w14:paraId="1D603FF5" w14:textId="77777777" w:rsidR="00E473F1" w:rsidRPr="001A4AC3" w:rsidRDefault="00E473F1"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korpuso medžiaga – juodas plienas ar aukštesnės kokybės medžiaga;</w:t>
      </w:r>
    </w:p>
    <w:p w14:paraId="10824C95" w14:textId="77777777" w:rsidR="00E473F1" w:rsidRPr="001A4AC3" w:rsidRDefault="00E473F1" w:rsidP="00BD0F91">
      <w:pPr>
        <w:numPr>
          <w:ilvl w:val="2"/>
          <w:numId w:val="3"/>
        </w:numPr>
        <w:ind w:left="993" w:hanging="851"/>
        <w:contextualSpacing/>
        <w:rPr>
          <w:rFonts w:ascii="Arial" w:eastAsia="Arial Nova" w:hAnsi="Arial" w:cs="Arial"/>
          <w:color w:val="auto"/>
        </w:rPr>
      </w:pPr>
      <w:r w:rsidRPr="001A4AC3">
        <w:rPr>
          <w:rFonts w:ascii="Arial" w:eastAsia="Arial Nova" w:hAnsi="Arial" w:cs="Arial"/>
          <w:color w:val="auto"/>
        </w:rPr>
        <w:t>visi tarpikliai (įskaitant veleno tarpiklius) ir uždoriai turi būti pritaikyti ilgalaikei eksploatacijai esant nurodytos terpės cheminei sudėčiai ir nurodytoms maksimalioms temperatūros ir slėgio sąlygoms.</w:t>
      </w:r>
    </w:p>
    <w:p w14:paraId="71C0BAE8"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Konstrukcija: reguliavimo armatūros konstrukcija turi būti pritaikyta montavimui vamzdyne ir turi išlaikyti vamzdyno sistemoje veikiančius veiksnius (slėgį, mechaninius įtempimus, apkrovas ir momentus). Armatūra turi išlaikyti bent jau tokias apkrovas, kurias išlaiko plieninis vamzdynas, kuriame armatūra sumontuota. Toks slėgis ir kitos apkrovos neturi įtakoti armatūros funkcionavimo ir darbo, t. y. negali būti pažeistas jos atsparumas ir veikimo parametrai.</w:t>
      </w:r>
    </w:p>
    <w:p w14:paraId="09CF3AC4"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Vidaus konstrukcija turi būti atspari iki 1 mm dydžio kietų dalelių, kurių nesulaiko filtrai, poveikiui.</w:t>
      </w:r>
    </w:p>
    <w:p w14:paraId="6E0E14A4"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Armatūros prijungimo atvamzdžių matmenys turi atitikti matmenis vamzdžių, kuriuose jos montuojamos.</w:t>
      </w:r>
    </w:p>
    <w:p w14:paraId="2D3AD48F"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Konstrukcija turi būti pritaikyta izoliavimui šilumos izoliacija.</w:t>
      </w:r>
    </w:p>
    <w:p w14:paraId="44F94AE4" w14:textId="77777777" w:rsidR="00E473F1" w:rsidRPr="001A4AC3" w:rsidRDefault="00E473F1" w:rsidP="00BD0F91">
      <w:pPr>
        <w:pStyle w:val="Bodytext20"/>
        <w:numPr>
          <w:ilvl w:val="1"/>
          <w:numId w:val="4"/>
        </w:numPr>
        <w:tabs>
          <w:tab w:val="left" w:pos="851"/>
          <w:tab w:val="left" w:pos="993"/>
          <w:tab w:val="left" w:pos="1276"/>
          <w:tab w:val="left" w:pos="3828"/>
          <w:tab w:val="left" w:pos="9072"/>
        </w:tabs>
        <w:spacing w:line="240" w:lineRule="auto"/>
        <w:ind w:left="709" w:right="57" w:hanging="709"/>
        <w:rPr>
          <w:rFonts w:ascii="Arial" w:eastAsia="Calibri" w:hAnsi="Arial" w:cs="Arial"/>
          <w:color w:val="000000" w:themeColor="text1"/>
          <w:sz w:val="22"/>
          <w:szCs w:val="22"/>
        </w:rPr>
      </w:pPr>
      <w:r w:rsidRPr="001A4AC3">
        <w:rPr>
          <w:rFonts w:ascii="Arial" w:eastAsia="Calibri" w:hAnsi="Arial" w:cs="Arial"/>
          <w:i w:val="0"/>
          <w:iCs w:val="0"/>
          <w:color w:val="000000" w:themeColor="text1"/>
          <w:sz w:val="22"/>
          <w:szCs w:val="22"/>
        </w:rPr>
        <w:t>Markė: reguliavimo armatūra turi būti eksploatacijoje pasitvirtinusi kaip patikimai veikianti, kokybiška, neišsidėvinti, nepraleidžianti terpės į išorę ir skirta konkrečiai nurodytai paskirčiai, pagaminta plačiai žinomo gamintojo. Rekomenduojama tiekti to paties gamintojo gaminius.</w:t>
      </w:r>
    </w:p>
    <w:p w14:paraId="268B285F" w14:textId="77777777" w:rsidR="009B4A24" w:rsidRPr="00BE0756" w:rsidRDefault="009B4A24">
      <w:pPr>
        <w:pStyle w:val="Heading1"/>
      </w:pPr>
      <w:bookmarkStart w:id="292" w:name="_Toc224287091"/>
      <w:bookmarkStart w:id="293" w:name="_Toc224287185"/>
      <w:bookmarkStart w:id="294" w:name="_Toc224287092"/>
      <w:bookmarkStart w:id="295" w:name="_Toc224287186"/>
      <w:bookmarkStart w:id="296" w:name="_Toc224287093"/>
      <w:bookmarkStart w:id="297" w:name="_Toc224287187"/>
      <w:bookmarkStart w:id="298" w:name="_Toc224287094"/>
      <w:bookmarkStart w:id="299" w:name="_Toc224287188"/>
      <w:bookmarkStart w:id="300" w:name="_Toc221474996"/>
      <w:bookmarkStart w:id="301" w:name="_Toc221481537"/>
      <w:bookmarkStart w:id="302" w:name="_Toc221481947"/>
      <w:bookmarkStart w:id="303" w:name="_Toc221482180"/>
      <w:bookmarkStart w:id="304" w:name="_Toc221482532"/>
      <w:bookmarkStart w:id="305" w:name="_Toc221482740"/>
      <w:bookmarkStart w:id="306" w:name="_Toc221482948"/>
      <w:bookmarkStart w:id="307" w:name="_Toc221483156"/>
      <w:bookmarkStart w:id="308" w:name="_Toc221474997"/>
      <w:bookmarkStart w:id="309" w:name="_Toc221481538"/>
      <w:bookmarkStart w:id="310" w:name="_Toc221481948"/>
      <w:bookmarkStart w:id="311" w:name="_Toc221482181"/>
      <w:bookmarkStart w:id="312" w:name="_Toc221482533"/>
      <w:bookmarkStart w:id="313" w:name="_Toc221482741"/>
      <w:bookmarkStart w:id="314" w:name="_Toc221482949"/>
      <w:bookmarkStart w:id="315" w:name="_Toc221483157"/>
      <w:bookmarkStart w:id="316" w:name="_Toc221474998"/>
      <w:bookmarkStart w:id="317" w:name="_Toc221481539"/>
      <w:bookmarkStart w:id="318" w:name="_Toc221481949"/>
      <w:bookmarkStart w:id="319" w:name="_Toc221482182"/>
      <w:bookmarkStart w:id="320" w:name="_Toc221482534"/>
      <w:bookmarkStart w:id="321" w:name="_Toc221482742"/>
      <w:bookmarkStart w:id="322" w:name="_Toc221482950"/>
      <w:bookmarkStart w:id="323" w:name="_Toc221483158"/>
      <w:bookmarkStart w:id="324" w:name="_Toc221474999"/>
      <w:bookmarkStart w:id="325" w:name="_Toc221481540"/>
      <w:bookmarkStart w:id="326" w:name="_Toc221481950"/>
      <w:bookmarkStart w:id="327" w:name="_Toc221482183"/>
      <w:bookmarkStart w:id="328" w:name="_Toc221482535"/>
      <w:bookmarkStart w:id="329" w:name="_Toc221482743"/>
      <w:bookmarkStart w:id="330" w:name="_Toc221482951"/>
      <w:bookmarkStart w:id="331" w:name="_Toc221483159"/>
      <w:bookmarkStart w:id="332" w:name="_Toc221475000"/>
      <w:bookmarkStart w:id="333" w:name="_Toc221481541"/>
      <w:bookmarkStart w:id="334" w:name="_Toc221481951"/>
      <w:bookmarkStart w:id="335" w:name="_Toc221482184"/>
      <w:bookmarkStart w:id="336" w:name="_Toc221482536"/>
      <w:bookmarkStart w:id="337" w:name="_Toc221482744"/>
      <w:bookmarkStart w:id="338" w:name="_Toc221482952"/>
      <w:bookmarkStart w:id="339" w:name="_Toc221483160"/>
      <w:bookmarkStart w:id="340" w:name="_Toc221475001"/>
      <w:bookmarkStart w:id="341" w:name="_Toc221481542"/>
      <w:bookmarkStart w:id="342" w:name="_Toc221481952"/>
      <w:bookmarkStart w:id="343" w:name="_Toc221482185"/>
      <w:bookmarkStart w:id="344" w:name="_Toc221482537"/>
      <w:bookmarkStart w:id="345" w:name="_Toc221482745"/>
      <w:bookmarkStart w:id="346" w:name="_Toc221482953"/>
      <w:bookmarkStart w:id="347" w:name="_Toc221483161"/>
      <w:bookmarkStart w:id="348" w:name="_Toc221475002"/>
      <w:bookmarkStart w:id="349" w:name="_Toc221481543"/>
      <w:bookmarkStart w:id="350" w:name="_Toc221481953"/>
      <w:bookmarkStart w:id="351" w:name="_Toc221482186"/>
      <w:bookmarkStart w:id="352" w:name="_Toc221482538"/>
      <w:bookmarkStart w:id="353" w:name="_Toc221482746"/>
      <w:bookmarkStart w:id="354" w:name="_Toc221482954"/>
      <w:bookmarkStart w:id="355" w:name="_Toc221483162"/>
      <w:bookmarkStart w:id="356" w:name="_Toc221475003"/>
      <w:bookmarkStart w:id="357" w:name="_Toc221481544"/>
      <w:bookmarkStart w:id="358" w:name="_Toc221481954"/>
      <w:bookmarkStart w:id="359" w:name="_Toc221482187"/>
      <w:bookmarkStart w:id="360" w:name="_Toc221482539"/>
      <w:bookmarkStart w:id="361" w:name="_Toc221482747"/>
      <w:bookmarkStart w:id="362" w:name="_Toc221482955"/>
      <w:bookmarkStart w:id="363" w:name="_Toc221483163"/>
      <w:bookmarkStart w:id="364" w:name="_Toc221475004"/>
      <w:bookmarkStart w:id="365" w:name="_Toc221481545"/>
      <w:bookmarkStart w:id="366" w:name="_Toc221481955"/>
      <w:bookmarkStart w:id="367" w:name="_Toc221482188"/>
      <w:bookmarkStart w:id="368" w:name="_Toc221482540"/>
      <w:bookmarkStart w:id="369" w:name="_Toc221482748"/>
      <w:bookmarkStart w:id="370" w:name="_Toc221482956"/>
      <w:bookmarkStart w:id="371" w:name="_Toc221483164"/>
      <w:bookmarkStart w:id="372" w:name="_Toc221475005"/>
      <w:bookmarkStart w:id="373" w:name="_Toc221481546"/>
      <w:bookmarkStart w:id="374" w:name="_Toc221481956"/>
      <w:bookmarkStart w:id="375" w:name="_Toc221482189"/>
      <w:bookmarkStart w:id="376" w:name="_Toc221482541"/>
      <w:bookmarkStart w:id="377" w:name="_Toc221482749"/>
      <w:bookmarkStart w:id="378" w:name="_Toc221482957"/>
      <w:bookmarkStart w:id="379" w:name="_Toc221483165"/>
      <w:bookmarkStart w:id="380" w:name="_Toc217983071"/>
      <w:bookmarkStart w:id="381" w:name="_Toc224291667"/>
      <w:bookmarkStart w:id="382" w:name="_Toc35250057"/>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BE0756">
        <w:t>REIKALAVIMAI ŠILUMOS GAMYBAI: VALYTŲ NUOTEKŲ REGULIAVIMO ARMATŪRAI</w:t>
      </w:r>
      <w:bookmarkEnd w:id="380"/>
      <w:bookmarkEnd w:id="381"/>
    </w:p>
    <w:p w14:paraId="5658F043" w14:textId="7856CEB4" w:rsidR="00342DAA" w:rsidRPr="001A4AC3" w:rsidRDefault="00342DAA" w:rsidP="00BD0F91">
      <w:pPr>
        <w:pStyle w:val="Stiliuspagrindinis"/>
        <w:numPr>
          <w:ilvl w:val="1"/>
          <w:numId w:val="4"/>
        </w:numPr>
        <w:rPr>
          <w:sz w:val="22"/>
          <w:szCs w:val="22"/>
        </w:rPr>
      </w:pPr>
      <w:r w:rsidRPr="001A4AC3">
        <w:rPr>
          <w:sz w:val="22"/>
          <w:szCs w:val="22"/>
        </w:rPr>
        <w:t>Paskirtis: valytų nuotekų srautų reguliavimas.</w:t>
      </w:r>
    </w:p>
    <w:p w14:paraId="2D061CDF" w14:textId="77777777" w:rsidR="00342DAA" w:rsidRPr="001A4AC3" w:rsidRDefault="00342DAA" w:rsidP="00BD0F91">
      <w:pPr>
        <w:pStyle w:val="Stiliuspagrindinis"/>
        <w:numPr>
          <w:ilvl w:val="1"/>
          <w:numId w:val="4"/>
        </w:numPr>
        <w:rPr>
          <w:sz w:val="22"/>
          <w:szCs w:val="22"/>
        </w:rPr>
      </w:pPr>
      <w:r w:rsidRPr="001A4AC3">
        <w:rPr>
          <w:sz w:val="22"/>
          <w:szCs w:val="22"/>
        </w:rPr>
        <w:t>Darbo aplinka: patalpa, oro temperatūra +5 ÷ +40 °C.</w:t>
      </w:r>
    </w:p>
    <w:p w14:paraId="5E8E6B61" w14:textId="77777777" w:rsidR="00342DAA" w:rsidRPr="001A4AC3" w:rsidRDefault="00342DAA" w:rsidP="00BD0F91">
      <w:pPr>
        <w:pStyle w:val="Stiliuspagrindinis"/>
        <w:numPr>
          <w:ilvl w:val="1"/>
          <w:numId w:val="4"/>
        </w:numPr>
        <w:rPr>
          <w:sz w:val="22"/>
          <w:szCs w:val="22"/>
        </w:rPr>
      </w:pPr>
      <w:r w:rsidRPr="001A4AC3">
        <w:rPr>
          <w:sz w:val="22"/>
          <w:szCs w:val="22"/>
        </w:rPr>
        <w:t>Tipas: balninis arba rutulinis balansinis vožtuvas.</w:t>
      </w:r>
    </w:p>
    <w:p w14:paraId="18BA5650" w14:textId="77777777" w:rsidR="00342DAA" w:rsidRPr="001A4AC3" w:rsidRDefault="00342DAA" w:rsidP="00BD0F91">
      <w:pPr>
        <w:pStyle w:val="Stiliuspagrindinis"/>
        <w:numPr>
          <w:ilvl w:val="1"/>
          <w:numId w:val="4"/>
        </w:numPr>
        <w:rPr>
          <w:sz w:val="22"/>
          <w:szCs w:val="22"/>
        </w:rPr>
      </w:pPr>
      <w:r w:rsidRPr="001A4AC3">
        <w:rPr>
          <w:sz w:val="22"/>
          <w:szCs w:val="22"/>
        </w:rPr>
        <w:t xml:space="preserve">Prijungimo būdas: </w:t>
      </w:r>
      <w:proofErr w:type="spellStart"/>
      <w:r w:rsidRPr="001A4AC3">
        <w:rPr>
          <w:sz w:val="22"/>
          <w:szCs w:val="22"/>
        </w:rPr>
        <w:t>flanšinis</w:t>
      </w:r>
      <w:proofErr w:type="spellEnd"/>
      <w:r w:rsidRPr="001A4AC3">
        <w:rPr>
          <w:sz w:val="22"/>
          <w:szCs w:val="22"/>
        </w:rPr>
        <w:t>.</w:t>
      </w:r>
    </w:p>
    <w:p w14:paraId="3F8DE805" w14:textId="77777777" w:rsidR="00342DAA" w:rsidRPr="001A4AC3" w:rsidRDefault="00342DAA" w:rsidP="00BD0F91">
      <w:pPr>
        <w:pStyle w:val="Stiliuspagrindinis"/>
        <w:numPr>
          <w:ilvl w:val="1"/>
          <w:numId w:val="4"/>
        </w:numPr>
        <w:rPr>
          <w:sz w:val="22"/>
          <w:szCs w:val="22"/>
        </w:rPr>
      </w:pPr>
      <w:r w:rsidRPr="001A4AC3">
        <w:rPr>
          <w:sz w:val="22"/>
          <w:szCs w:val="22"/>
        </w:rPr>
        <w:t xml:space="preserve">Komplektacija: komplektuojama su atsakomaisiais </w:t>
      </w:r>
      <w:proofErr w:type="spellStart"/>
      <w:r w:rsidRPr="001A4AC3">
        <w:rPr>
          <w:sz w:val="22"/>
          <w:szCs w:val="22"/>
        </w:rPr>
        <w:t>flanšais</w:t>
      </w:r>
      <w:proofErr w:type="spellEnd"/>
      <w:r w:rsidRPr="001A4AC3">
        <w:rPr>
          <w:sz w:val="22"/>
          <w:szCs w:val="22"/>
        </w:rPr>
        <w:t>, 2 ÷ 3 mm storio (be asbesto) tarpinėmis, varžtais, veržlėmis ir poveržlėmis. Tarpinių medžiaga parenkama atsižvelgiant į terpę ir jos maksimalius leistinus eksploatacinius parametrus.</w:t>
      </w:r>
    </w:p>
    <w:p w14:paraId="420AE10E" w14:textId="77777777" w:rsidR="00342DAA" w:rsidRPr="001A4AC3" w:rsidRDefault="00342DAA" w:rsidP="00BD0F91">
      <w:pPr>
        <w:pStyle w:val="Stiliuspagrindinis"/>
        <w:numPr>
          <w:ilvl w:val="1"/>
          <w:numId w:val="4"/>
        </w:numPr>
        <w:rPr>
          <w:sz w:val="22"/>
          <w:szCs w:val="22"/>
        </w:rPr>
      </w:pPr>
      <w:r w:rsidRPr="001A4AC3">
        <w:rPr>
          <w:sz w:val="22"/>
          <w:szCs w:val="22"/>
        </w:rPr>
        <w:t>Darbo režimas: nepertraukiamas 8760 val./m.</w:t>
      </w:r>
    </w:p>
    <w:p w14:paraId="3668BCBD" w14:textId="77777777" w:rsidR="00342DAA" w:rsidRPr="001A4AC3" w:rsidRDefault="00342DAA" w:rsidP="00BD0F91">
      <w:pPr>
        <w:pStyle w:val="Stiliuspagrindinis"/>
        <w:numPr>
          <w:ilvl w:val="1"/>
          <w:numId w:val="4"/>
        </w:numPr>
        <w:rPr>
          <w:sz w:val="22"/>
          <w:szCs w:val="22"/>
        </w:rPr>
      </w:pPr>
      <w:r w:rsidRPr="001A4AC3">
        <w:rPr>
          <w:sz w:val="22"/>
          <w:szCs w:val="22"/>
        </w:rPr>
        <w:t>Darbinė terpė: valytos nuotekos, kurių cheminė sudėtis pateikta Priede Nr. 6.</w:t>
      </w:r>
    </w:p>
    <w:p w14:paraId="6B1D72A7" w14:textId="77777777" w:rsidR="00342DAA" w:rsidRPr="001A4AC3" w:rsidRDefault="00342DAA" w:rsidP="00BD0F91">
      <w:pPr>
        <w:pStyle w:val="Stiliuspagrindinis"/>
        <w:numPr>
          <w:ilvl w:val="1"/>
          <w:numId w:val="4"/>
        </w:numPr>
        <w:rPr>
          <w:sz w:val="22"/>
          <w:szCs w:val="22"/>
          <w:u w:val="single"/>
        </w:rPr>
      </w:pPr>
      <w:r w:rsidRPr="001A4AC3">
        <w:rPr>
          <w:sz w:val="22"/>
          <w:szCs w:val="22"/>
          <w:u w:val="single"/>
        </w:rPr>
        <w:t>Maksimalūs darbinės terpės parametrai:</w:t>
      </w:r>
    </w:p>
    <w:p w14:paraId="63C46242" w14:textId="001926D1" w:rsidR="00342DAA" w:rsidRPr="001A4AC3" w:rsidRDefault="00342DAA" w:rsidP="00BD0F91">
      <w:pPr>
        <w:pStyle w:val="Stiliuspagrindinis"/>
        <w:numPr>
          <w:ilvl w:val="2"/>
          <w:numId w:val="4"/>
        </w:numPr>
        <w:rPr>
          <w:sz w:val="22"/>
          <w:szCs w:val="22"/>
        </w:rPr>
      </w:pPr>
      <w:r w:rsidRPr="001A4AC3">
        <w:rPr>
          <w:sz w:val="22"/>
          <w:szCs w:val="22"/>
        </w:rPr>
        <w:t>maksimali temperatūra:</w:t>
      </w:r>
      <w:r w:rsidR="00057F0D">
        <w:rPr>
          <w:sz w:val="22"/>
          <w:szCs w:val="22"/>
        </w:rPr>
        <w:t>≥</w:t>
      </w:r>
      <w:r w:rsidRPr="001A4AC3">
        <w:rPr>
          <w:sz w:val="22"/>
          <w:szCs w:val="22"/>
        </w:rPr>
        <w:t xml:space="preserve"> +30 °C;</w:t>
      </w:r>
    </w:p>
    <w:p w14:paraId="7FFA65E6" w14:textId="77777777" w:rsidR="00342DAA" w:rsidRPr="001A4AC3" w:rsidRDefault="00342DAA" w:rsidP="00BD0F91">
      <w:pPr>
        <w:pStyle w:val="Stiliuspagrindinis"/>
        <w:numPr>
          <w:ilvl w:val="2"/>
          <w:numId w:val="4"/>
        </w:numPr>
        <w:rPr>
          <w:sz w:val="22"/>
          <w:szCs w:val="22"/>
        </w:rPr>
      </w:pPr>
      <w:r w:rsidRPr="001A4AC3">
        <w:rPr>
          <w:sz w:val="22"/>
          <w:szCs w:val="22"/>
        </w:rPr>
        <w:t xml:space="preserve">maksimalus slėgis: 4 </w:t>
      </w:r>
      <w:proofErr w:type="spellStart"/>
      <w:r w:rsidRPr="001A4AC3">
        <w:rPr>
          <w:sz w:val="22"/>
          <w:szCs w:val="22"/>
        </w:rPr>
        <w:t>barg</w:t>
      </w:r>
      <w:proofErr w:type="spellEnd"/>
      <w:r w:rsidRPr="001A4AC3">
        <w:rPr>
          <w:sz w:val="22"/>
          <w:szCs w:val="22"/>
        </w:rPr>
        <w:t xml:space="preserve"> (tikslinamas projektavimo metu). Armatūra privalo išlaikyti ne mažesnį kaip 4 bar slėgių skirtumą uždaroje padėtyje ir nesugesti.</w:t>
      </w:r>
    </w:p>
    <w:p w14:paraId="44242649" w14:textId="77777777" w:rsidR="00342DAA" w:rsidRPr="001A4AC3" w:rsidRDefault="00342DAA" w:rsidP="00BD0F91">
      <w:pPr>
        <w:pStyle w:val="Stiliuspagrindinis"/>
        <w:numPr>
          <w:ilvl w:val="1"/>
          <w:numId w:val="4"/>
        </w:numPr>
        <w:rPr>
          <w:sz w:val="22"/>
          <w:szCs w:val="22"/>
        </w:rPr>
      </w:pPr>
      <w:r w:rsidRPr="001A4AC3">
        <w:rPr>
          <w:sz w:val="22"/>
          <w:szCs w:val="22"/>
        </w:rPr>
        <w:t xml:space="preserve">Darbo sąlygos: maksimalūs pilnai atidarytos reguliavimo armatūros sukeliami slėgio nuostoliai – 0,2 bar. Reguliavimo armatūros </w:t>
      </w:r>
      <w:proofErr w:type="spellStart"/>
      <w:r w:rsidRPr="001A4AC3">
        <w:rPr>
          <w:sz w:val="22"/>
          <w:szCs w:val="22"/>
        </w:rPr>
        <w:t>Kvs</w:t>
      </w:r>
      <w:proofErr w:type="spellEnd"/>
      <w:r w:rsidRPr="001A4AC3">
        <w:rPr>
          <w:sz w:val="22"/>
          <w:szCs w:val="22"/>
        </w:rPr>
        <w:t xml:space="preserve"> reikšmė ir diametras parenkami projektavimo metu.</w:t>
      </w:r>
    </w:p>
    <w:p w14:paraId="39DD9091" w14:textId="047067CD" w:rsidR="00342DAA" w:rsidRPr="001A4AC3" w:rsidRDefault="00342DAA" w:rsidP="00C32AB4">
      <w:pPr>
        <w:pStyle w:val="Stiliuspagrindinis"/>
        <w:numPr>
          <w:ilvl w:val="1"/>
          <w:numId w:val="4"/>
        </w:numPr>
        <w:rPr>
          <w:sz w:val="22"/>
          <w:szCs w:val="22"/>
        </w:rPr>
      </w:pPr>
      <w:r w:rsidRPr="001A4AC3">
        <w:rPr>
          <w:sz w:val="22"/>
          <w:szCs w:val="22"/>
        </w:rPr>
        <w:t xml:space="preserve">Sandarumas: pilnai uždaryto vožtuvo pralaidumas </w:t>
      </w:r>
      <w:r w:rsidR="3797134E" w:rsidRPr="07F8A3F9">
        <w:rPr>
          <w:sz w:val="22"/>
          <w:szCs w:val="22"/>
        </w:rPr>
        <w:t>ne didesnis nei</w:t>
      </w:r>
      <w:r w:rsidRPr="001A4AC3">
        <w:rPr>
          <w:sz w:val="22"/>
          <w:szCs w:val="22"/>
        </w:rPr>
        <w:t xml:space="preserve"> 0.01 % nuo </w:t>
      </w:r>
      <w:proofErr w:type="spellStart"/>
      <w:r w:rsidRPr="001A4AC3">
        <w:rPr>
          <w:sz w:val="22"/>
          <w:szCs w:val="22"/>
        </w:rPr>
        <w:t>Kvs</w:t>
      </w:r>
      <w:proofErr w:type="spellEnd"/>
      <w:r w:rsidRPr="001A4AC3">
        <w:rPr>
          <w:sz w:val="22"/>
          <w:szCs w:val="22"/>
        </w:rPr>
        <w:t xml:space="preserve"> reikšmės.</w:t>
      </w:r>
    </w:p>
    <w:p w14:paraId="03FFE08C" w14:textId="77777777" w:rsidR="00342DAA" w:rsidRPr="001A4AC3" w:rsidRDefault="00342DAA" w:rsidP="00BD0F91">
      <w:pPr>
        <w:pStyle w:val="Stiliuspagrindinis"/>
        <w:numPr>
          <w:ilvl w:val="1"/>
          <w:numId w:val="4"/>
        </w:numPr>
        <w:rPr>
          <w:sz w:val="22"/>
          <w:szCs w:val="22"/>
          <w:u w:val="single"/>
        </w:rPr>
      </w:pPr>
      <w:r w:rsidRPr="001A4AC3">
        <w:rPr>
          <w:sz w:val="22"/>
          <w:szCs w:val="22"/>
          <w:u w:val="single"/>
        </w:rPr>
        <w:t>Medžiagos:</w:t>
      </w:r>
    </w:p>
    <w:p w14:paraId="0A56147C" w14:textId="77777777" w:rsidR="00342DAA" w:rsidRPr="001A4AC3" w:rsidRDefault="00342DAA" w:rsidP="00BD0F91">
      <w:pPr>
        <w:pStyle w:val="Stiliuspagrindinis"/>
        <w:numPr>
          <w:ilvl w:val="2"/>
          <w:numId w:val="4"/>
        </w:numPr>
        <w:rPr>
          <w:sz w:val="22"/>
          <w:szCs w:val="22"/>
        </w:rPr>
      </w:pPr>
      <w:r w:rsidRPr="001A4AC3">
        <w:rPr>
          <w:sz w:val="22"/>
          <w:szCs w:val="22"/>
        </w:rPr>
        <w:t>balno arba rutulio medžiaga – nerūdijantis plienas, atsparus pateiktos terpės cheminės sudėties cheminiam poveikiui;</w:t>
      </w:r>
    </w:p>
    <w:p w14:paraId="235C8050" w14:textId="77777777" w:rsidR="00342DAA" w:rsidRPr="001A4AC3" w:rsidRDefault="00342DAA" w:rsidP="00BD0F91">
      <w:pPr>
        <w:pStyle w:val="Stiliuspagrindinis"/>
        <w:numPr>
          <w:ilvl w:val="2"/>
          <w:numId w:val="4"/>
        </w:numPr>
        <w:rPr>
          <w:sz w:val="22"/>
          <w:szCs w:val="22"/>
        </w:rPr>
      </w:pPr>
      <w:r w:rsidRPr="001A4AC3">
        <w:rPr>
          <w:sz w:val="22"/>
          <w:szCs w:val="22"/>
        </w:rPr>
        <w:t>korpuso medžiaga – nerūdijantis plienas, atsparus pateiktos terpės cheminės sudėties cheminiam poveikiui;</w:t>
      </w:r>
    </w:p>
    <w:p w14:paraId="2EB3376F" w14:textId="77777777" w:rsidR="00342DAA" w:rsidRPr="001A4AC3" w:rsidRDefault="00342DAA" w:rsidP="00BD0F91">
      <w:pPr>
        <w:pStyle w:val="Stiliuspagrindinis"/>
        <w:numPr>
          <w:ilvl w:val="2"/>
          <w:numId w:val="4"/>
        </w:numPr>
        <w:rPr>
          <w:sz w:val="22"/>
          <w:szCs w:val="22"/>
        </w:rPr>
      </w:pPr>
      <w:r w:rsidRPr="001A4AC3">
        <w:rPr>
          <w:sz w:val="22"/>
          <w:szCs w:val="22"/>
        </w:rPr>
        <w:lastRenderedPageBreak/>
        <w:t>visi tarpikliai (įskaitant veleno tarpiklius) ir uždoriai turi būti pritaikyti ilgalaikei eksploatacijai esant nurodytos terpės cheminei sudėčiai ir nurodytoms maksimalioms temperatūros ir slėgio sąlygoms.</w:t>
      </w:r>
    </w:p>
    <w:p w14:paraId="2C6263E8" w14:textId="77777777" w:rsidR="00342DAA" w:rsidRPr="001A4AC3" w:rsidRDefault="00342DAA" w:rsidP="00BD0F91">
      <w:pPr>
        <w:pStyle w:val="Stiliuspagrindinis"/>
        <w:numPr>
          <w:ilvl w:val="1"/>
          <w:numId w:val="4"/>
        </w:numPr>
        <w:rPr>
          <w:sz w:val="22"/>
          <w:szCs w:val="22"/>
        </w:rPr>
      </w:pPr>
      <w:r w:rsidRPr="001A4AC3">
        <w:rPr>
          <w:sz w:val="22"/>
          <w:szCs w:val="22"/>
        </w:rPr>
        <w:t>Konstrukcija: reguliavimo armatūros konstrukcija turi būti pritaikyta montavimui vamzdyne ir turi išlaikyti vamzdyno sistemoje veikiančius veiksnius (slėgį, mechaninius įtempimus, apkrovas ir momentus). Armatūra turi išlaikyti bent jau tokias apkrovas, kurias išlaiko plieninis vamzdynas, kuriame armatūra sumontuota. Toks slėgis ir kitos apkrovos neturi įtakoti armatūros funkcionavimo ir darbo, t. y. negali būti pažeistas jos atsparumas ir veikimo parametrai.</w:t>
      </w:r>
    </w:p>
    <w:p w14:paraId="559F992A" w14:textId="77777777" w:rsidR="00342DAA" w:rsidRPr="001A4AC3" w:rsidRDefault="00342DAA" w:rsidP="00BD0F91">
      <w:pPr>
        <w:pStyle w:val="Stiliuspagrindinis"/>
        <w:numPr>
          <w:ilvl w:val="1"/>
          <w:numId w:val="4"/>
        </w:numPr>
        <w:rPr>
          <w:sz w:val="22"/>
          <w:szCs w:val="22"/>
        </w:rPr>
      </w:pPr>
      <w:r w:rsidRPr="001A4AC3">
        <w:rPr>
          <w:sz w:val="22"/>
          <w:szCs w:val="22"/>
        </w:rPr>
        <w:t>Armatūros prijungimo atvamzdžių matmenys turi atitikti matmenis vamzdžių, kuriuose jos montuojamos.</w:t>
      </w:r>
    </w:p>
    <w:p w14:paraId="66C3D0F3" w14:textId="77777777" w:rsidR="00342DAA" w:rsidRPr="001A4AC3" w:rsidRDefault="00342DAA" w:rsidP="00BD0F91">
      <w:pPr>
        <w:pStyle w:val="Stiliuspagrindinis"/>
        <w:numPr>
          <w:ilvl w:val="1"/>
          <w:numId w:val="4"/>
        </w:numPr>
        <w:rPr>
          <w:sz w:val="22"/>
          <w:szCs w:val="22"/>
        </w:rPr>
      </w:pPr>
      <w:r w:rsidRPr="001A4AC3">
        <w:rPr>
          <w:sz w:val="22"/>
          <w:szCs w:val="22"/>
        </w:rPr>
        <w:t>Markė: reguliavimo armatūra turi būti eksploatacijoje pasitvirtinusi kaip patikimai veikianti, kokybiška, neišsidėvinti, nepraleidžianti terpės į išorę ir skirta konkrečiai nurodytai paskirčiai, pagaminta plačiai žinomo gamintojo.</w:t>
      </w:r>
    </w:p>
    <w:p w14:paraId="0133DB50" w14:textId="77777777" w:rsidR="00342DAA" w:rsidRPr="001A4AC3" w:rsidRDefault="00342DAA" w:rsidP="00BD0F91">
      <w:pPr>
        <w:pStyle w:val="Stiliuspagrindinis"/>
        <w:numPr>
          <w:ilvl w:val="1"/>
          <w:numId w:val="4"/>
        </w:numPr>
        <w:rPr>
          <w:sz w:val="22"/>
          <w:szCs w:val="22"/>
        </w:rPr>
      </w:pPr>
      <w:r w:rsidRPr="001A4AC3">
        <w:rPr>
          <w:sz w:val="22"/>
          <w:szCs w:val="22"/>
        </w:rPr>
        <w:t>Valdymas: rankinio valdymo, su padėties indikatoriais.</w:t>
      </w:r>
    </w:p>
    <w:p w14:paraId="1211803C" w14:textId="77777777" w:rsidR="00183B3D" w:rsidRPr="00E9045E" w:rsidRDefault="00183B3D" w:rsidP="001A4AC3">
      <w:pPr>
        <w:pStyle w:val="Heading1"/>
      </w:pPr>
      <w:bookmarkStart w:id="383" w:name="_Toc224287096"/>
      <w:bookmarkStart w:id="384" w:name="_Toc224287190"/>
      <w:bookmarkStart w:id="385" w:name="_Toc224287097"/>
      <w:bookmarkStart w:id="386" w:name="_Toc224287191"/>
      <w:bookmarkStart w:id="387" w:name="_Toc224287098"/>
      <w:bookmarkStart w:id="388" w:name="_Toc224287192"/>
      <w:bookmarkStart w:id="389" w:name="_Toc224287099"/>
      <w:bookmarkStart w:id="390" w:name="_Toc224287193"/>
      <w:bookmarkStart w:id="391" w:name="_Toc224287100"/>
      <w:bookmarkStart w:id="392" w:name="_Toc224287194"/>
      <w:bookmarkStart w:id="393" w:name="_Toc217983072"/>
      <w:bookmarkStart w:id="394" w:name="_Toc224291668"/>
      <w:bookmarkStart w:id="395" w:name="_Toc126767576"/>
      <w:bookmarkEnd w:id="383"/>
      <w:bookmarkEnd w:id="384"/>
      <w:bookmarkEnd w:id="385"/>
      <w:bookmarkEnd w:id="386"/>
      <w:bookmarkEnd w:id="387"/>
      <w:bookmarkEnd w:id="388"/>
      <w:bookmarkEnd w:id="389"/>
      <w:bookmarkEnd w:id="390"/>
      <w:bookmarkEnd w:id="391"/>
      <w:bookmarkEnd w:id="392"/>
      <w:r w:rsidRPr="001A4AC3">
        <w:t>REIKALAVIMAI ŠILUMOS GAMYBAI: TERMOFIKACINIO VANDENS FILTRAMS</w:t>
      </w:r>
      <w:bookmarkEnd w:id="393"/>
      <w:bookmarkEnd w:id="394"/>
    </w:p>
    <w:bookmarkEnd w:id="382"/>
    <w:bookmarkEnd w:id="395"/>
    <w:p w14:paraId="3F03B3C4" w14:textId="77777777" w:rsidR="00073B12" w:rsidRPr="001A4AC3" w:rsidRDefault="00073B12" w:rsidP="00BD0F91">
      <w:pPr>
        <w:pStyle w:val="Stiliuspagrindinis"/>
        <w:numPr>
          <w:ilvl w:val="1"/>
          <w:numId w:val="4"/>
        </w:numPr>
        <w:rPr>
          <w:sz w:val="22"/>
          <w:szCs w:val="22"/>
        </w:rPr>
      </w:pPr>
      <w:r w:rsidRPr="001A4AC3">
        <w:rPr>
          <w:sz w:val="22"/>
          <w:szCs w:val="22"/>
        </w:rPr>
        <w:t>Paskirtis: kietų dalelių sulaikymas termofikacinio vandens vamzdynuose prieš siurblius ir reguliavimo armatūrą.</w:t>
      </w:r>
    </w:p>
    <w:p w14:paraId="0C144584" w14:textId="77777777" w:rsidR="00073B12" w:rsidRPr="001A4AC3" w:rsidRDefault="00073B12" w:rsidP="00BD0F91">
      <w:pPr>
        <w:pStyle w:val="Stiliuspagrindinis"/>
        <w:numPr>
          <w:ilvl w:val="1"/>
          <w:numId w:val="4"/>
        </w:numPr>
        <w:rPr>
          <w:sz w:val="22"/>
          <w:szCs w:val="22"/>
        </w:rPr>
      </w:pPr>
      <w:r w:rsidRPr="001A4AC3">
        <w:rPr>
          <w:sz w:val="22"/>
          <w:szCs w:val="22"/>
        </w:rPr>
        <w:t>Darbo aplinka: patalpa, oro temperatūra +5 ÷ +40 °C.</w:t>
      </w:r>
    </w:p>
    <w:p w14:paraId="00BB8E3B" w14:textId="77777777" w:rsidR="00073B12" w:rsidRPr="001A4AC3" w:rsidRDefault="00073B12" w:rsidP="00BD0F91">
      <w:pPr>
        <w:pStyle w:val="Stiliuspagrindinis"/>
        <w:numPr>
          <w:ilvl w:val="1"/>
          <w:numId w:val="4"/>
        </w:numPr>
        <w:rPr>
          <w:sz w:val="22"/>
          <w:szCs w:val="22"/>
        </w:rPr>
      </w:pPr>
      <w:r w:rsidRPr="001A4AC3">
        <w:rPr>
          <w:sz w:val="22"/>
          <w:szCs w:val="22"/>
        </w:rPr>
        <w:t xml:space="preserve">Tipas: vertikalus </w:t>
      </w:r>
      <w:proofErr w:type="spellStart"/>
      <w:r w:rsidRPr="001A4AC3">
        <w:rPr>
          <w:sz w:val="22"/>
          <w:szCs w:val="22"/>
        </w:rPr>
        <w:t>tinklelinis</w:t>
      </w:r>
      <w:proofErr w:type="spellEnd"/>
      <w:r w:rsidRPr="001A4AC3">
        <w:rPr>
          <w:sz w:val="22"/>
          <w:szCs w:val="22"/>
        </w:rPr>
        <w:t xml:space="preserve"> </w:t>
      </w:r>
      <w:proofErr w:type="spellStart"/>
      <w:r w:rsidRPr="001A4AC3">
        <w:rPr>
          <w:sz w:val="22"/>
          <w:szCs w:val="22"/>
        </w:rPr>
        <w:t>purvarinkis</w:t>
      </w:r>
      <w:proofErr w:type="spellEnd"/>
      <w:r w:rsidRPr="001A4AC3">
        <w:rPr>
          <w:sz w:val="22"/>
          <w:szCs w:val="22"/>
        </w:rPr>
        <w:t xml:space="preserve"> arba „Y“ tipo </w:t>
      </w:r>
      <w:proofErr w:type="spellStart"/>
      <w:r w:rsidRPr="001A4AC3">
        <w:rPr>
          <w:sz w:val="22"/>
          <w:szCs w:val="22"/>
        </w:rPr>
        <w:t>tinklelinis</w:t>
      </w:r>
      <w:proofErr w:type="spellEnd"/>
      <w:r w:rsidRPr="001A4AC3">
        <w:rPr>
          <w:sz w:val="22"/>
          <w:szCs w:val="22"/>
        </w:rPr>
        <w:t xml:space="preserve"> filtras.</w:t>
      </w:r>
    </w:p>
    <w:p w14:paraId="364C2688" w14:textId="77777777" w:rsidR="00073B12" w:rsidRPr="001A4AC3" w:rsidRDefault="00073B12" w:rsidP="00BD0F91">
      <w:pPr>
        <w:pStyle w:val="Stiliuspagrindinis"/>
        <w:numPr>
          <w:ilvl w:val="1"/>
          <w:numId w:val="4"/>
        </w:numPr>
        <w:rPr>
          <w:sz w:val="22"/>
          <w:szCs w:val="22"/>
        </w:rPr>
      </w:pPr>
      <w:r w:rsidRPr="001A4AC3">
        <w:rPr>
          <w:sz w:val="22"/>
          <w:szCs w:val="22"/>
        </w:rPr>
        <w:t xml:space="preserve">Prijungimo būdas: </w:t>
      </w:r>
      <w:proofErr w:type="spellStart"/>
      <w:r w:rsidRPr="001A4AC3">
        <w:rPr>
          <w:sz w:val="22"/>
          <w:szCs w:val="22"/>
        </w:rPr>
        <w:t>flanšinis</w:t>
      </w:r>
      <w:proofErr w:type="spellEnd"/>
      <w:r w:rsidRPr="001A4AC3">
        <w:rPr>
          <w:sz w:val="22"/>
          <w:szCs w:val="22"/>
        </w:rPr>
        <w:t>.</w:t>
      </w:r>
    </w:p>
    <w:p w14:paraId="226EF29F" w14:textId="77777777" w:rsidR="00073B12" w:rsidRPr="001A4AC3" w:rsidRDefault="00073B12" w:rsidP="00BD0F91">
      <w:pPr>
        <w:pStyle w:val="Stiliuspagrindinis"/>
        <w:numPr>
          <w:ilvl w:val="1"/>
          <w:numId w:val="4"/>
        </w:numPr>
        <w:rPr>
          <w:sz w:val="22"/>
          <w:szCs w:val="22"/>
        </w:rPr>
      </w:pPr>
      <w:r w:rsidRPr="001A4AC3">
        <w:rPr>
          <w:sz w:val="22"/>
          <w:szCs w:val="22"/>
        </w:rPr>
        <w:t xml:space="preserve">Komplektacija: </w:t>
      </w:r>
      <w:proofErr w:type="spellStart"/>
      <w:r w:rsidRPr="001A4AC3">
        <w:rPr>
          <w:sz w:val="22"/>
          <w:szCs w:val="22"/>
        </w:rPr>
        <w:t>flanšinis</w:t>
      </w:r>
      <w:proofErr w:type="spellEnd"/>
      <w:r w:rsidRPr="001A4AC3">
        <w:rPr>
          <w:sz w:val="22"/>
          <w:szCs w:val="22"/>
        </w:rPr>
        <w:t xml:space="preserve"> filtras komplektuojamas su atsakomaisiais </w:t>
      </w:r>
      <w:proofErr w:type="spellStart"/>
      <w:r w:rsidRPr="001A4AC3">
        <w:rPr>
          <w:sz w:val="22"/>
          <w:szCs w:val="22"/>
        </w:rPr>
        <w:t>flanšais</w:t>
      </w:r>
      <w:proofErr w:type="spellEnd"/>
      <w:r w:rsidRPr="001A4AC3">
        <w:rPr>
          <w:sz w:val="22"/>
          <w:szCs w:val="22"/>
        </w:rPr>
        <w:t>, 2 ÷ 3 mm storio (be asbesto) tarpinėmis, varžtais, veržlėmis ir poveržlėmis. Tarpinių medžiaga parenkama atsižvelgiant į terpę ir jos maksimalius leistinus eksploatacinius parametrus.</w:t>
      </w:r>
    </w:p>
    <w:p w14:paraId="155E7A15" w14:textId="77777777" w:rsidR="00073B12" w:rsidRPr="001A4AC3" w:rsidRDefault="00073B12" w:rsidP="00BD0F91">
      <w:pPr>
        <w:pStyle w:val="Stiliuspagrindinis"/>
        <w:numPr>
          <w:ilvl w:val="1"/>
          <w:numId w:val="4"/>
        </w:numPr>
        <w:rPr>
          <w:sz w:val="22"/>
          <w:szCs w:val="22"/>
        </w:rPr>
      </w:pPr>
      <w:r w:rsidRPr="001A4AC3">
        <w:rPr>
          <w:sz w:val="22"/>
          <w:szCs w:val="22"/>
        </w:rPr>
        <w:t>Darbo režimas: nepertraukiamas 8760 val./m.</w:t>
      </w:r>
    </w:p>
    <w:p w14:paraId="647E3392" w14:textId="77777777" w:rsidR="00073B12" w:rsidRPr="001A4AC3" w:rsidRDefault="00073B12" w:rsidP="00BD0F91">
      <w:pPr>
        <w:pStyle w:val="Stiliuspagrindinis"/>
        <w:numPr>
          <w:ilvl w:val="1"/>
          <w:numId w:val="4"/>
        </w:numPr>
        <w:rPr>
          <w:sz w:val="22"/>
          <w:szCs w:val="22"/>
        </w:rPr>
      </w:pPr>
      <w:r w:rsidRPr="001A4AC3">
        <w:rPr>
          <w:sz w:val="22"/>
          <w:szCs w:val="22"/>
        </w:rPr>
        <w:t>Darbinė terpė: termofikacinis vanduo</w:t>
      </w:r>
    </w:p>
    <w:p w14:paraId="588D4DDE" w14:textId="77777777" w:rsidR="00073B12" w:rsidRPr="001A4AC3" w:rsidRDefault="00073B12" w:rsidP="00BD0F91">
      <w:pPr>
        <w:pStyle w:val="Stiliuspagrindinis"/>
        <w:numPr>
          <w:ilvl w:val="1"/>
          <w:numId w:val="4"/>
        </w:numPr>
        <w:rPr>
          <w:sz w:val="22"/>
          <w:szCs w:val="22"/>
          <w:u w:val="single"/>
        </w:rPr>
      </w:pPr>
      <w:r w:rsidRPr="001A4AC3">
        <w:rPr>
          <w:sz w:val="22"/>
          <w:szCs w:val="22"/>
          <w:u w:val="single"/>
        </w:rPr>
        <w:t>Maksimalūs darbinės terpės parametrai:</w:t>
      </w:r>
    </w:p>
    <w:p w14:paraId="3FF111B8" w14:textId="5D7ACC18" w:rsidR="00073B12" w:rsidRPr="001A4AC3" w:rsidRDefault="00073B12" w:rsidP="00BD0F91">
      <w:pPr>
        <w:pStyle w:val="Stiliuspagrindinis"/>
        <w:numPr>
          <w:ilvl w:val="2"/>
          <w:numId w:val="4"/>
        </w:numPr>
        <w:rPr>
          <w:sz w:val="22"/>
          <w:szCs w:val="22"/>
        </w:rPr>
      </w:pPr>
      <w:r w:rsidRPr="001A4AC3">
        <w:rPr>
          <w:sz w:val="22"/>
          <w:szCs w:val="22"/>
        </w:rPr>
        <w:t>maksimali temperatūra termofikacinio vandens padavimo linijoje:</w:t>
      </w:r>
      <w:r w:rsidR="00057F0D">
        <w:rPr>
          <w:sz w:val="22"/>
          <w:szCs w:val="22"/>
        </w:rPr>
        <w:t>≥</w:t>
      </w:r>
      <w:r w:rsidRPr="001A4AC3">
        <w:rPr>
          <w:sz w:val="22"/>
          <w:szCs w:val="22"/>
        </w:rPr>
        <w:t xml:space="preserve"> +100 °C;</w:t>
      </w:r>
    </w:p>
    <w:p w14:paraId="1E41920B" w14:textId="4421C48C" w:rsidR="00073B12" w:rsidRPr="001A4AC3" w:rsidRDefault="00073B12" w:rsidP="00BD0F91">
      <w:pPr>
        <w:pStyle w:val="Stiliuspagrindinis"/>
        <w:numPr>
          <w:ilvl w:val="2"/>
          <w:numId w:val="4"/>
        </w:numPr>
        <w:rPr>
          <w:sz w:val="22"/>
          <w:szCs w:val="22"/>
        </w:rPr>
      </w:pPr>
      <w:r w:rsidRPr="001A4AC3">
        <w:rPr>
          <w:sz w:val="22"/>
          <w:szCs w:val="22"/>
        </w:rPr>
        <w:t>maksimali temperatūra termofikacinio vandens grįžtamoje linijoje:</w:t>
      </w:r>
      <w:r w:rsidR="00057F0D">
        <w:rPr>
          <w:sz w:val="22"/>
          <w:szCs w:val="22"/>
        </w:rPr>
        <w:t>≥</w:t>
      </w:r>
      <w:r w:rsidRPr="001A4AC3">
        <w:rPr>
          <w:sz w:val="22"/>
          <w:szCs w:val="22"/>
        </w:rPr>
        <w:t xml:space="preserve"> +60 °C;</w:t>
      </w:r>
    </w:p>
    <w:p w14:paraId="548C6D70" w14:textId="77777777" w:rsidR="00073B12" w:rsidRPr="001A4AC3" w:rsidRDefault="00073B12" w:rsidP="00BD0F91">
      <w:pPr>
        <w:pStyle w:val="Stiliuspagrindinis"/>
        <w:numPr>
          <w:ilvl w:val="2"/>
          <w:numId w:val="4"/>
        </w:numPr>
        <w:rPr>
          <w:sz w:val="22"/>
          <w:szCs w:val="22"/>
        </w:rPr>
      </w:pPr>
      <w:r w:rsidRPr="001A4AC3">
        <w:rPr>
          <w:sz w:val="22"/>
          <w:szCs w:val="22"/>
        </w:rPr>
        <w:t xml:space="preserve">maksimalus slėgis termofikacinio vandens padavimo linijoje iki cirkuliacinių tinklo siurblių: 4 </w:t>
      </w:r>
      <w:proofErr w:type="spellStart"/>
      <w:r w:rsidRPr="001A4AC3">
        <w:rPr>
          <w:sz w:val="22"/>
          <w:szCs w:val="22"/>
        </w:rPr>
        <w:t>barg</w:t>
      </w:r>
      <w:proofErr w:type="spellEnd"/>
      <w:r w:rsidRPr="001A4AC3">
        <w:rPr>
          <w:sz w:val="22"/>
          <w:szCs w:val="22"/>
        </w:rPr>
        <w:t xml:space="preserve"> (tikslinamas projektavimo metu);</w:t>
      </w:r>
    </w:p>
    <w:p w14:paraId="2A4F396E" w14:textId="77777777" w:rsidR="00073B12" w:rsidRPr="001A4AC3" w:rsidRDefault="00073B12" w:rsidP="00BD0F91">
      <w:pPr>
        <w:pStyle w:val="Stiliuspagrindinis"/>
        <w:numPr>
          <w:ilvl w:val="2"/>
          <w:numId w:val="4"/>
        </w:numPr>
        <w:rPr>
          <w:sz w:val="22"/>
          <w:szCs w:val="22"/>
        </w:rPr>
      </w:pPr>
      <w:r w:rsidRPr="001A4AC3">
        <w:rPr>
          <w:sz w:val="22"/>
          <w:szCs w:val="22"/>
        </w:rPr>
        <w:t>maksimalus slėgis termofikacinio vandens grįžtamoje linijoje po srauto reguliavimo vožtuvo: 4 </w:t>
      </w:r>
      <w:proofErr w:type="spellStart"/>
      <w:r w:rsidRPr="001A4AC3">
        <w:rPr>
          <w:sz w:val="22"/>
          <w:szCs w:val="22"/>
        </w:rPr>
        <w:t>barg</w:t>
      </w:r>
      <w:proofErr w:type="spellEnd"/>
      <w:r w:rsidRPr="001A4AC3">
        <w:rPr>
          <w:sz w:val="22"/>
          <w:szCs w:val="22"/>
        </w:rPr>
        <w:t xml:space="preserve"> (tikslinamas projektavimo metu);</w:t>
      </w:r>
    </w:p>
    <w:p w14:paraId="3C5AFF56" w14:textId="77777777" w:rsidR="00073B12" w:rsidRPr="001A4AC3" w:rsidRDefault="00073B12" w:rsidP="00BD0F91">
      <w:pPr>
        <w:pStyle w:val="Stiliuspagrindinis"/>
        <w:numPr>
          <w:ilvl w:val="2"/>
          <w:numId w:val="4"/>
        </w:numPr>
        <w:rPr>
          <w:sz w:val="22"/>
          <w:szCs w:val="22"/>
        </w:rPr>
      </w:pPr>
      <w:r w:rsidRPr="001A4AC3">
        <w:rPr>
          <w:sz w:val="22"/>
          <w:szCs w:val="22"/>
        </w:rPr>
        <w:t>maksimalus slėgis termofikacinio vandens grįžtamoje linijoje iki srauto reguliavimo vožtuvo: 10 </w:t>
      </w:r>
      <w:proofErr w:type="spellStart"/>
      <w:r w:rsidRPr="001A4AC3">
        <w:rPr>
          <w:sz w:val="22"/>
          <w:szCs w:val="22"/>
        </w:rPr>
        <w:t>barg</w:t>
      </w:r>
      <w:proofErr w:type="spellEnd"/>
      <w:r w:rsidRPr="001A4AC3">
        <w:rPr>
          <w:sz w:val="22"/>
          <w:szCs w:val="22"/>
        </w:rPr>
        <w:t xml:space="preserve"> (tikslinamas projektavimo metu).</w:t>
      </w:r>
    </w:p>
    <w:p w14:paraId="0A025FEF" w14:textId="77777777" w:rsidR="00073B12" w:rsidRPr="001A4AC3" w:rsidRDefault="00073B12" w:rsidP="00BD0F91">
      <w:pPr>
        <w:pStyle w:val="Stiliuspagrindinis"/>
        <w:numPr>
          <w:ilvl w:val="1"/>
          <w:numId w:val="4"/>
        </w:numPr>
        <w:rPr>
          <w:sz w:val="22"/>
          <w:szCs w:val="22"/>
          <w:u w:val="single"/>
        </w:rPr>
      </w:pPr>
      <w:r w:rsidRPr="001A4AC3">
        <w:rPr>
          <w:sz w:val="22"/>
          <w:szCs w:val="22"/>
          <w:u w:val="single"/>
        </w:rPr>
        <w:t>Medžiagos:</w:t>
      </w:r>
    </w:p>
    <w:p w14:paraId="18271790" w14:textId="77777777" w:rsidR="00073B12" w:rsidRPr="001A4AC3" w:rsidRDefault="00073B12" w:rsidP="00BD0F91">
      <w:pPr>
        <w:pStyle w:val="Stiliuspagrindinis"/>
        <w:numPr>
          <w:ilvl w:val="2"/>
          <w:numId w:val="4"/>
        </w:numPr>
        <w:rPr>
          <w:sz w:val="22"/>
          <w:szCs w:val="22"/>
        </w:rPr>
      </w:pPr>
      <w:r w:rsidRPr="001A4AC3">
        <w:rPr>
          <w:sz w:val="22"/>
          <w:szCs w:val="22"/>
        </w:rPr>
        <w:t>korpuso medžiaga – juodas plienas arba kalusis ketus, jei pagal gamintojo pateiktus sertifikatus gaminys yra tinkamas nurodytai terpei ir nurodytiems maksimaliems parametrams;</w:t>
      </w:r>
    </w:p>
    <w:p w14:paraId="2EBFAA95" w14:textId="77777777" w:rsidR="00073B12" w:rsidRPr="001A4AC3" w:rsidRDefault="00073B12" w:rsidP="00BD0F91">
      <w:pPr>
        <w:pStyle w:val="Stiliuspagrindinis"/>
        <w:numPr>
          <w:ilvl w:val="2"/>
          <w:numId w:val="4"/>
        </w:numPr>
        <w:rPr>
          <w:sz w:val="22"/>
          <w:szCs w:val="22"/>
        </w:rPr>
      </w:pPr>
      <w:r w:rsidRPr="001A4AC3">
        <w:rPr>
          <w:sz w:val="22"/>
          <w:szCs w:val="22"/>
        </w:rPr>
        <w:t>tinklelio medžiaga – nerūdijantis plienas.</w:t>
      </w:r>
    </w:p>
    <w:p w14:paraId="09FFE39C" w14:textId="77777777" w:rsidR="00073B12" w:rsidRPr="001A4AC3" w:rsidRDefault="00073B12" w:rsidP="00BD0F91">
      <w:pPr>
        <w:pStyle w:val="Stiliuspagrindinis"/>
        <w:numPr>
          <w:ilvl w:val="1"/>
          <w:numId w:val="4"/>
        </w:numPr>
        <w:rPr>
          <w:sz w:val="22"/>
          <w:szCs w:val="22"/>
        </w:rPr>
      </w:pPr>
      <w:r w:rsidRPr="001A4AC3">
        <w:rPr>
          <w:sz w:val="22"/>
          <w:szCs w:val="22"/>
        </w:rPr>
        <w:t>Konstrukcija: filtrų konstrukcija turi būti pritaikyta montavimui vamzdyne ir turi išlaikyti vamzdyno sistemoje veikiančius veiksnius (slėgį, mechaninius įtempimus, apkrovas ir momentus). Filtrai turi išlaikyti bent jau tokias apkrovas, kurias išlaiko plieninis vamzdynas, kuriame filtrai sumontuoti. Toks slėgis ir kitos apkrovos neturi įtakoti filtrų funkcionavimo ir darbo, t. y. negali būti pažeistas jų atsparumas ir veikimo parametrai.</w:t>
      </w:r>
    </w:p>
    <w:p w14:paraId="38CB841B" w14:textId="77777777" w:rsidR="00073B12" w:rsidRPr="001A4AC3" w:rsidRDefault="00073B12" w:rsidP="00BD0F91">
      <w:pPr>
        <w:pStyle w:val="Stiliuspagrindinis"/>
        <w:numPr>
          <w:ilvl w:val="1"/>
          <w:numId w:val="4"/>
        </w:numPr>
        <w:rPr>
          <w:sz w:val="22"/>
          <w:szCs w:val="22"/>
        </w:rPr>
      </w:pPr>
      <w:r w:rsidRPr="001A4AC3">
        <w:rPr>
          <w:sz w:val="22"/>
          <w:szCs w:val="22"/>
        </w:rPr>
        <w:t>Filtro vidinio diametro matmenys turi būti lygūs vamzdžio (</w:t>
      </w:r>
      <w:proofErr w:type="spellStart"/>
      <w:r w:rsidRPr="001A4AC3">
        <w:rPr>
          <w:sz w:val="22"/>
          <w:szCs w:val="22"/>
        </w:rPr>
        <w:t>flanšo</w:t>
      </w:r>
      <w:proofErr w:type="spellEnd"/>
      <w:r w:rsidRPr="001A4AC3">
        <w:rPr>
          <w:sz w:val="22"/>
          <w:szCs w:val="22"/>
        </w:rPr>
        <w:t>) vidinio diametro matmenims. Filtrų prijungimo atvamzdžių matmenys turi atitikti matmenis vamzdžių,  kuriuose jie montuojami.</w:t>
      </w:r>
    </w:p>
    <w:p w14:paraId="7297CEA1" w14:textId="77777777" w:rsidR="00073B12" w:rsidRPr="001A4AC3" w:rsidRDefault="00073B12" w:rsidP="00BD0F91">
      <w:pPr>
        <w:pStyle w:val="Stiliuspagrindinis"/>
        <w:numPr>
          <w:ilvl w:val="1"/>
          <w:numId w:val="4"/>
        </w:numPr>
        <w:rPr>
          <w:sz w:val="22"/>
          <w:szCs w:val="22"/>
        </w:rPr>
      </w:pPr>
      <w:r w:rsidRPr="001A4AC3">
        <w:rPr>
          <w:sz w:val="22"/>
          <w:szCs w:val="22"/>
        </w:rPr>
        <w:t>Filtrų išvalymo laipsnis Parenkamas pagal sąlygas.</w:t>
      </w:r>
    </w:p>
    <w:p w14:paraId="44DEF9FD" w14:textId="77777777" w:rsidR="00073B12" w:rsidRPr="001A4AC3" w:rsidRDefault="00073B12" w:rsidP="00BD0F91">
      <w:pPr>
        <w:pStyle w:val="Stiliuspagrindinis"/>
        <w:numPr>
          <w:ilvl w:val="1"/>
          <w:numId w:val="4"/>
        </w:numPr>
        <w:rPr>
          <w:sz w:val="22"/>
          <w:szCs w:val="22"/>
        </w:rPr>
      </w:pPr>
      <w:r w:rsidRPr="001A4AC3">
        <w:rPr>
          <w:sz w:val="22"/>
          <w:szCs w:val="22"/>
        </w:rPr>
        <w:t>Filtrų korpusuose įrengti drenavimo  ir oro išleidimo  atvamzdžiai su uždarymo armatūra.</w:t>
      </w:r>
    </w:p>
    <w:p w14:paraId="3929305C" w14:textId="77777777" w:rsidR="00073B12" w:rsidRPr="001A4AC3" w:rsidRDefault="00073B12" w:rsidP="00BD0F91">
      <w:pPr>
        <w:pStyle w:val="Stiliuspagrindinis"/>
        <w:numPr>
          <w:ilvl w:val="1"/>
          <w:numId w:val="4"/>
        </w:numPr>
        <w:rPr>
          <w:sz w:val="22"/>
          <w:szCs w:val="22"/>
        </w:rPr>
      </w:pPr>
      <w:r w:rsidRPr="001A4AC3">
        <w:rPr>
          <w:sz w:val="22"/>
          <w:szCs w:val="22"/>
        </w:rPr>
        <w:lastRenderedPageBreak/>
        <w:t>Slėgio nuostoliai per švarų filtrą ne daugiau kaip 0,05 bar.</w:t>
      </w:r>
    </w:p>
    <w:p w14:paraId="7C30FDE7" w14:textId="77777777" w:rsidR="00073B12" w:rsidRPr="001A4AC3" w:rsidRDefault="00073B12" w:rsidP="00BD0F91">
      <w:pPr>
        <w:pStyle w:val="Stiliuspagrindinis"/>
        <w:numPr>
          <w:ilvl w:val="1"/>
          <w:numId w:val="4"/>
        </w:numPr>
        <w:rPr>
          <w:sz w:val="22"/>
          <w:szCs w:val="22"/>
        </w:rPr>
      </w:pPr>
      <w:r w:rsidRPr="001A4AC3">
        <w:rPr>
          <w:sz w:val="22"/>
          <w:szCs w:val="22"/>
        </w:rPr>
        <w:t>Konstrukcija turi būti pritaikyta izoliavimui šilumos izoliacija.</w:t>
      </w:r>
    </w:p>
    <w:p w14:paraId="7E8987DE" w14:textId="77777777" w:rsidR="00073B12" w:rsidRPr="001A4AC3" w:rsidRDefault="00073B12" w:rsidP="00BD0F91">
      <w:pPr>
        <w:pStyle w:val="Stiliuspagrindinis"/>
        <w:numPr>
          <w:ilvl w:val="1"/>
          <w:numId w:val="4"/>
        </w:numPr>
        <w:rPr>
          <w:sz w:val="22"/>
          <w:szCs w:val="22"/>
        </w:rPr>
      </w:pPr>
      <w:r w:rsidRPr="001A4AC3">
        <w:rPr>
          <w:sz w:val="22"/>
          <w:szCs w:val="22"/>
        </w:rPr>
        <w:t>Markė: filtrai turi būti eksploatacijoje pasitvirtinę kaip patikimai veikiantys, kokybiški, neišsidėvintys, nepraleidžiantys terpės į išorę ir skirti konkrečiai nurodytai paskirčiai, pagaminti plačiai žinomo gamintojo. Rekomenduojama tiekti to paties gamintojo gaminius.</w:t>
      </w:r>
    </w:p>
    <w:p w14:paraId="7D2E40B6" w14:textId="77777777" w:rsidR="00073B12" w:rsidRPr="001A4AC3" w:rsidRDefault="00073B12" w:rsidP="00BD0F91">
      <w:pPr>
        <w:pStyle w:val="Stiliuspagrindinis"/>
        <w:numPr>
          <w:ilvl w:val="1"/>
          <w:numId w:val="4"/>
        </w:numPr>
        <w:rPr>
          <w:sz w:val="22"/>
          <w:szCs w:val="22"/>
        </w:rPr>
      </w:pPr>
      <w:r w:rsidRPr="001A4AC3">
        <w:rPr>
          <w:sz w:val="22"/>
          <w:szCs w:val="22"/>
        </w:rPr>
        <w:t xml:space="preserve">Standartai: Slėginės įrangos techninis reglamentas PED 2014/68/EU. </w:t>
      </w:r>
    </w:p>
    <w:p w14:paraId="07CE2187" w14:textId="03114324" w:rsidR="00A63A9B" w:rsidRPr="00BE0756" w:rsidRDefault="00A63A9B" w:rsidP="001A4AC3">
      <w:pPr>
        <w:pStyle w:val="ListParagraph"/>
        <w:ind w:left="709"/>
        <w:rPr>
          <w:rFonts w:ascii="Arial" w:hAnsi="Arial"/>
          <w:highlight w:val="cyan"/>
        </w:rPr>
      </w:pPr>
    </w:p>
    <w:p w14:paraId="28C8DDCE" w14:textId="77777777" w:rsidR="002309D8" w:rsidRPr="00E9045E" w:rsidRDefault="002309D8" w:rsidP="001A4AC3">
      <w:pPr>
        <w:pStyle w:val="Heading1"/>
      </w:pPr>
      <w:bookmarkStart w:id="396" w:name="_Toc217983074"/>
      <w:bookmarkStart w:id="397" w:name="_Toc224291669"/>
      <w:r w:rsidRPr="001A4AC3">
        <w:t>REIKALAVIMAI ŠILUMOS GAMYBAI: VALYTŲ NUOTEKŲ FILTRAMS</w:t>
      </w:r>
      <w:bookmarkEnd w:id="396"/>
      <w:bookmarkEnd w:id="397"/>
    </w:p>
    <w:p w14:paraId="69BF98DE" w14:textId="7B490718" w:rsidR="009B7C61" w:rsidRPr="001A4AC3" w:rsidRDefault="004F6C34" w:rsidP="005E194E">
      <w:pPr>
        <w:pStyle w:val="Stiliuspagrindinis"/>
        <w:numPr>
          <w:ilvl w:val="1"/>
          <w:numId w:val="4"/>
        </w:numPr>
        <w:rPr>
          <w:sz w:val="22"/>
          <w:szCs w:val="22"/>
        </w:rPr>
      </w:pPr>
      <w:r w:rsidRPr="001A4AC3">
        <w:rPr>
          <w:sz w:val="22"/>
          <w:szCs w:val="22"/>
        </w:rPr>
        <w:t xml:space="preserve">Rangovas </w:t>
      </w:r>
      <w:r w:rsidR="00A63A9B" w:rsidRPr="001A4AC3">
        <w:rPr>
          <w:sz w:val="22"/>
          <w:szCs w:val="22"/>
        </w:rPr>
        <w:t>turi suprojektuoti</w:t>
      </w:r>
      <w:r w:rsidR="6C769F94" w:rsidRPr="07F8A3F9">
        <w:rPr>
          <w:sz w:val="22"/>
          <w:szCs w:val="22"/>
        </w:rPr>
        <w:t>.</w:t>
      </w:r>
      <w:r w:rsidR="00A63A9B" w:rsidRPr="001A4AC3">
        <w:rPr>
          <w:sz w:val="22"/>
          <w:szCs w:val="22"/>
        </w:rPr>
        <w:t xml:space="preserve"> </w:t>
      </w:r>
      <w:r w:rsidR="009B7C61" w:rsidRPr="001A4AC3">
        <w:rPr>
          <w:sz w:val="22"/>
          <w:szCs w:val="22"/>
        </w:rPr>
        <w:t>Paskirtis: kietų dalelių sulaikymas valytų nuotekų vamzdynuose prieš siurblius.</w:t>
      </w:r>
    </w:p>
    <w:p w14:paraId="76586ADD" w14:textId="77777777" w:rsidR="009B7C61" w:rsidRPr="001A4AC3" w:rsidRDefault="009B7C61" w:rsidP="00BD0F91">
      <w:pPr>
        <w:pStyle w:val="Stiliuspagrindinis"/>
        <w:numPr>
          <w:ilvl w:val="1"/>
          <w:numId w:val="4"/>
        </w:numPr>
        <w:rPr>
          <w:sz w:val="22"/>
          <w:szCs w:val="22"/>
        </w:rPr>
      </w:pPr>
      <w:r w:rsidRPr="001A4AC3">
        <w:rPr>
          <w:sz w:val="22"/>
          <w:szCs w:val="22"/>
        </w:rPr>
        <w:t>Darbo aplinka: patalpa, oro temperatūra +5 ÷ +40 °C.</w:t>
      </w:r>
    </w:p>
    <w:p w14:paraId="3908A7E8" w14:textId="77777777" w:rsidR="009B7C61" w:rsidRPr="001A4AC3" w:rsidRDefault="009B7C61" w:rsidP="00BD0F91">
      <w:pPr>
        <w:pStyle w:val="Stiliuspagrindinis"/>
        <w:numPr>
          <w:ilvl w:val="1"/>
          <w:numId w:val="4"/>
        </w:numPr>
        <w:rPr>
          <w:sz w:val="22"/>
          <w:szCs w:val="22"/>
        </w:rPr>
      </w:pPr>
      <w:r w:rsidRPr="001A4AC3">
        <w:rPr>
          <w:sz w:val="22"/>
          <w:szCs w:val="22"/>
        </w:rPr>
        <w:t xml:space="preserve">Tipas: vertikalus </w:t>
      </w:r>
      <w:proofErr w:type="spellStart"/>
      <w:r w:rsidRPr="001A4AC3">
        <w:rPr>
          <w:sz w:val="22"/>
          <w:szCs w:val="22"/>
        </w:rPr>
        <w:t>tinklelinis</w:t>
      </w:r>
      <w:proofErr w:type="spellEnd"/>
      <w:r w:rsidRPr="001A4AC3">
        <w:rPr>
          <w:sz w:val="22"/>
          <w:szCs w:val="22"/>
        </w:rPr>
        <w:t xml:space="preserve"> </w:t>
      </w:r>
      <w:proofErr w:type="spellStart"/>
      <w:r w:rsidRPr="001A4AC3">
        <w:rPr>
          <w:sz w:val="22"/>
          <w:szCs w:val="22"/>
        </w:rPr>
        <w:t>purvarinkis</w:t>
      </w:r>
      <w:proofErr w:type="spellEnd"/>
      <w:r w:rsidRPr="001A4AC3">
        <w:rPr>
          <w:sz w:val="22"/>
          <w:szCs w:val="22"/>
        </w:rPr>
        <w:t xml:space="preserve"> arba „Y“ tipo </w:t>
      </w:r>
      <w:proofErr w:type="spellStart"/>
      <w:r w:rsidRPr="001A4AC3">
        <w:rPr>
          <w:sz w:val="22"/>
          <w:szCs w:val="22"/>
        </w:rPr>
        <w:t>tinklelinis</w:t>
      </w:r>
      <w:proofErr w:type="spellEnd"/>
      <w:r w:rsidRPr="001A4AC3">
        <w:rPr>
          <w:sz w:val="22"/>
          <w:szCs w:val="22"/>
        </w:rPr>
        <w:t xml:space="preserve"> filtras.</w:t>
      </w:r>
    </w:p>
    <w:p w14:paraId="1C1E406E" w14:textId="77777777" w:rsidR="009B7C61" w:rsidRPr="001A4AC3" w:rsidRDefault="009B7C61" w:rsidP="00BD0F91">
      <w:pPr>
        <w:pStyle w:val="Stiliuspagrindinis"/>
        <w:numPr>
          <w:ilvl w:val="1"/>
          <w:numId w:val="4"/>
        </w:numPr>
        <w:rPr>
          <w:sz w:val="22"/>
          <w:szCs w:val="22"/>
        </w:rPr>
      </w:pPr>
      <w:r w:rsidRPr="001A4AC3">
        <w:rPr>
          <w:sz w:val="22"/>
          <w:szCs w:val="22"/>
        </w:rPr>
        <w:t xml:space="preserve">Prijungimo būdas: </w:t>
      </w:r>
      <w:proofErr w:type="spellStart"/>
      <w:r w:rsidRPr="001A4AC3">
        <w:rPr>
          <w:sz w:val="22"/>
          <w:szCs w:val="22"/>
        </w:rPr>
        <w:t>flanšinis</w:t>
      </w:r>
      <w:proofErr w:type="spellEnd"/>
      <w:r w:rsidRPr="001A4AC3">
        <w:rPr>
          <w:sz w:val="22"/>
          <w:szCs w:val="22"/>
        </w:rPr>
        <w:t>.</w:t>
      </w:r>
    </w:p>
    <w:p w14:paraId="4F9A8AEF" w14:textId="77777777" w:rsidR="009B7C61" w:rsidRPr="001A4AC3" w:rsidRDefault="009B7C61" w:rsidP="00BD0F91">
      <w:pPr>
        <w:pStyle w:val="Stiliuspagrindinis"/>
        <w:numPr>
          <w:ilvl w:val="1"/>
          <w:numId w:val="4"/>
        </w:numPr>
        <w:rPr>
          <w:sz w:val="22"/>
          <w:szCs w:val="22"/>
        </w:rPr>
      </w:pPr>
      <w:r w:rsidRPr="001A4AC3">
        <w:rPr>
          <w:sz w:val="22"/>
          <w:szCs w:val="22"/>
        </w:rPr>
        <w:t xml:space="preserve">Komplektacija: </w:t>
      </w:r>
      <w:proofErr w:type="spellStart"/>
      <w:r w:rsidRPr="001A4AC3">
        <w:rPr>
          <w:sz w:val="22"/>
          <w:szCs w:val="22"/>
        </w:rPr>
        <w:t>flanšinis</w:t>
      </w:r>
      <w:proofErr w:type="spellEnd"/>
      <w:r w:rsidRPr="001A4AC3">
        <w:rPr>
          <w:sz w:val="22"/>
          <w:szCs w:val="22"/>
        </w:rPr>
        <w:t xml:space="preserve"> filtras komplektuojamas su atsakomaisiais </w:t>
      </w:r>
      <w:proofErr w:type="spellStart"/>
      <w:r w:rsidRPr="001A4AC3">
        <w:rPr>
          <w:sz w:val="22"/>
          <w:szCs w:val="22"/>
        </w:rPr>
        <w:t>flanšais</w:t>
      </w:r>
      <w:proofErr w:type="spellEnd"/>
      <w:r w:rsidRPr="001A4AC3">
        <w:rPr>
          <w:sz w:val="22"/>
          <w:szCs w:val="22"/>
        </w:rPr>
        <w:t>, 2 ÷ 3 mm storio (be asbesto) tarpinėmis, varžtais, veržlėmis ir poveržlėmis. Tarpinių medžiaga parenkama atsižvelgiant į terpę ir jos maksimalius leistinus eksploatacinius parametrus.</w:t>
      </w:r>
    </w:p>
    <w:p w14:paraId="76D0DDE5" w14:textId="77777777" w:rsidR="009B7C61" w:rsidRPr="001A4AC3" w:rsidRDefault="009B7C61" w:rsidP="00BD0F91">
      <w:pPr>
        <w:pStyle w:val="Stiliuspagrindinis"/>
        <w:numPr>
          <w:ilvl w:val="1"/>
          <w:numId w:val="4"/>
        </w:numPr>
        <w:rPr>
          <w:sz w:val="22"/>
          <w:szCs w:val="22"/>
        </w:rPr>
      </w:pPr>
      <w:r w:rsidRPr="001A4AC3">
        <w:rPr>
          <w:sz w:val="22"/>
          <w:szCs w:val="22"/>
        </w:rPr>
        <w:t>Darbo režimas: nepertraukiamas 8760 val./m.</w:t>
      </w:r>
    </w:p>
    <w:p w14:paraId="45DD89AF" w14:textId="77777777" w:rsidR="009B7C61" w:rsidRPr="001A4AC3" w:rsidRDefault="009B7C61" w:rsidP="00BD0F91">
      <w:pPr>
        <w:pStyle w:val="Stiliuspagrindinis"/>
        <w:numPr>
          <w:ilvl w:val="1"/>
          <w:numId w:val="4"/>
        </w:numPr>
        <w:rPr>
          <w:sz w:val="22"/>
          <w:szCs w:val="22"/>
        </w:rPr>
      </w:pPr>
      <w:r w:rsidRPr="001A4AC3">
        <w:rPr>
          <w:sz w:val="22"/>
          <w:szCs w:val="22"/>
        </w:rPr>
        <w:t>Darbinė terpė: valytos nuotekos, kurių cheminė sudėtis pateikta Priede Nr. 6.</w:t>
      </w:r>
    </w:p>
    <w:p w14:paraId="5EF7E334" w14:textId="77777777" w:rsidR="009B7C61" w:rsidRPr="001A4AC3" w:rsidRDefault="009B7C61" w:rsidP="00BD0F91">
      <w:pPr>
        <w:pStyle w:val="Stiliuspagrindinis"/>
        <w:numPr>
          <w:ilvl w:val="1"/>
          <w:numId w:val="4"/>
        </w:numPr>
        <w:rPr>
          <w:sz w:val="22"/>
          <w:szCs w:val="22"/>
          <w:u w:val="single"/>
        </w:rPr>
      </w:pPr>
      <w:r w:rsidRPr="001A4AC3">
        <w:rPr>
          <w:sz w:val="22"/>
          <w:szCs w:val="22"/>
          <w:u w:val="single"/>
        </w:rPr>
        <w:t>Maksimalūs darbinės terpės parametrai:</w:t>
      </w:r>
    </w:p>
    <w:p w14:paraId="66D4198E" w14:textId="3504E557" w:rsidR="009B7C61" w:rsidRPr="001A4AC3" w:rsidRDefault="009B7C61" w:rsidP="00BD0F91">
      <w:pPr>
        <w:pStyle w:val="Stiliuspagrindinis"/>
        <w:numPr>
          <w:ilvl w:val="2"/>
          <w:numId w:val="4"/>
        </w:numPr>
        <w:rPr>
          <w:sz w:val="22"/>
          <w:szCs w:val="22"/>
        </w:rPr>
      </w:pPr>
      <w:r w:rsidRPr="001A4AC3">
        <w:rPr>
          <w:sz w:val="22"/>
          <w:szCs w:val="22"/>
        </w:rPr>
        <w:t>maksimali temperatūra:</w:t>
      </w:r>
      <w:r w:rsidR="006317F1">
        <w:rPr>
          <w:sz w:val="22"/>
          <w:szCs w:val="22"/>
        </w:rPr>
        <w:t>≥</w:t>
      </w:r>
      <w:r w:rsidRPr="001A4AC3">
        <w:rPr>
          <w:sz w:val="22"/>
          <w:szCs w:val="22"/>
        </w:rPr>
        <w:t xml:space="preserve"> +30 °C;</w:t>
      </w:r>
    </w:p>
    <w:p w14:paraId="71E54A5A" w14:textId="77777777" w:rsidR="009B7C61" w:rsidRPr="001A4AC3" w:rsidRDefault="009B7C61" w:rsidP="00BD0F91">
      <w:pPr>
        <w:pStyle w:val="Stiliuspagrindinis"/>
        <w:numPr>
          <w:ilvl w:val="2"/>
          <w:numId w:val="4"/>
        </w:numPr>
        <w:rPr>
          <w:sz w:val="22"/>
          <w:szCs w:val="22"/>
        </w:rPr>
      </w:pPr>
      <w:r w:rsidRPr="001A4AC3">
        <w:rPr>
          <w:sz w:val="22"/>
          <w:szCs w:val="22"/>
        </w:rPr>
        <w:t>maksimalus slėgis cirkuliacinių siurblių siurbimo linijoje: 0,3 </w:t>
      </w:r>
      <w:proofErr w:type="spellStart"/>
      <w:r w:rsidRPr="001A4AC3">
        <w:rPr>
          <w:sz w:val="22"/>
          <w:szCs w:val="22"/>
        </w:rPr>
        <w:t>barg</w:t>
      </w:r>
      <w:proofErr w:type="spellEnd"/>
      <w:r w:rsidRPr="001A4AC3">
        <w:rPr>
          <w:sz w:val="22"/>
          <w:szCs w:val="22"/>
        </w:rPr>
        <w:t xml:space="preserve"> (tikslinamas projektavimo metu).</w:t>
      </w:r>
    </w:p>
    <w:p w14:paraId="046262DF" w14:textId="77777777" w:rsidR="009B7C61" w:rsidRPr="001A4AC3" w:rsidRDefault="009B7C61" w:rsidP="00BD0F91">
      <w:pPr>
        <w:pStyle w:val="Stiliuspagrindinis"/>
        <w:numPr>
          <w:ilvl w:val="1"/>
          <w:numId w:val="4"/>
        </w:numPr>
        <w:rPr>
          <w:sz w:val="22"/>
          <w:szCs w:val="22"/>
          <w:u w:val="single"/>
        </w:rPr>
      </w:pPr>
      <w:r w:rsidRPr="001A4AC3">
        <w:rPr>
          <w:sz w:val="22"/>
          <w:szCs w:val="22"/>
          <w:u w:val="single"/>
        </w:rPr>
        <w:t>Medžiagos:</w:t>
      </w:r>
    </w:p>
    <w:p w14:paraId="4D77C85F" w14:textId="77777777" w:rsidR="009B7C61" w:rsidRPr="001A4AC3" w:rsidRDefault="009B7C61" w:rsidP="00BD0F91">
      <w:pPr>
        <w:pStyle w:val="Stiliuspagrindinis"/>
        <w:numPr>
          <w:ilvl w:val="2"/>
          <w:numId w:val="4"/>
        </w:numPr>
        <w:rPr>
          <w:sz w:val="22"/>
          <w:szCs w:val="22"/>
        </w:rPr>
      </w:pPr>
      <w:r w:rsidRPr="001A4AC3">
        <w:rPr>
          <w:sz w:val="22"/>
          <w:szCs w:val="22"/>
        </w:rPr>
        <w:t>korpuso medžiaga – nerūdijantis plienas, atsparus nurodytos cheminės sudėties terpės cheminiam poveikiui nurodytomis darbo sąlygomis;</w:t>
      </w:r>
    </w:p>
    <w:p w14:paraId="074EC9AB" w14:textId="77777777" w:rsidR="009B7C61" w:rsidRPr="001A4AC3" w:rsidRDefault="009B7C61" w:rsidP="00BD0F91">
      <w:pPr>
        <w:pStyle w:val="Stiliuspagrindinis"/>
        <w:numPr>
          <w:ilvl w:val="2"/>
          <w:numId w:val="4"/>
        </w:numPr>
        <w:rPr>
          <w:sz w:val="22"/>
          <w:szCs w:val="22"/>
        </w:rPr>
      </w:pPr>
      <w:r w:rsidRPr="001A4AC3">
        <w:rPr>
          <w:sz w:val="22"/>
          <w:szCs w:val="22"/>
        </w:rPr>
        <w:t>tinklelio medžiaga – nerūdijantis plienas, atsparus nurodytos cheminės sudėties terpės cheminiam poveikiui nurodytomis darbo sąlygomis.</w:t>
      </w:r>
    </w:p>
    <w:p w14:paraId="749B60D6" w14:textId="77777777" w:rsidR="009B7C61" w:rsidRPr="001A4AC3" w:rsidRDefault="009B7C61" w:rsidP="00BD0F91">
      <w:pPr>
        <w:pStyle w:val="Stiliuspagrindinis"/>
        <w:numPr>
          <w:ilvl w:val="1"/>
          <w:numId w:val="4"/>
        </w:numPr>
        <w:rPr>
          <w:sz w:val="22"/>
          <w:szCs w:val="22"/>
        </w:rPr>
      </w:pPr>
      <w:r w:rsidRPr="001A4AC3">
        <w:rPr>
          <w:sz w:val="22"/>
          <w:szCs w:val="22"/>
        </w:rPr>
        <w:t>Konstrukcija: filtrų konstrukcija turi būti pritaikyta montavimui vamzdyne ir turi išlaikyti vamzdyno sistemoje veikiančius veiksnius (slėgį, mechaninius įtempimus, apkrovas ir momentus). Filtrai turi išlaikyti bent jau tokias apkrovas, kurias išlaiko plieninis vamzdynas, kuriame filtrai sumontuoti. Toks slėgis ir kitos apkrovos neturi įtakoti filtrų funkcionavimo ir darbo, t. y. negali būti pažeistas jų atsparumas ir veikimo parametrai.</w:t>
      </w:r>
    </w:p>
    <w:p w14:paraId="07DEE908" w14:textId="77777777" w:rsidR="009B7C61" w:rsidRPr="001A4AC3" w:rsidRDefault="009B7C61" w:rsidP="00BD0F91">
      <w:pPr>
        <w:pStyle w:val="Stiliuspagrindinis"/>
        <w:numPr>
          <w:ilvl w:val="1"/>
          <w:numId w:val="4"/>
        </w:numPr>
        <w:rPr>
          <w:sz w:val="22"/>
          <w:szCs w:val="22"/>
        </w:rPr>
      </w:pPr>
      <w:r w:rsidRPr="001A4AC3">
        <w:rPr>
          <w:sz w:val="22"/>
          <w:szCs w:val="22"/>
        </w:rPr>
        <w:t>Filtro vidinio diametro matmenys turi būti lygūs vamzdžio (</w:t>
      </w:r>
      <w:proofErr w:type="spellStart"/>
      <w:r w:rsidRPr="001A4AC3">
        <w:rPr>
          <w:sz w:val="22"/>
          <w:szCs w:val="22"/>
        </w:rPr>
        <w:t>flanšo</w:t>
      </w:r>
      <w:proofErr w:type="spellEnd"/>
      <w:r w:rsidRPr="001A4AC3">
        <w:rPr>
          <w:sz w:val="22"/>
          <w:szCs w:val="22"/>
        </w:rPr>
        <w:t>) vidinio diametro matmenims. Filtrų prijungimo atvamzdžių matmenys turi atitikti matmenis vamzdžių,  kuriuose jie montuojami.</w:t>
      </w:r>
    </w:p>
    <w:p w14:paraId="0D9E91FB" w14:textId="77777777" w:rsidR="009B7C61" w:rsidRPr="001A4AC3" w:rsidRDefault="009B7C61" w:rsidP="00BD0F91">
      <w:pPr>
        <w:pStyle w:val="Stiliuspagrindinis"/>
        <w:numPr>
          <w:ilvl w:val="1"/>
          <w:numId w:val="4"/>
        </w:numPr>
        <w:rPr>
          <w:sz w:val="22"/>
          <w:szCs w:val="22"/>
        </w:rPr>
      </w:pPr>
      <w:r w:rsidRPr="001A4AC3">
        <w:rPr>
          <w:sz w:val="22"/>
          <w:szCs w:val="22"/>
        </w:rPr>
        <w:t>Filtrų išvalymo laipsnis: kai filtro nominalus diametras DN400, parenkamas pagal sąlygas.</w:t>
      </w:r>
    </w:p>
    <w:p w14:paraId="1752F4E5" w14:textId="77777777" w:rsidR="009B7C61" w:rsidRPr="001A4AC3" w:rsidRDefault="009B7C61" w:rsidP="00BD0F91">
      <w:pPr>
        <w:pStyle w:val="Stiliuspagrindinis"/>
        <w:numPr>
          <w:ilvl w:val="1"/>
          <w:numId w:val="4"/>
        </w:numPr>
        <w:rPr>
          <w:sz w:val="22"/>
          <w:szCs w:val="22"/>
        </w:rPr>
      </w:pPr>
      <w:r w:rsidRPr="001A4AC3">
        <w:rPr>
          <w:sz w:val="22"/>
          <w:szCs w:val="22"/>
        </w:rPr>
        <w:t>Filtrų korpusuose įrengti drenavimo  ir oro išleidimo  atvamzdžiai su uždarymo armatūra.</w:t>
      </w:r>
    </w:p>
    <w:p w14:paraId="132C165C" w14:textId="77777777" w:rsidR="009B7C61" w:rsidRPr="001A4AC3" w:rsidRDefault="009B7C61" w:rsidP="00BD0F91">
      <w:pPr>
        <w:pStyle w:val="Stiliuspagrindinis"/>
        <w:numPr>
          <w:ilvl w:val="1"/>
          <w:numId w:val="4"/>
        </w:numPr>
        <w:rPr>
          <w:sz w:val="22"/>
          <w:szCs w:val="22"/>
        </w:rPr>
      </w:pPr>
      <w:r w:rsidRPr="001A4AC3">
        <w:rPr>
          <w:sz w:val="22"/>
          <w:szCs w:val="22"/>
        </w:rPr>
        <w:t>Slėgio nuostoliai per švarų filtrą ne daugiau kaip 0,05 bar.</w:t>
      </w:r>
    </w:p>
    <w:p w14:paraId="1D62902E" w14:textId="77777777" w:rsidR="009B7C61" w:rsidRPr="001A4AC3" w:rsidRDefault="009B7C61" w:rsidP="00BD0F91">
      <w:pPr>
        <w:pStyle w:val="Stiliuspagrindinis"/>
        <w:numPr>
          <w:ilvl w:val="1"/>
          <w:numId w:val="4"/>
        </w:numPr>
        <w:rPr>
          <w:sz w:val="22"/>
          <w:szCs w:val="22"/>
        </w:rPr>
      </w:pPr>
      <w:r w:rsidRPr="001A4AC3">
        <w:rPr>
          <w:sz w:val="22"/>
          <w:szCs w:val="22"/>
        </w:rPr>
        <w:t>Markė: filtrai turi būti eksploatacijoje pasitvirtinę kaip patikimai veikiantys, kokybiški, neišsidėvintys, nepraleidžiantys terpės į išorę ir skirti konkrečiai nurodytai paskirčiai, pagaminti plačiai žinomo gamintojo. Visi gaminiai turi būti to paties gamintojo.</w:t>
      </w:r>
    </w:p>
    <w:p w14:paraId="6941F67F" w14:textId="77777777" w:rsidR="009B7C61" w:rsidRPr="001A4AC3" w:rsidRDefault="009B7C61" w:rsidP="00BD0F91">
      <w:pPr>
        <w:pStyle w:val="Stiliuspagrindinis"/>
        <w:numPr>
          <w:ilvl w:val="1"/>
          <w:numId w:val="4"/>
        </w:numPr>
        <w:rPr>
          <w:sz w:val="22"/>
          <w:szCs w:val="22"/>
        </w:rPr>
      </w:pPr>
      <w:r w:rsidRPr="001A4AC3">
        <w:rPr>
          <w:sz w:val="22"/>
          <w:szCs w:val="22"/>
        </w:rPr>
        <w:t xml:space="preserve">Standartai: Slėginės įrangos techninis reglamentas PED 2014/68/EU. </w:t>
      </w:r>
    </w:p>
    <w:p w14:paraId="4BFC9A75" w14:textId="77777777" w:rsidR="000C14D5" w:rsidRPr="00BE0756" w:rsidRDefault="000C14D5" w:rsidP="001A4AC3">
      <w:pPr>
        <w:pStyle w:val="Heading1"/>
      </w:pPr>
      <w:bookmarkStart w:id="398" w:name="_Toc224287103"/>
      <w:bookmarkStart w:id="399" w:name="_Toc224287197"/>
      <w:bookmarkStart w:id="400" w:name="_Toc224287104"/>
      <w:bookmarkStart w:id="401" w:name="_Toc224287198"/>
      <w:bookmarkStart w:id="402" w:name="_Toc224287105"/>
      <w:bookmarkStart w:id="403" w:name="_Toc224287199"/>
      <w:bookmarkStart w:id="404" w:name="_Toc224287106"/>
      <w:bookmarkStart w:id="405" w:name="_Toc224287200"/>
      <w:bookmarkStart w:id="406" w:name="_Toc224287107"/>
      <w:bookmarkStart w:id="407" w:name="_Toc224287201"/>
      <w:bookmarkStart w:id="408" w:name="_Toc217983075"/>
      <w:bookmarkStart w:id="409" w:name="_Toc224291670"/>
      <w:bookmarkEnd w:id="398"/>
      <w:bookmarkEnd w:id="399"/>
      <w:bookmarkEnd w:id="400"/>
      <w:bookmarkEnd w:id="401"/>
      <w:bookmarkEnd w:id="402"/>
      <w:bookmarkEnd w:id="403"/>
      <w:bookmarkEnd w:id="404"/>
      <w:bookmarkEnd w:id="405"/>
      <w:bookmarkEnd w:id="406"/>
      <w:bookmarkEnd w:id="407"/>
      <w:r w:rsidRPr="001A4AC3">
        <w:t>REIKALAVIMAI ŠILUMOS GAMYBAI: TERMOFIKACINIO VANDENS ATBULINIAMS VOŽTUVAMS</w:t>
      </w:r>
      <w:bookmarkEnd w:id="408"/>
      <w:bookmarkEnd w:id="409"/>
    </w:p>
    <w:p w14:paraId="23DDE757" w14:textId="0B13A51D" w:rsidR="00AE7C0A" w:rsidRPr="00BE0756" w:rsidRDefault="00F6141B" w:rsidP="00BD0F91">
      <w:pPr>
        <w:pStyle w:val="ListParagraph"/>
        <w:numPr>
          <w:ilvl w:val="1"/>
          <w:numId w:val="4"/>
        </w:numPr>
        <w:ind w:left="709" w:hanging="709"/>
      </w:pPr>
      <w:r w:rsidRPr="001A4AC3">
        <w:rPr>
          <w:rFonts w:ascii="Arial" w:hAnsi="Arial"/>
        </w:rPr>
        <w:t>Nepertraukiamojo maitinimo šaltiniai</w:t>
      </w:r>
      <w:r w:rsidR="656E0F3E" w:rsidRPr="07F8A3F9">
        <w:rPr>
          <w:rFonts w:ascii="Arial" w:hAnsi="Arial"/>
        </w:rPr>
        <w:t>.</w:t>
      </w:r>
      <w:r w:rsidRPr="001A4AC3">
        <w:rPr>
          <w:rFonts w:ascii="Arial" w:hAnsi="Arial"/>
        </w:rPr>
        <w:t xml:space="preserve"> </w:t>
      </w:r>
      <w:r w:rsidR="00AE7C0A" w:rsidRPr="001A4AC3">
        <w:rPr>
          <w:rFonts w:ascii="Arial" w:hAnsi="Arial"/>
        </w:rPr>
        <w:t>Paskirtis: apsauga nuo termofikacinio vandens srauto tekėjimo priešinga kryptimi, negu numatyta.</w:t>
      </w:r>
    </w:p>
    <w:p w14:paraId="1300AFE0" w14:textId="77777777" w:rsidR="00AE7C0A" w:rsidRPr="001A4AC3" w:rsidRDefault="00AE7C0A" w:rsidP="00BD0F91">
      <w:pPr>
        <w:pStyle w:val="ListParagraph"/>
        <w:numPr>
          <w:ilvl w:val="1"/>
          <w:numId w:val="4"/>
        </w:numPr>
        <w:ind w:left="709" w:hanging="709"/>
        <w:rPr>
          <w:rFonts w:ascii="Arial" w:hAnsi="Arial"/>
        </w:rPr>
      </w:pPr>
      <w:r w:rsidRPr="001A4AC3">
        <w:rPr>
          <w:rFonts w:ascii="Arial" w:hAnsi="Arial"/>
        </w:rPr>
        <w:t>Darbo aplinka: patalpa, oro temperatūra +5 ÷ +40 °C.</w:t>
      </w:r>
    </w:p>
    <w:p w14:paraId="1C67F1DA" w14:textId="77777777" w:rsidR="00AE7C0A" w:rsidRPr="001A4AC3" w:rsidRDefault="00AE7C0A" w:rsidP="00BD0F91">
      <w:pPr>
        <w:pStyle w:val="ListParagraph"/>
        <w:numPr>
          <w:ilvl w:val="1"/>
          <w:numId w:val="4"/>
        </w:numPr>
        <w:ind w:left="709" w:hanging="709"/>
        <w:rPr>
          <w:rFonts w:ascii="Arial" w:hAnsi="Arial"/>
        </w:rPr>
      </w:pPr>
      <w:r w:rsidRPr="001A4AC3">
        <w:rPr>
          <w:rFonts w:ascii="Arial" w:hAnsi="Arial"/>
        </w:rPr>
        <w:t xml:space="preserve">Tipas: </w:t>
      </w:r>
      <w:proofErr w:type="spellStart"/>
      <w:r w:rsidRPr="001A4AC3">
        <w:rPr>
          <w:rFonts w:ascii="Arial" w:hAnsi="Arial"/>
        </w:rPr>
        <w:t>tarpflanšinis</w:t>
      </w:r>
      <w:proofErr w:type="spellEnd"/>
      <w:r w:rsidRPr="001A4AC3">
        <w:rPr>
          <w:rFonts w:ascii="Arial" w:hAnsi="Arial"/>
        </w:rPr>
        <w:t xml:space="preserve"> spyruoklinis, vientiso disko arba padalinto disko tipo.</w:t>
      </w:r>
    </w:p>
    <w:p w14:paraId="5AB60AFD" w14:textId="77777777" w:rsidR="00AE7C0A" w:rsidRPr="001A4AC3" w:rsidRDefault="00AE7C0A" w:rsidP="00BD0F91">
      <w:pPr>
        <w:pStyle w:val="ListParagraph"/>
        <w:numPr>
          <w:ilvl w:val="1"/>
          <w:numId w:val="4"/>
        </w:numPr>
        <w:ind w:left="709" w:hanging="709"/>
        <w:rPr>
          <w:rFonts w:ascii="Arial" w:hAnsi="Arial"/>
        </w:rPr>
      </w:pPr>
      <w:r w:rsidRPr="001A4AC3">
        <w:rPr>
          <w:rFonts w:ascii="Arial" w:hAnsi="Arial"/>
        </w:rPr>
        <w:lastRenderedPageBreak/>
        <w:t xml:space="preserve">Prijungimo būdas: </w:t>
      </w:r>
      <w:proofErr w:type="spellStart"/>
      <w:r w:rsidRPr="001A4AC3">
        <w:rPr>
          <w:rFonts w:ascii="Arial" w:hAnsi="Arial"/>
        </w:rPr>
        <w:t>tarpflanšinis</w:t>
      </w:r>
      <w:proofErr w:type="spellEnd"/>
      <w:r w:rsidRPr="001A4AC3">
        <w:rPr>
          <w:rFonts w:ascii="Arial" w:hAnsi="Arial"/>
        </w:rPr>
        <w:t>.</w:t>
      </w:r>
    </w:p>
    <w:p w14:paraId="14D0811A" w14:textId="77777777" w:rsidR="00AE7C0A" w:rsidRPr="001A4AC3" w:rsidRDefault="00AE7C0A" w:rsidP="00BD0F91">
      <w:pPr>
        <w:pStyle w:val="ListParagraph"/>
        <w:numPr>
          <w:ilvl w:val="1"/>
          <w:numId w:val="4"/>
        </w:numPr>
        <w:ind w:left="709" w:hanging="709"/>
        <w:rPr>
          <w:rFonts w:ascii="Arial" w:hAnsi="Arial"/>
        </w:rPr>
      </w:pPr>
      <w:r w:rsidRPr="001A4AC3">
        <w:rPr>
          <w:rFonts w:ascii="Arial" w:hAnsi="Arial"/>
        </w:rPr>
        <w:t xml:space="preserve">Komplektacija: komplektuojamas su atsakomaisiais </w:t>
      </w:r>
      <w:proofErr w:type="spellStart"/>
      <w:r w:rsidRPr="001A4AC3">
        <w:rPr>
          <w:rFonts w:ascii="Arial" w:hAnsi="Arial"/>
        </w:rPr>
        <w:t>flanšais</w:t>
      </w:r>
      <w:proofErr w:type="spellEnd"/>
      <w:r w:rsidRPr="001A4AC3">
        <w:rPr>
          <w:rFonts w:ascii="Arial" w:hAnsi="Arial"/>
        </w:rPr>
        <w:t>, 2 ÷ 3 mm storio (be asbesto) tarpinėmis, varžtais, veržlėmis ir poveržlėmis. Tarpinių medžiaga parenkama atsižvelgiant į terpę ir jos maksimalius leistinus eksploatacinius parametrus.</w:t>
      </w:r>
    </w:p>
    <w:p w14:paraId="1DF57938" w14:textId="77777777" w:rsidR="00AE7C0A" w:rsidRPr="001A4AC3" w:rsidRDefault="00AE7C0A" w:rsidP="00BD0F91">
      <w:pPr>
        <w:pStyle w:val="ListParagraph"/>
        <w:numPr>
          <w:ilvl w:val="1"/>
          <w:numId w:val="4"/>
        </w:numPr>
        <w:ind w:left="709" w:hanging="709"/>
        <w:rPr>
          <w:rFonts w:ascii="Arial" w:hAnsi="Arial"/>
        </w:rPr>
      </w:pPr>
      <w:r w:rsidRPr="001A4AC3">
        <w:rPr>
          <w:rFonts w:ascii="Arial" w:hAnsi="Arial"/>
        </w:rPr>
        <w:t>Darbo režimas: nepertraukiamas 8760 val./m.</w:t>
      </w:r>
    </w:p>
    <w:p w14:paraId="6D382AB7" w14:textId="77777777" w:rsidR="00AE7C0A" w:rsidRPr="001A4AC3" w:rsidRDefault="00AE7C0A" w:rsidP="00BD0F91">
      <w:pPr>
        <w:pStyle w:val="ListParagraph"/>
        <w:numPr>
          <w:ilvl w:val="1"/>
          <w:numId w:val="4"/>
        </w:numPr>
        <w:ind w:left="709" w:hanging="709"/>
        <w:rPr>
          <w:rFonts w:ascii="Arial" w:hAnsi="Arial"/>
        </w:rPr>
      </w:pPr>
      <w:r w:rsidRPr="001A4AC3">
        <w:rPr>
          <w:rFonts w:ascii="Arial" w:hAnsi="Arial"/>
        </w:rPr>
        <w:t>Darbinė terpė: termofikacinis vanduo.</w:t>
      </w:r>
    </w:p>
    <w:p w14:paraId="1ECB925D" w14:textId="77777777" w:rsidR="00AE7C0A" w:rsidRPr="001A4AC3" w:rsidRDefault="00AE7C0A" w:rsidP="00BD0F91">
      <w:pPr>
        <w:pStyle w:val="ListParagraph"/>
        <w:numPr>
          <w:ilvl w:val="1"/>
          <w:numId w:val="4"/>
        </w:numPr>
        <w:ind w:left="709" w:hanging="709"/>
        <w:rPr>
          <w:rFonts w:ascii="Arial" w:hAnsi="Arial"/>
          <w:u w:val="single"/>
        </w:rPr>
      </w:pPr>
      <w:r w:rsidRPr="001A4AC3">
        <w:rPr>
          <w:rFonts w:ascii="Arial" w:hAnsi="Arial"/>
          <w:u w:val="single"/>
        </w:rPr>
        <w:t>Maksimalūs darbinės terpės parametrai:</w:t>
      </w:r>
    </w:p>
    <w:p w14:paraId="02BAB236" w14:textId="32B38CE3" w:rsidR="00AE7C0A" w:rsidRPr="001A4AC3" w:rsidRDefault="00AE7C0A" w:rsidP="00BD0F91">
      <w:pPr>
        <w:pStyle w:val="Stiliuspagrindinis"/>
        <w:numPr>
          <w:ilvl w:val="2"/>
          <w:numId w:val="4"/>
        </w:numPr>
        <w:rPr>
          <w:sz w:val="22"/>
          <w:szCs w:val="22"/>
        </w:rPr>
      </w:pPr>
      <w:r w:rsidRPr="001A4AC3">
        <w:rPr>
          <w:sz w:val="22"/>
          <w:szCs w:val="22"/>
        </w:rPr>
        <w:t>maksimali temperatūra termofikacinio vandens padavimo linijoje:</w:t>
      </w:r>
      <w:r w:rsidR="00525D5B">
        <w:rPr>
          <w:sz w:val="22"/>
          <w:szCs w:val="22"/>
        </w:rPr>
        <w:t>≥</w:t>
      </w:r>
      <w:r w:rsidRPr="001A4AC3">
        <w:rPr>
          <w:sz w:val="22"/>
          <w:szCs w:val="22"/>
        </w:rPr>
        <w:t xml:space="preserve"> +100 °C;</w:t>
      </w:r>
    </w:p>
    <w:p w14:paraId="4F536C7A" w14:textId="3284F1E8" w:rsidR="00AE7C0A" w:rsidRPr="001A4AC3" w:rsidRDefault="00AE7C0A" w:rsidP="00BD0F91">
      <w:pPr>
        <w:pStyle w:val="Stiliuspagrindinis"/>
        <w:numPr>
          <w:ilvl w:val="2"/>
          <w:numId w:val="4"/>
        </w:numPr>
        <w:rPr>
          <w:sz w:val="22"/>
          <w:szCs w:val="22"/>
        </w:rPr>
      </w:pPr>
      <w:r w:rsidRPr="001A4AC3">
        <w:rPr>
          <w:sz w:val="22"/>
          <w:szCs w:val="22"/>
        </w:rPr>
        <w:t>maksimali temperatūra termofikacinio vandens grįžtamoje linijoje:</w:t>
      </w:r>
      <w:r w:rsidR="00525D5B">
        <w:rPr>
          <w:sz w:val="22"/>
          <w:szCs w:val="22"/>
        </w:rPr>
        <w:t>≥</w:t>
      </w:r>
      <w:r w:rsidRPr="001A4AC3">
        <w:rPr>
          <w:sz w:val="22"/>
          <w:szCs w:val="22"/>
        </w:rPr>
        <w:t xml:space="preserve"> +60 °C;</w:t>
      </w:r>
    </w:p>
    <w:p w14:paraId="4E755A44" w14:textId="77777777" w:rsidR="00AE7C0A" w:rsidRPr="001A4AC3" w:rsidRDefault="00AE7C0A" w:rsidP="00BD0F91">
      <w:pPr>
        <w:pStyle w:val="Stiliuspagrindinis"/>
        <w:numPr>
          <w:ilvl w:val="2"/>
          <w:numId w:val="4"/>
        </w:numPr>
        <w:rPr>
          <w:sz w:val="22"/>
          <w:szCs w:val="22"/>
        </w:rPr>
      </w:pPr>
      <w:r w:rsidRPr="001A4AC3">
        <w:rPr>
          <w:sz w:val="22"/>
          <w:szCs w:val="22"/>
        </w:rPr>
        <w:t xml:space="preserve">maksimalus slėgis termofikacinio vandens padavimo linijoje iki cirkuliacinių tinklo siurblių: 4 </w:t>
      </w:r>
      <w:proofErr w:type="spellStart"/>
      <w:r w:rsidRPr="001A4AC3">
        <w:rPr>
          <w:sz w:val="22"/>
          <w:szCs w:val="22"/>
        </w:rPr>
        <w:t>barg</w:t>
      </w:r>
      <w:proofErr w:type="spellEnd"/>
      <w:r w:rsidRPr="001A4AC3">
        <w:rPr>
          <w:sz w:val="22"/>
          <w:szCs w:val="22"/>
        </w:rPr>
        <w:t xml:space="preserve"> (tikslinamas projektavimo metu);</w:t>
      </w:r>
    </w:p>
    <w:p w14:paraId="0714BA4C" w14:textId="77777777" w:rsidR="00AE7C0A" w:rsidRPr="001A4AC3" w:rsidRDefault="00AE7C0A" w:rsidP="00BD0F91">
      <w:pPr>
        <w:pStyle w:val="Stiliuspagrindinis"/>
        <w:numPr>
          <w:ilvl w:val="2"/>
          <w:numId w:val="4"/>
        </w:numPr>
        <w:rPr>
          <w:sz w:val="22"/>
          <w:szCs w:val="22"/>
        </w:rPr>
      </w:pPr>
      <w:r w:rsidRPr="001A4AC3">
        <w:rPr>
          <w:sz w:val="22"/>
          <w:szCs w:val="22"/>
        </w:rPr>
        <w:t>maksimalus slėgis termofikacinio vandens grįžtamoje linijoje po srauto reguliavimo vožtuvo: 4 </w:t>
      </w:r>
      <w:proofErr w:type="spellStart"/>
      <w:r w:rsidRPr="001A4AC3">
        <w:rPr>
          <w:sz w:val="22"/>
          <w:szCs w:val="22"/>
        </w:rPr>
        <w:t>barg</w:t>
      </w:r>
      <w:proofErr w:type="spellEnd"/>
      <w:r w:rsidRPr="001A4AC3">
        <w:rPr>
          <w:sz w:val="22"/>
          <w:szCs w:val="22"/>
        </w:rPr>
        <w:t xml:space="preserve"> (tikslinamas projektavimo metu).</w:t>
      </w:r>
    </w:p>
    <w:p w14:paraId="413BB60C" w14:textId="77777777" w:rsidR="00AE7C0A" w:rsidRPr="001A4AC3" w:rsidRDefault="00AE7C0A" w:rsidP="00BD0F91">
      <w:pPr>
        <w:pStyle w:val="ListParagraph"/>
        <w:numPr>
          <w:ilvl w:val="1"/>
          <w:numId w:val="4"/>
        </w:numPr>
        <w:ind w:left="709" w:hanging="709"/>
        <w:rPr>
          <w:rFonts w:ascii="Arial" w:hAnsi="Arial"/>
          <w:u w:val="single"/>
        </w:rPr>
      </w:pPr>
      <w:r w:rsidRPr="001A4AC3">
        <w:rPr>
          <w:rFonts w:ascii="Arial" w:hAnsi="Arial"/>
          <w:u w:val="single"/>
        </w:rPr>
        <w:t>Medžiagos:</w:t>
      </w:r>
    </w:p>
    <w:p w14:paraId="2AC3CC4B" w14:textId="77777777" w:rsidR="00AE7C0A" w:rsidRPr="001A4AC3" w:rsidRDefault="00AE7C0A" w:rsidP="00BD0F91">
      <w:pPr>
        <w:pStyle w:val="Stiliuspagrindinis"/>
        <w:numPr>
          <w:ilvl w:val="2"/>
          <w:numId w:val="4"/>
        </w:numPr>
        <w:rPr>
          <w:sz w:val="22"/>
          <w:szCs w:val="22"/>
        </w:rPr>
      </w:pPr>
      <w:r w:rsidRPr="001A4AC3">
        <w:rPr>
          <w:sz w:val="22"/>
          <w:szCs w:val="22"/>
        </w:rPr>
        <w:t>korpuso medžiaga – nerūdijantis plienas;</w:t>
      </w:r>
    </w:p>
    <w:p w14:paraId="34811C3C" w14:textId="77777777" w:rsidR="00AE7C0A" w:rsidRPr="001A4AC3" w:rsidRDefault="00AE7C0A" w:rsidP="00BD0F91">
      <w:pPr>
        <w:pStyle w:val="Stiliuspagrindinis"/>
        <w:numPr>
          <w:ilvl w:val="2"/>
          <w:numId w:val="4"/>
        </w:numPr>
        <w:rPr>
          <w:sz w:val="22"/>
          <w:szCs w:val="22"/>
        </w:rPr>
      </w:pPr>
      <w:r w:rsidRPr="001A4AC3">
        <w:rPr>
          <w:sz w:val="22"/>
          <w:szCs w:val="22"/>
        </w:rPr>
        <w:t>disko medžiaga – nerūdijantis plienas.</w:t>
      </w:r>
    </w:p>
    <w:p w14:paraId="5824EC1B" w14:textId="77777777" w:rsidR="00AE7C0A" w:rsidRPr="001A4AC3" w:rsidRDefault="00AE7C0A" w:rsidP="00BD0F91">
      <w:pPr>
        <w:pStyle w:val="ListParagraph"/>
        <w:numPr>
          <w:ilvl w:val="1"/>
          <w:numId w:val="4"/>
        </w:numPr>
        <w:ind w:left="709" w:hanging="709"/>
        <w:rPr>
          <w:rFonts w:ascii="Arial" w:hAnsi="Arial"/>
        </w:rPr>
      </w:pPr>
      <w:r w:rsidRPr="001A4AC3">
        <w:rPr>
          <w:rFonts w:ascii="Arial" w:hAnsi="Arial"/>
        </w:rPr>
        <w:t>Konstrukcija: konstrukcija turi būti pritaikyta montavimui vamzdyne tiek horizontaliai, tiek vertikaliai, ir turi išlaikyti vamzdyno sistemoje veikiančius veiksnius (slėgį, mechaninius įtempimus, apkrovas ir momentus). Atbuliniai vožtuvai turi išlaikyti bent jau tokias apkrovas, kurias išlaiko plieninis vamzdynas, kuriame atbuliniai vožtuvai sumontuoti. Toks slėgis ir kitos apkrovos neturi įtakoti atbulinių vožtuvų funkcionavimo ir darbo, t. y. negali būti pažeistas jų atsparumas ir veikimo parametrai.</w:t>
      </w:r>
    </w:p>
    <w:p w14:paraId="1B82BE7F" w14:textId="77777777" w:rsidR="00AE7C0A" w:rsidRPr="001A4AC3" w:rsidRDefault="00AE7C0A" w:rsidP="00BD0F91">
      <w:pPr>
        <w:pStyle w:val="ListParagraph"/>
        <w:numPr>
          <w:ilvl w:val="1"/>
          <w:numId w:val="4"/>
        </w:numPr>
        <w:ind w:left="709" w:hanging="709"/>
        <w:rPr>
          <w:rFonts w:ascii="Arial" w:hAnsi="Arial"/>
        </w:rPr>
      </w:pPr>
      <w:r w:rsidRPr="001A4AC3">
        <w:rPr>
          <w:rFonts w:ascii="Arial" w:hAnsi="Arial"/>
        </w:rPr>
        <w:t>Atbulinio vožtuvo vidinio diametro matmenys turi būti lygūs vamzdžio (</w:t>
      </w:r>
      <w:proofErr w:type="spellStart"/>
      <w:r w:rsidRPr="001A4AC3">
        <w:rPr>
          <w:rFonts w:ascii="Arial" w:hAnsi="Arial"/>
        </w:rPr>
        <w:t>flanšo</w:t>
      </w:r>
      <w:proofErr w:type="spellEnd"/>
      <w:r w:rsidRPr="001A4AC3">
        <w:rPr>
          <w:rFonts w:ascii="Arial" w:hAnsi="Arial"/>
        </w:rPr>
        <w:t xml:space="preserve">) vidinio diametro matmenims. </w:t>
      </w:r>
      <w:proofErr w:type="spellStart"/>
      <w:r w:rsidRPr="001A4AC3">
        <w:rPr>
          <w:rFonts w:ascii="Arial" w:hAnsi="Arial"/>
        </w:rPr>
        <w:t>Flanšų</w:t>
      </w:r>
      <w:proofErr w:type="spellEnd"/>
      <w:r w:rsidRPr="001A4AC3">
        <w:rPr>
          <w:rFonts w:ascii="Arial" w:hAnsi="Arial"/>
        </w:rPr>
        <w:t xml:space="preserve"> prijungimo matmenys turi atitikti matmenis vamzdžių,  kuriuose jie montuojami.</w:t>
      </w:r>
    </w:p>
    <w:p w14:paraId="01D2DD31" w14:textId="77777777" w:rsidR="00AE7C0A" w:rsidRPr="001A4AC3" w:rsidRDefault="00AE7C0A" w:rsidP="00BD0F91">
      <w:pPr>
        <w:pStyle w:val="ListParagraph"/>
        <w:numPr>
          <w:ilvl w:val="1"/>
          <w:numId w:val="4"/>
        </w:numPr>
        <w:ind w:left="709" w:hanging="709"/>
        <w:rPr>
          <w:rFonts w:ascii="Arial" w:hAnsi="Arial"/>
        </w:rPr>
      </w:pPr>
      <w:r w:rsidRPr="001A4AC3">
        <w:rPr>
          <w:rFonts w:ascii="Arial" w:hAnsi="Arial"/>
        </w:rPr>
        <w:t>Konstrukcija turi būti pritaikyta izoliavimui šilumos izoliacija.</w:t>
      </w:r>
    </w:p>
    <w:p w14:paraId="117C461E" w14:textId="77777777" w:rsidR="00AE7C0A" w:rsidRPr="001A4AC3" w:rsidRDefault="00AE7C0A" w:rsidP="00BD0F91">
      <w:pPr>
        <w:pStyle w:val="ListParagraph"/>
        <w:numPr>
          <w:ilvl w:val="1"/>
          <w:numId w:val="4"/>
        </w:numPr>
        <w:ind w:left="709" w:hanging="709"/>
        <w:rPr>
          <w:rFonts w:ascii="Arial" w:hAnsi="Arial"/>
        </w:rPr>
      </w:pPr>
      <w:r w:rsidRPr="001A4AC3">
        <w:rPr>
          <w:rFonts w:ascii="Arial" w:hAnsi="Arial"/>
        </w:rPr>
        <w:t>Markė: atbuliniai vožtuvai turi būti eksploatacijoje pasitvirtinę kaip patikimai veikiantys, kokybiški, neišsidėvintys, nepraleidžiantys terpės į išorę ir skirti konkrečiai nurodytai paskirčiai, pagaminti plačiai žinomo gamintojo. Rekomenduojama tiekti to paties gamintojo gaminius.</w:t>
      </w:r>
    </w:p>
    <w:p w14:paraId="679AB1E8" w14:textId="15EA3530" w:rsidR="00AE7C0A" w:rsidRPr="001A4AC3" w:rsidRDefault="00AE7C0A" w:rsidP="00BD0F91">
      <w:pPr>
        <w:pStyle w:val="ListParagraph"/>
        <w:numPr>
          <w:ilvl w:val="1"/>
          <w:numId w:val="4"/>
        </w:numPr>
        <w:ind w:left="709" w:hanging="709"/>
        <w:rPr>
          <w:rFonts w:ascii="Arial" w:hAnsi="Arial"/>
        </w:rPr>
      </w:pPr>
      <w:r w:rsidRPr="001A4AC3">
        <w:rPr>
          <w:rFonts w:ascii="Arial" w:hAnsi="Arial"/>
        </w:rPr>
        <w:t>Standartai: atbuliniai vožtuvai turi tenkinti LST EN 558:2022 „Pramoninės sklendės. Junginių vamzdžių sistemose naudojamų metalinių sklendžių atstumai tarp jungių plokštumų bei tarp plokštumos ir kito galo ašies. Sklendės su PN ir klasės žymenimis</w:t>
      </w:r>
      <w:r w:rsidR="005D69D6" w:rsidRPr="07F8A3F9">
        <w:rPr>
          <w:rFonts w:ascii="Arial" w:hAnsi="Arial"/>
        </w:rPr>
        <w:t>“</w:t>
      </w:r>
      <w:r w:rsidR="47640931" w:rsidRPr="07F8A3F9">
        <w:rPr>
          <w:rFonts w:ascii="Arial" w:hAnsi="Arial"/>
        </w:rPr>
        <w:t xml:space="preserve"> ar lygiavertį</w:t>
      </w:r>
      <w:r w:rsidR="005D69D6" w:rsidRPr="07F8A3F9">
        <w:rPr>
          <w:rFonts w:ascii="Arial" w:hAnsi="Arial"/>
        </w:rPr>
        <w:t>,</w:t>
      </w:r>
      <w:r w:rsidRPr="001A4AC3">
        <w:rPr>
          <w:rFonts w:ascii="Arial" w:hAnsi="Arial"/>
        </w:rPr>
        <w:t xml:space="preserve"> LST EN 12266-1:2012 „Pramoninės sklendės. Metalinių sklendžių bandymai. 1 dalis. Slėginiai bandymai, bandymo procedūros ir priėmimo kriterijai. Privalomieji reikalavimai</w:t>
      </w:r>
      <w:r w:rsidR="005D69D6" w:rsidRPr="07F8A3F9">
        <w:rPr>
          <w:rFonts w:ascii="Arial" w:hAnsi="Arial"/>
        </w:rPr>
        <w:t>“</w:t>
      </w:r>
      <w:r w:rsidR="596B5B48" w:rsidRPr="07F8A3F9">
        <w:rPr>
          <w:rFonts w:ascii="Arial" w:hAnsi="Arial"/>
        </w:rPr>
        <w:t xml:space="preserve"> ar lygiavertį</w:t>
      </w:r>
      <w:r w:rsidR="005D69D6" w:rsidRPr="07F8A3F9">
        <w:rPr>
          <w:rFonts w:ascii="Arial" w:hAnsi="Arial"/>
        </w:rPr>
        <w:t>,</w:t>
      </w:r>
      <w:r w:rsidRPr="001A4AC3">
        <w:rPr>
          <w:rFonts w:ascii="Arial" w:hAnsi="Arial"/>
        </w:rPr>
        <w:t xml:space="preserve"> Slėginės įrangos techninis reglamentas PED 2014/68/EU. </w:t>
      </w:r>
    </w:p>
    <w:p w14:paraId="63F983B7" w14:textId="56E45C44" w:rsidR="009A6881" w:rsidRPr="00BE0756" w:rsidRDefault="009A6881" w:rsidP="001A4AC3">
      <w:pPr>
        <w:pStyle w:val="ListParagraph"/>
        <w:ind w:left="709"/>
        <w:rPr>
          <w:rFonts w:ascii="Arial" w:hAnsi="Arial"/>
          <w:highlight w:val="cyan"/>
        </w:rPr>
      </w:pPr>
    </w:p>
    <w:p w14:paraId="4823F341" w14:textId="77777777" w:rsidR="00EA75F8" w:rsidRPr="00BE0756" w:rsidRDefault="00EA75F8" w:rsidP="001A4AC3">
      <w:pPr>
        <w:pStyle w:val="Heading1"/>
      </w:pPr>
      <w:bookmarkStart w:id="410" w:name="_Toc217983077"/>
      <w:bookmarkStart w:id="411" w:name="_Toc224291671"/>
      <w:r w:rsidRPr="001A4AC3">
        <w:t>REIKALAVIMAI ŠILUMOS GAMYBAI: VALYTŲ NUOTEKŲ ATBULINIAMS VOŽTUVAMS</w:t>
      </w:r>
      <w:bookmarkEnd w:id="410"/>
      <w:bookmarkEnd w:id="411"/>
    </w:p>
    <w:p w14:paraId="3FDACEC3" w14:textId="13552764" w:rsidR="00752EA7" w:rsidRPr="00BE0756" w:rsidRDefault="00752EA7" w:rsidP="00BD0F91">
      <w:pPr>
        <w:pStyle w:val="ListParagraph"/>
        <w:numPr>
          <w:ilvl w:val="1"/>
          <w:numId w:val="4"/>
        </w:numPr>
        <w:ind w:left="709" w:hanging="709"/>
      </w:pPr>
      <w:r w:rsidRPr="001A4AC3">
        <w:rPr>
          <w:rFonts w:ascii="Arial" w:hAnsi="Arial"/>
        </w:rPr>
        <w:t>Paskirtis: apsauga nuo valytų nuotekų srauto tekėjimo priešinga kryptimi, negu numatyta.</w:t>
      </w:r>
    </w:p>
    <w:p w14:paraId="483AE921" w14:textId="77777777" w:rsidR="00752EA7" w:rsidRPr="001A4AC3" w:rsidRDefault="00752EA7" w:rsidP="00BD0F91">
      <w:pPr>
        <w:pStyle w:val="ListParagraph"/>
        <w:numPr>
          <w:ilvl w:val="1"/>
          <w:numId w:val="4"/>
        </w:numPr>
        <w:ind w:left="709" w:hanging="709"/>
        <w:rPr>
          <w:rFonts w:ascii="Arial" w:hAnsi="Arial"/>
        </w:rPr>
      </w:pPr>
      <w:r w:rsidRPr="001A4AC3">
        <w:rPr>
          <w:rFonts w:ascii="Arial" w:hAnsi="Arial"/>
        </w:rPr>
        <w:t>Darbo aplinka: patalpa, oro temperatūra +5 ÷ +40 °C.</w:t>
      </w:r>
    </w:p>
    <w:p w14:paraId="170E6C1C" w14:textId="77777777" w:rsidR="00752EA7" w:rsidRPr="001A4AC3" w:rsidRDefault="00752EA7" w:rsidP="00BD0F91">
      <w:pPr>
        <w:pStyle w:val="ListParagraph"/>
        <w:numPr>
          <w:ilvl w:val="1"/>
          <w:numId w:val="4"/>
        </w:numPr>
        <w:ind w:left="709" w:hanging="709"/>
        <w:rPr>
          <w:rFonts w:ascii="Arial" w:hAnsi="Arial"/>
        </w:rPr>
      </w:pPr>
      <w:r w:rsidRPr="001A4AC3">
        <w:rPr>
          <w:rFonts w:ascii="Arial" w:hAnsi="Arial"/>
        </w:rPr>
        <w:t xml:space="preserve">Tipas: </w:t>
      </w:r>
      <w:proofErr w:type="spellStart"/>
      <w:r w:rsidRPr="001A4AC3">
        <w:rPr>
          <w:rFonts w:ascii="Arial" w:hAnsi="Arial"/>
        </w:rPr>
        <w:t>tarpflanšinis</w:t>
      </w:r>
      <w:proofErr w:type="spellEnd"/>
      <w:r w:rsidRPr="001A4AC3">
        <w:rPr>
          <w:rFonts w:ascii="Arial" w:hAnsi="Arial"/>
        </w:rPr>
        <w:t xml:space="preserve"> spyruoklinis, vientiso disko arba padalinto disko tipo.</w:t>
      </w:r>
    </w:p>
    <w:p w14:paraId="1F562ED6" w14:textId="77777777" w:rsidR="00752EA7" w:rsidRPr="001A4AC3" w:rsidRDefault="00752EA7" w:rsidP="00BD0F91">
      <w:pPr>
        <w:pStyle w:val="ListParagraph"/>
        <w:numPr>
          <w:ilvl w:val="1"/>
          <w:numId w:val="4"/>
        </w:numPr>
        <w:ind w:left="709" w:hanging="709"/>
        <w:rPr>
          <w:rFonts w:ascii="Arial" w:hAnsi="Arial"/>
        </w:rPr>
      </w:pPr>
      <w:r w:rsidRPr="001A4AC3">
        <w:rPr>
          <w:rFonts w:ascii="Arial" w:hAnsi="Arial"/>
        </w:rPr>
        <w:t xml:space="preserve">Prijungimo būdas: </w:t>
      </w:r>
      <w:proofErr w:type="spellStart"/>
      <w:r w:rsidRPr="001A4AC3">
        <w:rPr>
          <w:rFonts w:ascii="Arial" w:hAnsi="Arial"/>
        </w:rPr>
        <w:t>tarpflanšinis</w:t>
      </w:r>
      <w:proofErr w:type="spellEnd"/>
      <w:r w:rsidRPr="001A4AC3">
        <w:rPr>
          <w:rFonts w:ascii="Arial" w:hAnsi="Arial"/>
        </w:rPr>
        <w:t>.</w:t>
      </w:r>
    </w:p>
    <w:p w14:paraId="484F9837" w14:textId="77777777" w:rsidR="00752EA7" w:rsidRPr="001A4AC3" w:rsidRDefault="00752EA7" w:rsidP="00BD0F91">
      <w:pPr>
        <w:pStyle w:val="ListParagraph"/>
        <w:numPr>
          <w:ilvl w:val="1"/>
          <w:numId w:val="4"/>
        </w:numPr>
        <w:ind w:left="709" w:hanging="709"/>
        <w:rPr>
          <w:rFonts w:ascii="Arial" w:hAnsi="Arial"/>
        </w:rPr>
      </w:pPr>
      <w:r w:rsidRPr="001A4AC3">
        <w:rPr>
          <w:rFonts w:ascii="Arial" w:hAnsi="Arial"/>
        </w:rPr>
        <w:t xml:space="preserve">Komplektacija: komplektuojamas su atsakomaisiais </w:t>
      </w:r>
      <w:proofErr w:type="spellStart"/>
      <w:r w:rsidRPr="001A4AC3">
        <w:rPr>
          <w:rFonts w:ascii="Arial" w:hAnsi="Arial"/>
        </w:rPr>
        <w:t>flanšais</w:t>
      </w:r>
      <w:proofErr w:type="spellEnd"/>
      <w:r w:rsidRPr="001A4AC3">
        <w:rPr>
          <w:rFonts w:ascii="Arial" w:hAnsi="Arial"/>
        </w:rPr>
        <w:t>, 2 ÷ 3 mm storio (be asbesto) tarpinėmis, varžtais, veržlėmis ir poveržlėmis. Tarpinių medžiaga parenkama atsižvelgiant į terpę ir jos maksimalius leistinus eksploatacinius parametrus.</w:t>
      </w:r>
    </w:p>
    <w:p w14:paraId="308F52F8" w14:textId="77777777" w:rsidR="00752EA7" w:rsidRPr="001A4AC3" w:rsidRDefault="00752EA7" w:rsidP="00BD0F91">
      <w:pPr>
        <w:pStyle w:val="ListParagraph"/>
        <w:numPr>
          <w:ilvl w:val="1"/>
          <w:numId w:val="4"/>
        </w:numPr>
        <w:ind w:left="709" w:hanging="709"/>
        <w:rPr>
          <w:rFonts w:ascii="Arial" w:hAnsi="Arial"/>
        </w:rPr>
      </w:pPr>
      <w:r w:rsidRPr="001A4AC3">
        <w:rPr>
          <w:rFonts w:ascii="Arial" w:hAnsi="Arial"/>
        </w:rPr>
        <w:t>Darbo režimas: nepertraukiamas 8760 val./m.</w:t>
      </w:r>
    </w:p>
    <w:p w14:paraId="056EB788" w14:textId="77777777" w:rsidR="00752EA7" w:rsidRPr="001A4AC3" w:rsidRDefault="00752EA7" w:rsidP="00BD0F91">
      <w:pPr>
        <w:pStyle w:val="ListParagraph"/>
        <w:numPr>
          <w:ilvl w:val="1"/>
          <w:numId w:val="4"/>
        </w:numPr>
        <w:ind w:left="709" w:hanging="709"/>
        <w:rPr>
          <w:rFonts w:ascii="Arial" w:hAnsi="Arial"/>
        </w:rPr>
      </w:pPr>
      <w:r w:rsidRPr="001A4AC3">
        <w:rPr>
          <w:rFonts w:ascii="Arial" w:hAnsi="Arial"/>
        </w:rPr>
        <w:t>Darbinė terpė: valytos nuotekos, kurių cheminė sudėtis pateikta Priede Nr. 6.</w:t>
      </w:r>
    </w:p>
    <w:p w14:paraId="0383A22B" w14:textId="77777777" w:rsidR="00752EA7" w:rsidRPr="001A4AC3" w:rsidRDefault="00752EA7" w:rsidP="00BD0F91">
      <w:pPr>
        <w:pStyle w:val="ListParagraph"/>
        <w:numPr>
          <w:ilvl w:val="1"/>
          <w:numId w:val="4"/>
        </w:numPr>
        <w:ind w:left="709" w:hanging="709"/>
        <w:rPr>
          <w:rFonts w:ascii="Arial" w:hAnsi="Arial"/>
          <w:u w:val="single"/>
        </w:rPr>
      </w:pPr>
      <w:r w:rsidRPr="001A4AC3">
        <w:rPr>
          <w:rFonts w:ascii="Arial" w:hAnsi="Arial"/>
          <w:u w:val="single"/>
        </w:rPr>
        <w:t>Maksimalūs darbinės terpės parametrai:</w:t>
      </w:r>
    </w:p>
    <w:p w14:paraId="6BF10337" w14:textId="630E0FC7" w:rsidR="00752EA7" w:rsidRPr="001A4AC3" w:rsidRDefault="00752EA7" w:rsidP="00BD0F91">
      <w:pPr>
        <w:pStyle w:val="Stiliuspagrindinis"/>
        <w:numPr>
          <w:ilvl w:val="2"/>
          <w:numId w:val="4"/>
        </w:numPr>
        <w:rPr>
          <w:sz w:val="22"/>
          <w:szCs w:val="22"/>
        </w:rPr>
      </w:pPr>
      <w:r w:rsidRPr="001A4AC3">
        <w:rPr>
          <w:sz w:val="22"/>
          <w:szCs w:val="22"/>
        </w:rPr>
        <w:t>maksimali temperatūra:</w:t>
      </w:r>
      <w:r w:rsidR="00525D5B">
        <w:rPr>
          <w:sz w:val="22"/>
          <w:szCs w:val="22"/>
        </w:rPr>
        <w:t>≥</w:t>
      </w:r>
      <w:r w:rsidRPr="001A4AC3">
        <w:rPr>
          <w:sz w:val="22"/>
          <w:szCs w:val="22"/>
        </w:rPr>
        <w:t xml:space="preserve"> +30 °C;</w:t>
      </w:r>
    </w:p>
    <w:p w14:paraId="18154CA5" w14:textId="77777777" w:rsidR="00752EA7" w:rsidRPr="001A4AC3" w:rsidRDefault="00752EA7" w:rsidP="00BD0F91">
      <w:pPr>
        <w:pStyle w:val="Stiliuspagrindinis"/>
        <w:numPr>
          <w:ilvl w:val="2"/>
          <w:numId w:val="4"/>
        </w:numPr>
        <w:rPr>
          <w:sz w:val="22"/>
          <w:szCs w:val="22"/>
        </w:rPr>
      </w:pPr>
      <w:r w:rsidRPr="001A4AC3">
        <w:rPr>
          <w:sz w:val="22"/>
          <w:szCs w:val="22"/>
        </w:rPr>
        <w:t>maksimalus slėgis cirkuliacinių siurblių spaudimo linijoje: 4 </w:t>
      </w:r>
      <w:proofErr w:type="spellStart"/>
      <w:r w:rsidRPr="001A4AC3">
        <w:rPr>
          <w:sz w:val="22"/>
          <w:szCs w:val="22"/>
        </w:rPr>
        <w:t>barg</w:t>
      </w:r>
      <w:proofErr w:type="spellEnd"/>
      <w:r w:rsidRPr="001A4AC3">
        <w:rPr>
          <w:sz w:val="22"/>
          <w:szCs w:val="22"/>
        </w:rPr>
        <w:t xml:space="preserve"> (tikslinamas projektavimo metu).</w:t>
      </w:r>
    </w:p>
    <w:p w14:paraId="042A0C91" w14:textId="77777777" w:rsidR="00752EA7" w:rsidRPr="001A4AC3" w:rsidRDefault="00752EA7" w:rsidP="00BD0F91">
      <w:pPr>
        <w:pStyle w:val="ListParagraph"/>
        <w:numPr>
          <w:ilvl w:val="1"/>
          <w:numId w:val="4"/>
        </w:numPr>
        <w:ind w:left="709" w:hanging="709"/>
        <w:rPr>
          <w:rFonts w:ascii="Arial" w:hAnsi="Arial"/>
          <w:u w:val="single"/>
        </w:rPr>
      </w:pPr>
      <w:r w:rsidRPr="001A4AC3">
        <w:rPr>
          <w:rFonts w:ascii="Arial" w:hAnsi="Arial"/>
          <w:u w:val="single"/>
        </w:rPr>
        <w:lastRenderedPageBreak/>
        <w:t>Medžiagos:</w:t>
      </w:r>
    </w:p>
    <w:p w14:paraId="5C30DA1C" w14:textId="77777777" w:rsidR="00752EA7" w:rsidRPr="001A4AC3" w:rsidRDefault="00752EA7" w:rsidP="00BD0F91">
      <w:pPr>
        <w:pStyle w:val="Stiliuspagrindinis"/>
        <w:numPr>
          <w:ilvl w:val="2"/>
          <w:numId w:val="4"/>
        </w:numPr>
        <w:rPr>
          <w:sz w:val="22"/>
          <w:szCs w:val="22"/>
        </w:rPr>
      </w:pPr>
      <w:r w:rsidRPr="001A4AC3">
        <w:rPr>
          <w:sz w:val="22"/>
          <w:szCs w:val="22"/>
        </w:rPr>
        <w:t>korpuso medžiaga – nerūdijantis plienas, atsparus nurodytos cheminės sudėties terpės cheminiam poveikiui nurodytomis darbo sąlygomis;</w:t>
      </w:r>
    </w:p>
    <w:p w14:paraId="592C504B" w14:textId="77777777" w:rsidR="00752EA7" w:rsidRPr="001A4AC3" w:rsidRDefault="00752EA7" w:rsidP="00BD0F91">
      <w:pPr>
        <w:pStyle w:val="Stiliuspagrindinis"/>
        <w:numPr>
          <w:ilvl w:val="2"/>
          <w:numId w:val="4"/>
        </w:numPr>
        <w:rPr>
          <w:sz w:val="22"/>
          <w:szCs w:val="22"/>
        </w:rPr>
      </w:pPr>
      <w:r w:rsidRPr="001A4AC3">
        <w:rPr>
          <w:sz w:val="22"/>
          <w:szCs w:val="22"/>
        </w:rPr>
        <w:t>disko medžiaga – nerūdijantis plienas, atsparus nurodytos cheminės sudėties terpės cheminiam poveikiui nurodytomis darbo sąlygomis.</w:t>
      </w:r>
    </w:p>
    <w:p w14:paraId="14112B36" w14:textId="77777777" w:rsidR="00752EA7" w:rsidRPr="001A4AC3" w:rsidRDefault="00752EA7" w:rsidP="00BD0F91">
      <w:pPr>
        <w:pStyle w:val="ListParagraph"/>
        <w:numPr>
          <w:ilvl w:val="1"/>
          <w:numId w:val="4"/>
        </w:numPr>
        <w:ind w:left="709" w:hanging="709"/>
        <w:rPr>
          <w:rFonts w:ascii="Arial" w:hAnsi="Arial"/>
        </w:rPr>
      </w:pPr>
      <w:r w:rsidRPr="001A4AC3">
        <w:rPr>
          <w:rFonts w:ascii="Arial" w:hAnsi="Arial"/>
        </w:rPr>
        <w:t>Konstrukcija: konstrukcija turi būti pritaikyta montavimui vamzdyne tiek horizontaliai, tiek vertikaliai, ir turi išlaikyti vamzdyno sistemoje veikiančius veiksnius (slėgį, mechaninius įtempimus, apkrovas ir momentus). Atbuliniai vožtuvai turi išlaikyti bent jau tokias apkrovas, kurias išlaiko plieninis vamzdynas, kuriame atbuliniai vožtuvai sumontuoti. Toks slėgis ir kitos apkrovos neturi įtakoti atbulinių vožtuvų funkcionavimo ir darbo, t. y. negali būti pažeistas jų atsparumas ir veikimo parametrai.</w:t>
      </w:r>
    </w:p>
    <w:p w14:paraId="71B3618C" w14:textId="22F81456" w:rsidR="00752EA7" w:rsidRPr="001A4AC3" w:rsidRDefault="00752EA7" w:rsidP="00BD0F91">
      <w:pPr>
        <w:pStyle w:val="ListParagraph"/>
        <w:numPr>
          <w:ilvl w:val="1"/>
          <w:numId w:val="4"/>
        </w:numPr>
        <w:ind w:left="709" w:hanging="709"/>
        <w:rPr>
          <w:rFonts w:ascii="Arial" w:hAnsi="Arial"/>
        </w:rPr>
      </w:pPr>
      <w:r w:rsidRPr="001A4AC3">
        <w:rPr>
          <w:rFonts w:ascii="Arial" w:hAnsi="Arial"/>
        </w:rPr>
        <w:t>Atbulinio vožtuvo vidinio diametro matmenys turi būti lygūs vamzdžio (</w:t>
      </w:r>
      <w:proofErr w:type="spellStart"/>
      <w:r w:rsidRPr="001A4AC3">
        <w:rPr>
          <w:rFonts w:ascii="Arial" w:hAnsi="Arial"/>
        </w:rPr>
        <w:t>flanšo</w:t>
      </w:r>
      <w:proofErr w:type="spellEnd"/>
      <w:r w:rsidRPr="001A4AC3">
        <w:rPr>
          <w:rFonts w:ascii="Arial" w:hAnsi="Arial"/>
        </w:rPr>
        <w:t xml:space="preserve">) vidinio diametro matmenims. </w:t>
      </w:r>
      <w:proofErr w:type="spellStart"/>
      <w:r w:rsidRPr="001A4AC3">
        <w:rPr>
          <w:rFonts w:ascii="Arial" w:hAnsi="Arial"/>
        </w:rPr>
        <w:t>Flanšų</w:t>
      </w:r>
      <w:proofErr w:type="spellEnd"/>
      <w:r w:rsidRPr="001A4AC3">
        <w:rPr>
          <w:rFonts w:ascii="Arial" w:hAnsi="Arial"/>
        </w:rPr>
        <w:t xml:space="preserve"> prijungimo matmenys turi atitikti matmenis vamzdžių, kuriuose jie montuojami.</w:t>
      </w:r>
    </w:p>
    <w:p w14:paraId="09B23B23" w14:textId="77777777" w:rsidR="00752EA7" w:rsidRPr="001A4AC3" w:rsidRDefault="00752EA7" w:rsidP="00BD0F91">
      <w:pPr>
        <w:pStyle w:val="ListParagraph"/>
        <w:numPr>
          <w:ilvl w:val="1"/>
          <w:numId w:val="4"/>
        </w:numPr>
        <w:ind w:left="709" w:hanging="709"/>
        <w:rPr>
          <w:rFonts w:ascii="Arial" w:hAnsi="Arial"/>
        </w:rPr>
      </w:pPr>
      <w:r w:rsidRPr="001A4AC3">
        <w:rPr>
          <w:rFonts w:ascii="Arial" w:hAnsi="Arial"/>
        </w:rPr>
        <w:t>Markė: atbuliniai vožtuvai turi būti eksploatacijoje pasitvirtinę kaip patikimai veikiantys, kokybiški, neišsidėvintys, nepraleidžiantys terpės į išorę ir skirti konkrečiai nurodytai paskirčiai, pagaminti plačiai žinomo gamintojo. Rekomenduojama tiekti to paties gamintojo gaminius..</w:t>
      </w:r>
    </w:p>
    <w:p w14:paraId="15936A2F" w14:textId="43704BE4" w:rsidR="00752EA7" w:rsidRPr="001A4AC3" w:rsidRDefault="00752EA7" w:rsidP="00BD0F91">
      <w:pPr>
        <w:pStyle w:val="ListParagraph"/>
        <w:numPr>
          <w:ilvl w:val="1"/>
          <w:numId w:val="4"/>
        </w:numPr>
        <w:ind w:left="709" w:hanging="709"/>
        <w:rPr>
          <w:rFonts w:ascii="Arial" w:hAnsi="Arial"/>
        </w:rPr>
      </w:pPr>
      <w:r w:rsidRPr="001A4AC3">
        <w:rPr>
          <w:rFonts w:ascii="Arial" w:hAnsi="Arial"/>
        </w:rPr>
        <w:t>Standartai: atbuliniai vožtuvai turi tenkinti LST EN 558:2022 „Pramoninės sklendės. Junginių vamzdžių sistemose naudojamų metalinių sklendžių atstumai tarp jungių plokštumų bei tarp plokštumos ir kito galo ašies. Sklendės su PN ir klasės žymenimis</w:t>
      </w:r>
      <w:r w:rsidR="02355C15" w:rsidRPr="07F8A3F9">
        <w:rPr>
          <w:rFonts w:ascii="Arial" w:hAnsi="Arial"/>
        </w:rPr>
        <w:t>“</w:t>
      </w:r>
      <w:r w:rsidR="4575C093" w:rsidRPr="07F8A3F9">
        <w:rPr>
          <w:rFonts w:ascii="Arial" w:hAnsi="Arial"/>
        </w:rPr>
        <w:t xml:space="preserve"> ar lygiavertį</w:t>
      </w:r>
      <w:r w:rsidR="02355C15" w:rsidRPr="07F8A3F9">
        <w:rPr>
          <w:rFonts w:ascii="Arial" w:hAnsi="Arial"/>
        </w:rPr>
        <w:t>,</w:t>
      </w:r>
      <w:r w:rsidRPr="001A4AC3">
        <w:rPr>
          <w:rFonts w:ascii="Arial" w:hAnsi="Arial"/>
        </w:rPr>
        <w:t xml:space="preserve"> LST EN 12266-1:2012 „Pramoninės sklendės. Metalinių sklendžių bandymai. 1 dalis. Slėginiai bandymai, bandymo procedūros ir priėmimo kriterijai. Privalomieji reikalavimai</w:t>
      </w:r>
      <w:r w:rsidR="02355C15" w:rsidRPr="07F8A3F9">
        <w:rPr>
          <w:rFonts w:ascii="Arial" w:hAnsi="Arial"/>
        </w:rPr>
        <w:t>“</w:t>
      </w:r>
      <w:r w:rsidR="545E7995" w:rsidRPr="07F8A3F9">
        <w:rPr>
          <w:rFonts w:ascii="Arial" w:hAnsi="Arial"/>
        </w:rPr>
        <w:t xml:space="preserve"> ar lygiavertį</w:t>
      </w:r>
      <w:r w:rsidR="02355C15" w:rsidRPr="07F8A3F9">
        <w:rPr>
          <w:rFonts w:ascii="Arial" w:hAnsi="Arial"/>
        </w:rPr>
        <w:t>,</w:t>
      </w:r>
      <w:r w:rsidRPr="001A4AC3">
        <w:rPr>
          <w:rFonts w:ascii="Arial" w:hAnsi="Arial"/>
        </w:rPr>
        <w:t xml:space="preserve"> Slėginės įrangos techninis reglamentas PED 2014/68/EU. </w:t>
      </w:r>
    </w:p>
    <w:p w14:paraId="4B5A51F2" w14:textId="77777777" w:rsidR="00A632E0" w:rsidRPr="00BE0756" w:rsidRDefault="00A632E0" w:rsidP="001A4AC3">
      <w:pPr>
        <w:pStyle w:val="Heading1"/>
      </w:pPr>
      <w:bookmarkStart w:id="412" w:name="_Toc224287110"/>
      <w:bookmarkStart w:id="413" w:name="_Toc224287204"/>
      <w:bookmarkStart w:id="414" w:name="_Toc224287111"/>
      <w:bookmarkStart w:id="415" w:name="_Toc224287205"/>
      <w:bookmarkStart w:id="416" w:name="_Toc224287112"/>
      <w:bookmarkStart w:id="417" w:name="_Toc224287206"/>
      <w:bookmarkStart w:id="418" w:name="_Toc224287113"/>
      <w:bookmarkStart w:id="419" w:name="_Toc224287207"/>
      <w:bookmarkStart w:id="420" w:name="_Toc221481552"/>
      <w:bookmarkStart w:id="421" w:name="_Toc221481962"/>
      <w:bookmarkStart w:id="422" w:name="_Toc221482195"/>
      <w:bookmarkStart w:id="423" w:name="_Toc221482547"/>
      <w:bookmarkStart w:id="424" w:name="_Toc221482755"/>
      <w:bookmarkStart w:id="425" w:name="_Toc221482963"/>
      <w:bookmarkStart w:id="426" w:name="_Toc221483171"/>
      <w:bookmarkStart w:id="427" w:name="_Toc217983079"/>
      <w:bookmarkStart w:id="428" w:name="_Toc224291672"/>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1A4AC3">
        <w:t>REIKALAVIMAI ŠILUMOS GAMYBAI: TERMOFIKACINIO VANDENS APSAUGINIAMS VOŽTUVAMS</w:t>
      </w:r>
      <w:bookmarkEnd w:id="427"/>
      <w:bookmarkEnd w:id="428"/>
    </w:p>
    <w:p w14:paraId="6EBC0D53" w14:textId="77777777" w:rsidR="00160B2D" w:rsidRPr="00BE0756" w:rsidRDefault="00160B2D" w:rsidP="00BD0F91">
      <w:pPr>
        <w:pStyle w:val="ListParagraph"/>
        <w:numPr>
          <w:ilvl w:val="1"/>
          <w:numId w:val="4"/>
        </w:numPr>
        <w:ind w:left="709" w:hanging="709"/>
      </w:pPr>
      <w:bookmarkStart w:id="429" w:name="_Toc126767276"/>
      <w:bookmarkStart w:id="430" w:name="_Toc126767581"/>
      <w:bookmarkStart w:id="431" w:name="_Toc126767277"/>
      <w:bookmarkStart w:id="432" w:name="_Toc126767582"/>
      <w:bookmarkStart w:id="433" w:name="_Toc126767278"/>
      <w:bookmarkStart w:id="434" w:name="_Toc126767583"/>
      <w:bookmarkStart w:id="435" w:name="_Toc126767279"/>
      <w:bookmarkStart w:id="436" w:name="_Toc126767584"/>
      <w:bookmarkStart w:id="437" w:name="_Toc126767280"/>
      <w:bookmarkStart w:id="438" w:name="_Toc126767585"/>
      <w:bookmarkStart w:id="439" w:name="_Toc126767281"/>
      <w:bookmarkStart w:id="440" w:name="_Toc126767586"/>
      <w:bookmarkStart w:id="441" w:name="_Toc126767282"/>
      <w:bookmarkStart w:id="442" w:name="_Toc126767587"/>
      <w:bookmarkStart w:id="443" w:name="_Toc126767283"/>
      <w:bookmarkStart w:id="444" w:name="_Toc126767588"/>
      <w:bookmarkStart w:id="445" w:name="_Toc126767284"/>
      <w:bookmarkStart w:id="446" w:name="_Toc126767589"/>
      <w:bookmarkStart w:id="447" w:name="_Toc126767285"/>
      <w:bookmarkStart w:id="448" w:name="_Toc126767590"/>
      <w:bookmarkStart w:id="449" w:name="_Toc126767286"/>
      <w:bookmarkStart w:id="450" w:name="_Toc126767591"/>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sidRPr="001A4AC3">
        <w:rPr>
          <w:rFonts w:ascii="Arial" w:hAnsi="Arial"/>
        </w:rPr>
        <w:t>Paskirtis: apsaugoti įrenginius nuo didesnio slėgio negu įrenginiui maksimalus leistinas (paprastai 10 % didesnis negu nominalus darbinis).</w:t>
      </w:r>
    </w:p>
    <w:p w14:paraId="3F581161" w14:textId="77777777" w:rsidR="00160B2D" w:rsidRPr="00BE0756" w:rsidRDefault="00160B2D" w:rsidP="00BD0F91">
      <w:pPr>
        <w:pStyle w:val="ListParagraph"/>
        <w:numPr>
          <w:ilvl w:val="1"/>
          <w:numId w:val="4"/>
        </w:numPr>
        <w:ind w:left="709" w:hanging="709"/>
      </w:pPr>
      <w:r w:rsidRPr="001A4AC3">
        <w:rPr>
          <w:rFonts w:ascii="Arial" w:hAnsi="Arial"/>
        </w:rPr>
        <w:t>Darbo aplinka: patalpa, oro temperatūra +5 ÷ +40 °C.</w:t>
      </w:r>
    </w:p>
    <w:p w14:paraId="309F8331" w14:textId="77777777" w:rsidR="00160B2D" w:rsidRPr="00BE0756" w:rsidRDefault="00160B2D" w:rsidP="00BD0F91">
      <w:pPr>
        <w:pStyle w:val="ListParagraph"/>
        <w:numPr>
          <w:ilvl w:val="1"/>
          <w:numId w:val="4"/>
        </w:numPr>
        <w:ind w:left="709" w:hanging="709"/>
      </w:pPr>
      <w:r w:rsidRPr="001A4AC3">
        <w:rPr>
          <w:rFonts w:ascii="Arial" w:hAnsi="Arial"/>
        </w:rPr>
        <w:t>Tipas: spyruoklinis, pilno pralaidumo.</w:t>
      </w:r>
    </w:p>
    <w:p w14:paraId="7278B72E" w14:textId="77777777" w:rsidR="00160B2D" w:rsidRPr="00BE0756" w:rsidRDefault="00160B2D" w:rsidP="00BD0F91">
      <w:pPr>
        <w:pStyle w:val="ListParagraph"/>
        <w:numPr>
          <w:ilvl w:val="1"/>
          <w:numId w:val="4"/>
        </w:numPr>
        <w:ind w:left="709" w:hanging="709"/>
      </w:pPr>
      <w:r w:rsidRPr="001A4AC3">
        <w:rPr>
          <w:rFonts w:ascii="Arial" w:hAnsi="Arial"/>
        </w:rPr>
        <w:t xml:space="preserve">Prijungimo būdas: </w:t>
      </w:r>
      <w:proofErr w:type="spellStart"/>
      <w:r w:rsidRPr="001A4AC3">
        <w:rPr>
          <w:rFonts w:ascii="Arial" w:hAnsi="Arial"/>
        </w:rPr>
        <w:t>flanšinis</w:t>
      </w:r>
      <w:proofErr w:type="spellEnd"/>
      <w:r w:rsidRPr="001A4AC3">
        <w:rPr>
          <w:rFonts w:ascii="Arial" w:hAnsi="Arial"/>
        </w:rPr>
        <w:t>.</w:t>
      </w:r>
    </w:p>
    <w:p w14:paraId="1C184B63" w14:textId="77777777" w:rsidR="00160B2D" w:rsidRPr="00BE0756" w:rsidRDefault="00160B2D" w:rsidP="00BD0F91">
      <w:pPr>
        <w:pStyle w:val="ListParagraph"/>
        <w:numPr>
          <w:ilvl w:val="1"/>
          <w:numId w:val="4"/>
        </w:numPr>
        <w:ind w:left="709" w:hanging="709"/>
      </w:pPr>
      <w:r w:rsidRPr="001A4AC3">
        <w:rPr>
          <w:rFonts w:ascii="Arial" w:hAnsi="Arial"/>
        </w:rPr>
        <w:t xml:space="preserve">Komplektacija: komplektuojami su atsakomaisiais </w:t>
      </w:r>
      <w:proofErr w:type="spellStart"/>
      <w:r w:rsidRPr="001A4AC3">
        <w:rPr>
          <w:rFonts w:ascii="Arial" w:hAnsi="Arial"/>
        </w:rPr>
        <w:t>flanšais</w:t>
      </w:r>
      <w:proofErr w:type="spellEnd"/>
      <w:r w:rsidRPr="001A4AC3">
        <w:rPr>
          <w:rFonts w:ascii="Arial" w:hAnsi="Arial"/>
        </w:rPr>
        <w:t>, 2 ÷ 3 mm storio (be asbesto) tarpinėmis, varžtais, veržlėmis ir poveržlėmis. Tarpinių medžiaga parenkama atsižvelgiant į terpę ir jos maksimalius leistinus eksploatacinius parametrus.</w:t>
      </w:r>
    </w:p>
    <w:p w14:paraId="6B10C930" w14:textId="77777777" w:rsidR="00160B2D" w:rsidRPr="00BE0756" w:rsidRDefault="00160B2D" w:rsidP="00BD0F91">
      <w:pPr>
        <w:pStyle w:val="ListParagraph"/>
        <w:numPr>
          <w:ilvl w:val="1"/>
          <w:numId w:val="4"/>
        </w:numPr>
        <w:ind w:left="709" w:hanging="709"/>
      </w:pPr>
      <w:r w:rsidRPr="001A4AC3">
        <w:rPr>
          <w:rFonts w:ascii="Arial" w:hAnsi="Arial"/>
        </w:rPr>
        <w:t>Darbo režimas: nepertraukiamas 8760 val./m.</w:t>
      </w:r>
    </w:p>
    <w:p w14:paraId="7E03276D" w14:textId="77777777" w:rsidR="00160B2D" w:rsidRPr="00BE0756" w:rsidRDefault="00160B2D" w:rsidP="00BD0F91">
      <w:pPr>
        <w:pStyle w:val="ListParagraph"/>
        <w:numPr>
          <w:ilvl w:val="1"/>
          <w:numId w:val="4"/>
        </w:numPr>
        <w:ind w:left="709" w:hanging="709"/>
      </w:pPr>
      <w:r w:rsidRPr="001A4AC3">
        <w:rPr>
          <w:rFonts w:ascii="Arial" w:hAnsi="Arial"/>
        </w:rPr>
        <w:t>Darbinė terpė: termofikacinis vanduo, kurio cheminė sudėtis pateikta Priede Nr. 12.</w:t>
      </w:r>
    </w:p>
    <w:p w14:paraId="5A0C7D80" w14:textId="77777777" w:rsidR="00160B2D" w:rsidRPr="00BE0756" w:rsidRDefault="00160B2D" w:rsidP="00BD0F91">
      <w:pPr>
        <w:pStyle w:val="ListParagraph"/>
        <w:numPr>
          <w:ilvl w:val="1"/>
          <w:numId w:val="4"/>
        </w:numPr>
        <w:ind w:left="709" w:hanging="709"/>
        <w:rPr>
          <w:u w:val="single"/>
        </w:rPr>
      </w:pPr>
      <w:r w:rsidRPr="001A4AC3">
        <w:rPr>
          <w:rFonts w:ascii="Arial" w:hAnsi="Arial"/>
          <w:u w:val="single"/>
        </w:rPr>
        <w:t>Maksimalūs darbinės terpės parametrai:</w:t>
      </w:r>
    </w:p>
    <w:p w14:paraId="2C378FE9" w14:textId="4A88E8B2" w:rsidR="00160B2D" w:rsidRPr="001A4AC3" w:rsidRDefault="00160B2D" w:rsidP="00BD0F91">
      <w:pPr>
        <w:pStyle w:val="Stiliuspagrindinis"/>
        <w:numPr>
          <w:ilvl w:val="2"/>
          <w:numId w:val="4"/>
        </w:numPr>
        <w:rPr>
          <w:sz w:val="22"/>
          <w:szCs w:val="22"/>
        </w:rPr>
      </w:pPr>
      <w:r w:rsidRPr="001A4AC3">
        <w:rPr>
          <w:sz w:val="22"/>
          <w:szCs w:val="22"/>
        </w:rPr>
        <w:t>maksimali temperatūra:</w:t>
      </w:r>
      <w:r w:rsidR="009B0FFF">
        <w:rPr>
          <w:sz w:val="22"/>
          <w:szCs w:val="22"/>
        </w:rPr>
        <w:t>≥</w:t>
      </w:r>
      <w:r w:rsidRPr="001A4AC3">
        <w:rPr>
          <w:sz w:val="22"/>
          <w:szCs w:val="22"/>
        </w:rPr>
        <w:t xml:space="preserve"> +100 °C;</w:t>
      </w:r>
    </w:p>
    <w:p w14:paraId="6A98B383" w14:textId="77777777" w:rsidR="00160B2D" w:rsidRPr="001A4AC3" w:rsidRDefault="00160B2D" w:rsidP="00BD0F91">
      <w:pPr>
        <w:pStyle w:val="Stiliuspagrindinis"/>
        <w:numPr>
          <w:ilvl w:val="2"/>
          <w:numId w:val="4"/>
        </w:numPr>
        <w:rPr>
          <w:sz w:val="22"/>
          <w:szCs w:val="22"/>
        </w:rPr>
      </w:pPr>
      <w:r w:rsidRPr="001A4AC3">
        <w:rPr>
          <w:sz w:val="22"/>
          <w:szCs w:val="22"/>
        </w:rPr>
        <w:t>maksimalus darbinis slėgis vožtuvo sumontavimo vietoje: 6 </w:t>
      </w:r>
      <w:proofErr w:type="spellStart"/>
      <w:r w:rsidRPr="001A4AC3">
        <w:rPr>
          <w:sz w:val="22"/>
          <w:szCs w:val="22"/>
        </w:rPr>
        <w:t>barg</w:t>
      </w:r>
      <w:proofErr w:type="spellEnd"/>
      <w:r w:rsidRPr="001A4AC3">
        <w:rPr>
          <w:sz w:val="22"/>
          <w:szCs w:val="22"/>
        </w:rPr>
        <w:t xml:space="preserve"> (tikslinamas projektavimo metu pagal saugomo gaminio maksimalų darbinį slėgį). Jei maksimalus darbinis saugomo gaminio slėgis 6 </w:t>
      </w:r>
      <w:proofErr w:type="spellStart"/>
      <w:r w:rsidRPr="001A4AC3">
        <w:rPr>
          <w:sz w:val="22"/>
          <w:szCs w:val="22"/>
        </w:rPr>
        <w:t>barg</w:t>
      </w:r>
      <w:proofErr w:type="spellEnd"/>
      <w:r w:rsidRPr="001A4AC3">
        <w:rPr>
          <w:sz w:val="22"/>
          <w:szCs w:val="22"/>
        </w:rPr>
        <w:t>, tai vožtuvo atsidarymo slėgis 6,6 </w:t>
      </w:r>
      <w:proofErr w:type="spellStart"/>
      <w:r w:rsidRPr="001A4AC3">
        <w:rPr>
          <w:sz w:val="22"/>
          <w:szCs w:val="22"/>
        </w:rPr>
        <w:t>barg</w:t>
      </w:r>
      <w:proofErr w:type="spellEnd"/>
      <w:r w:rsidRPr="001A4AC3">
        <w:rPr>
          <w:sz w:val="22"/>
          <w:szCs w:val="22"/>
        </w:rPr>
        <w:t>. Maksimalus slėgis apsauginio vožtuvo numetimo linijoje – ne daugiau kaip 0,5 </w:t>
      </w:r>
      <w:proofErr w:type="spellStart"/>
      <w:r w:rsidRPr="001A4AC3">
        <w:rPr>
          <w:sz w:val="22"/>
          <w:szCs w:val="22"/>
        </w:rPr>
        <w:t>barg</w:t>
      </w:r>
      <w:proofErr w:type="spellEnd"/>
      <w:r w:rsidRPr="001A4AC3">
        <w:rPr>
          <w:sz w:val="22"/>
          <w:szCs w:val="22"/>
        </w:rPr>
        <w:t>.</w:t>
      </w:r>
    </w:p>
    <w:p w14:paraId="7F2B8892" w14:textId="77777777" w:rsidR="00160B2D" w:rsidRPr="00BE0756" w:rsidRDefault="00160B2D" w:rsidP="00BD0F91">
      <w:pPr>
        <w:pStyle w:val="ListParagraph"/>
        <w:numPr>
          <w:ilvl w:val="1"/>
          <w:numId w:val="4"/>
        </w:numPr>
        <w:ind w:left="709" w:hanging="709"/>
        <w:rPr>
          <w:u w:val="single"/>
        </w:rPr>
      </w:pPr>
      <w:r w:rsidRPr="001A4AC3">
        <w:rPr>
          <w:rFonts w:ascii="Arial" w:hAnsi="Arial"/>
          <w:u w:val="single"/>
        </w:rPr>
        <w:t>Medžiagos:</w:t>
      </w:r>
    </w:p>
    <w:p w14:paraId="44233D07" w14:textId="77777777" w:rsidR="00160B2D" w:rsidRPr="001A4AC3" w:rsidRDefault="00160B2D" w:rsidP="00BD0F91">
      <w:pPr>
        <w:pStyle w:val="Stiliuspagrindinis"/>
        <w:numPr>
          <w:ilvl w:val="2"/>
          <w:numId w:val="4"/>
        </w:numPr>
        <w:rPr>
          <w:sz w:val="22"/>
          <w:szCs w:val="22"/>
        </w:rPr>
      </w:pPr>
      <w:r w:rsidRPr="001A4AC3">
        <w:rPr>
          <w:sz w:val="22"/>
          <w:szCs w:val="22"/>
        </w:rPr>
        <w:t>korpuso medžiaga – juodas plienas;</w:t>
      </w:r>
    </w:p>
    <w:p w14:paraId="16E91647" w14:textId="77777777" w:rsidR="00160B2D" w:rsidRPr="001A4AC3" w:rsidRDefault="00160B2D" w:rsidP="00BD0F91">
      <w:pPr>
        <w:pStyle w:val="Stiliuspagrindinis"/>
        <w:numPr>
          <w:ilvl w:val="2"/>
          <w:numId w:val="4"/>
        </w:numPr>
        <w:rPr>
          <w:sz w:val="22"/>
          <w:szCs w:val="22"/>
        </w:rPr>
      </w:pPr>
      <w:r w:rsidRPr="001A4AC3">
        <w:rPr>
          <w:sz w:val="22"/>
          <w:szCs w:val="22"/>
        </w:rPr>
        <w:t>vožtuvo ir vožtuvo balno – juodas, nerūdijantis plienas arba analogiškos kokybės medžiaga, tinkama maksimaliems parametrams.</w:t>
      </w:r>
    </w:p>
    <w:p w14:paraId="07086861" w14:textId="77777777" w:rsidR="00160B2D" w:rsidRPr="00BE0756" w:rsidRDefault="00160B2D" w:rsidP="00BD0F91">
      <w:pPr>
        <w:pStyle w:val="ListParagraph"/>
        <w:numPr>
          <w:ilvl w:val="1"/>
          <w:numId w:val="4"/>
        </w:numPr>
        <w:ind w:left="709" w:hanging="709"/>
      </w:pPr>
      <w:r w:rsidRPr="001A4AC3">
        <w:rPr>
          <w:rFonts w:ascii="Arial" w:hAnsi="Arial"/>
        </w:rPr>
        <w:t>Konstrukcija: konstrukcija turi būti pritaikyta išlaikyti vamzdyno sistemoje veikiančius veiksnius (slėgį, mechaninius įtempimus, apkrovas ir momentus). Apsauginiai vožtuvai turi išlaikyti bent jau tokias apkrovas, kurias išlaiko plieninis vamzdynas, kuriame apsauginiai vožtuvai sumontuoti. Toks slėgis ir kitos apkrovos neturi įtakoti apsauginių vožtuvų funkcionavimo ir darbo, t. y. negali būti pažeistas jų atsparumas ir veikimo parametrai.</w:t>
      </w:r>
    </w:p>
    <w:p w14:paraId="689908C2" w14:textId="77777777" w:rsidR="00160B2D" w:rsidRPr="00BE0756" w:rsidRDefault="00160B2D" w:rsidP="00BD0F91">
      <w:pPr>
        <w:pStyle w:val="ListParagraph"/>
        <w:numPr>
          <w:ilvl w:val="1"/>
          <w:numId w:val="4"/>
        </w:numPr>
        <w:ind w:left="709" w:hanging="709"/>
      </w:pPr>
      <w:r w:rsidRPr="001A4AC3">
        <w:rPr>
          <w:rFonts w:ascii="Arial" w:hAnsi="Arial"/>
        </w:rPr>
        <w:lastRenderedPageBreak/>
        <w:t>Ant spyruoklinių vožtuvų turi būti įrengti įtaisai, leidžiantys veikimo metu patikrinti, ar vožtuvai nesugedę – priverstinai atidaryti. Vožtuvų konstrukcija turi būti tokia, kad nebūtų galima įveržti spyruoklių daugiau, negu nustatyta. Spyruoklės turi būti apsaugotos nuo ištekančios terpės tiesioginio srauto poveikio. Apsauginiai vožtuvai turi būti sureguliuoti jį pagaminusioje gamykloje ir jų techniniuose dokumentuose turi būti nuoroda, kaip ir kada vožtuvus reikia išbandyti.</w:t>
      </w:r>
    </w:p>
    <w:p w14:paraId="51F1EB2B" w14:textId="77777777" w:rsidR="00160B2D" w:rsidRPr="00BE0756" w:rsidRDefault="00160B2D" w:rsidP="00BD0F91">
      <w:pPr>
        <w:pStyle w:val="ListParagraph"/>
        <w:numPr>
          <w:ilvl w:val="1"/>
          <w:numId w:val="4"/>
        </w:numPr>
        <w:ind w:left="709" w:hanging="709"/>
      </w:pPr>
      <w:r w:rsidRPr="001A4AC3">
        <w:rPr>
          <w:rFonts w:ascii="Arial" w:hAnsi="Arial"/>
        </w:rPr>
        <w:t>Markė: apsauginiai vožtuvai turi būti eksploatacijoje pasitvirtinę kaip patikimai veikiantys, kokybiški, neišsidėvintys, nepraleidžiantys terpės į išorę ir skirti konkrečiai nurodytai paskirčiai, pagaminti plačiai žinomo gamintojo. Turi būti tiekiami to paties gamintojo gaminiai.</w:t>
      </w:r>
    </w:p>
    <w:p w14:paraId="48D7B1A7" w14:textId="7DC3C9D0" w:rsidR="00160B2D" w:rsidRPr="00BE0756" w:rsidRDefault="00160B2D" w:rsidP="00BD0F91">
      <w:pPr>
        <w:pStyle w:val="ListParagraph"/>
        <w:numPr>
          <w:ilvl w:val="1"/>
          <w:numId w:val="4"/>
        </w:numPr>
        <w:ind w:left="709" w:hanging="709"/>
      </w:pPr>
      <w:r w:rsidRPr="001A4AC3">
        <w:rPr>
          <w:rFonts w:ascii="Arial" w:hAnsi="Arial"/>
        </w:rPr>
        <w:t xml:space="preserve">Standartai: </w:t>
      </w:r>
      <w:hyperlink r:id="rId18">
        <w:r w:rsidR="392F2EB5" w:rsidRPr="07F8A3F9">
          <w:rPr>
            <w:rFonts w:ascii="Arial" w:hAnsi="Arial"/>
          </w:rPr>
          <w:t>LST EN ISO 4126-1:2013</w:t>
        </w:r>
      </w:hyperlink>
      <w:r w:rsidRPr="001A4AC3">
        <w:rPr>
          <w:rFonts w:ascii="Arial" w:hAnsi="Arial"/>
        </w:rPr>
        <w:t xml:space="preserve"> „Saugos įtaisai apsaugai nuo viršslėgio. 1 dalis. Saugos vožtuvai (ISO 4126-1:2013</w:t>
      </w:r>
      <w:r w:rsidR="392F2EB5" w:rsidRPr="07F8A3F9">
        <w:rPr>
          <w:rFonts w:ascii="Arial" w:hAnsi="Arial"/>
        </w:rPr>
        <w:t>)“</w:t>
      </w:r>
      <w:r w:rsidR="265813B2" w:rsidRPr="07F8A3F9">
        <w:rPr>
          <w:rFonts w:ascii="Arial" w:hAnsi="Arial"/>
        </w:rPr>
        <w:t xml:space="preserve"> ar lygiavertį</w:t>
      </w:r>
      <w:r w:rsidR="392F2EB5" w:rsidRPr="07F8A3F9">
        <w:rPr>
          <w:rFonts w:ascii="Arial" w:hAnsi="Arial"/>
        </w:rPr>
        <w:t>,</w:t>
      </w:r>
      <w:r w:rsidRPr="001A4AC3">
        <w:rPr>
          <w:rFonts w:ascii="Arial" w:hAnsi="Arial"/>
        </w:rPr>
        <w:t xml:space="preserve"> Slėginės įrangos techninis reglamentas PED 2014/68/EU. </w:t>
      </w:r>
    </w:p>
    <w:p w14:paraId="659564CF" w14:textId="4657309D" w:rsidR="00424AD3" w:rsidRPr="00BE0756" w:rsidRDefault="00424AD3">
      <w:pPr>
        <w:pStyle w:val="Heading1"/>
      </w:pPr>
      <w:bookmarkStart w:id="451" w:name="_Toc224287115"/>
      <w:bookmarkStart w:id="452" w:name="_Toc224287209"/>
      <w:bookmarkStart w:id="453" w:name="_Toc224287116"/>
      <w:bookmarkStart w:id="454" w:name="_Toc224287210"/>
      <w:bookmarkStart w:id="455" w:name="_Toc224287117"/>
      <w:bookmarkStart w:id="456" w:name="_Toc224287211"/>
      <w:bookmarkStart w:id="457" w:name="_Toc224287118"/>
      <w:bookmarkStart w:id="458" w:name="_Toc224287212"/>
      <w:bookmarkStart w:id="459" w:name="_Toc221481554"/>
      <w:bookmarkStart w:id="460" w:name="_Toc221481964"/>
      <w:bookmarkStart w:id="461" w:name="_Toc221482197"/>
      <w:bookmarkStart w:id="462" w:name="_Toc221482549"/>
      <w:bookmarkStart w:id="463" w:name="_Toc221482757"/>
      <w:bookmarkStart w:id="464" w:name="_Toc221482965"/>
      <w:bookmarkStart w:id="465" w:name="_Toc221483173"/>
      <w:bookmarkStart w:id="466" w:name="_Toc221481555"/>
      <w:bookmarkStart w:id="467" w:name="_Toc221481965"/>
      <w:bookmarkStart w:id="468" w:name="_Toc221482198"/>
      <w:bookmarkStart w:id="469" w:name="_Toc221482550"/>
      <w:bookmarkStart w:id="470" w:name="_Toc221482758"/>
      <w:bookmarkStart w:id="471" w:name="_Toc221482966"/>
      <w:bookmarkStart w:id="472" w:name="_Toc221483174"/>
      <w:bookmarkStart w:id="473" w:name="_Toc221481556"/>
      <w:bookmarkStart w:id="474" w:name="_Toc221481966"/>
      <w:bookmarkStart w:id="475" w:name="_Toc221482199"/>
      <w:bookmarkStart w:id="476" w:name="_Toc221482551"/>
      <w:bookmarkStart w:id="477" w:name="_Toc221482759"/>
      <w:bookmarkStart w:id="478" w:name="_Toc221482967"/>
      <w:bookmarkStart w:id="479" w:name="_Toc221483175"/>
      <w:bookmarkStart w:id="480" w:name="_Toc221481557"/>
      <w:bookmarkStart w:id="481" w:name="_Toc221481967"/>
      <w:bookmarkStart w:id="482" w:name="_Toc221482200"/>
      <w:bookmarkStart w:id="483" w:name="_Toc221482552"/>
      <w:bookmarkStart w:id="484" w:name="_Toc221482760"/>
      <w:bookmarkStart w:id="485" w:name="_Toc221482968"/>
      <w:bookmarkStart w:id="486" w:name="_Toc221483176"/>
      <w:bookmarkStart w:id="487" w:name="_Toc221481558"/>
      <w:bookmarkStart w:id="488" w:name="_Toc221481968"/>
      <w:bookmarkStart w:id="489" w:name="_Toc221482201"/>
      <w:bookmarkStart w:id="490" w:name="_Toc221482553"/>
      <w:bookmarkStart w:id="491" w:name="_Toc221482761"/>
      <w:bookmarkStart w:id="492" w:name="_Toc221482969"/>
      <w:bookmarkStart w:id="493" w:name="_Toc221483177"/>
      <w:bookmarkStart w:id="494" w:name="_Toc221481559"/>
      <w:bookmarkStart w:id="495" w:name="_Toc221481969"/>
      <w:bookmarkStart w:id="496" w:name="_Toc221482202"/>
      <w:bookmarkStart w:id="497" w:name="_Toc221482554"/>
      <w:bookmarkStart w:id="498" w:name="_Toc221482762"/>
      <w:bookmarkStart w:id="499" w:name="_Toc221482970"/>
      <w:bookmarkStart w:id="500" w:name="_Toc221483178"/>
      <w:bookmarkStart w:id="501" w:name="_Toc221481560"/>
      <w:bookmarkStart w:id="502" w:name="_Toc221481970"/>
      <w:bookmarkStart w:id="503" w:name="_Toc221482203"/>
      <w:bookmarkStart w:id="504" w:name="_Toc221482555"/>
      <w:bookmarkStart w:id="505" w:name="_Toc221482763"/>
      <w:bookmarkStart w:id="506" w:name="_Toc221482971"/>
      <w:bookmarkStart w:id="507" w:name="_Toc221483179"/>
      <w:bookmarkStart w:id="508" w:name="_Toc221481561"/>
      <w:bookmarkStart w:id="509" w:name="_Toc221481971"/>
      <w:bookmarkStart w:id="510" w:name="_Toc221482204"/>
      <w:bookmarkStart w:id="511" w:name="_Toc221482556"/>
      <w:bookmarkStart w:id="512" w:name="_Toc221482764"/>
      <w:bookmarkStart w:id="513" w:name="_Toc221482972"/>
      <w:bookmarkStart w:id="514" w:name="_Toc221483180"/>
      <w:bookmarkStart w:id="515" w:name="_Toc221481562"/>
      <w:bookmarkStart w:id="516" w:name="_Toc221481972"/>
      <w:bookmarkStart w:id="517" w:name="_Toc221482205"/>
      <w:bookmarkStart w:id="518" w:name="_Toc221482557"/>
      <w:bookmarkStart w:id="519" w:name="_Toc221482765"/>
      <w:bookmarkStart w:id="520" w:name="_Toc221482973"/>
      <w:bookmarkStart w:id="521" w:name="_Toc221483181"/>
      <w:bookmarkStart w:id="522" w:name="_Toc221481563"/>
      <w:bookmarkStart w:id="523" w:name="_Toc221481973"/>
      <w:bookmarkStart w:id="524" w:name="_Toc221482206"/>
      <w:bookmarkStart w:id="525" w:name="_Toc221482558"/>
      <w:bookmarkStart w:id="526" w:name="_Toc221482766"/>
      <w:bookmarkStart w:id="527" w:name="_Toc221482974"/>
      <w:bookmarkStart w:id="528" w:name="_Toc221483182"/>
      <w:bookmarkStart w:id="529" w:name="_Toc221481564"/>
      <w:bookmarkStart w:id="530" w:name="_Toc221481974"/>
      <w:bookmarkStart w:id="531" w:name="_Toc221482207"/>
      <w:bookmarkStart w:id="532" w:name="_Toc221482559"/>
      <w:bookmarkStart w:id="533" w:name="_Toc221482767"/>
      <w:bookmarkStart w:id="534" w:name="_Toc221482975"/>
      <w:bookmarkStart w:id="535" w:name="_Toc221483183"/>
      <w:bookmarkStart w:id="536" w:name="_Toc221481565"/>
      <w:bookmarkStart w:id="537" w:name="_Toc221481975"/>
      <w:bookmarkStart w:id="538" w:name="_Toc221482208"/>
      <w:bookmarkStart w:id="539" w:name="_Toc221482560"/>
      <w:bookmarkStart w:id="540" w:name="_Toc221482768"/>
      <w:bookmarkStart w:id="541" w:name="_Toc221482976"/>
      <w:bookmarkStart w:id="542" w:name="_Toc221483184"/>
      <w:bookmarkStart w:id="543" w:name="_Toc221481566"/>
      <w:bookmarkStart w:id="544" w:name="_Toc221481976"/>
      <w:bookmarkStart w:id="545" w:name="_Toc221482209"/>
      <w:bookmarkStart w:id="546" w:name="_Toc221482561"/>
      <w:bookmarkStart w:id="547" w:name="_Toc221482769"/>
      <w:bookmarkStart w:id="548" w:name="_Toc221482977"/>
      <w:bookmarkStart w:id="549" w:name="_Toc221483185"/>
      <w:bookmarkStart w:id="550" w:name="_Toc221481567"/>
      <w:bookmarkStart w:id="551" w:name="_Toc221481977"/>
      <w:bookmarkStart w:id="552" w:name="_Toc221482210"/>
      <w:bookmarkStart w:id="553" w:name="_Toc221482562"/>
      <w:bookmarkStart w:id="554" w:name="_Toc221482770"/>
      <w:bookmarkStart w:id="555" w:name="_Toc221482978"/>
      <w:bookmarkStart w:id="556" w:name="_Toc221483186"/>
      <w:bookmarkStart w:id="557" w:name="_Toc221481568"/>
      <w:bookmarkStart w:id="558" w:name="_Toc221481978"/>
      <w:bookmarkStart w:id="559" w:name="_Toc221482211"/>
      <w:bookmarkStart w:id="560" w:name="_Toc221482563"/>
      <w:bookmarkStart w:id="561" w:name="_Toc221482771"/>
      <w:bookmarkStart w:id="562" w:name="_Toc221482979"/>
      <w:bookmarkStart w:id="563" w:name="_Toc221483187"/>
      <w:bookmarkStart w:id="564" w:name="_Toc221481569"/>
      <w:bookmarkStart w:id="565" w:name="_Toc221481979"/>
      <w:bookmarkStart w:id="566" w:name="_Toc221482212"/>
      <w:bookmarkStart w:id="567" w:name="_Toc221482564"/>
      <w:bookmarkStart w:id="568" w:name="_Toc221482772"/>
      <w:bookmarkStart w:id="569" w:name="_Toc221482980"/>
      <w:bookmarkStart w:id="570" w:name="_Toc221483188"/>
      <w:bookmarkStart w:id="571" w:name="_Toc221481570"/>
      <w:bookmarkStart w:id="572" w:name="_Toc221481980"/>
      <w:bookmarkStart w:id="573" w:name="_Toc221482213"/>
      <w:bookmarkStart w:id="574" w:name="_Toc221482565"/>
      <w:bookmarkStart w:id="575" w:name="_Toc221482773"/>
      <w:bookmarkStart w:id="576" w:name="_Toc221482981"/>
      <w:bookmarkStart w:id="577" w:name="_Toc221483189"/>
      <w:bookmarkStart w:id="578" w:name="_Toc221481571"/>
      <w:bookmarkStart w:id="579" w:name="_Toc221481981"/>
      <w:bookmarkStart w:id="580" w:name="_Toc221482214"/>
      <w:bookmarkStart w:id="581" w:name="_Toc221482566"/>
      <w:bookmarkStart w:id="582" w:name="_Toc221482774"/>
      <w:bookmarkStart w:id="583" w:name="_Toc221482982"/>
      <w:bookmarkStart w:id="584" w:name="_Toc221483190"/>
      <w:bookmarkStart w:id="585" w:name="_Toc221481572"/>
      <w:bookmarkStart w:id="586" w:name="_Toc221481982"/>
      <w:bookmarkStart w:id="587" w:name="_Toc221482215"/>
      <w:bookmarkStart w:id="588" w:name="_Toc221482567"/>
      <w:bookmarkStart w:id="589" w:name="_Toc221482775"/>
      <w:bookmarkStart w:id="590" w:name="_Toc221482983"/>
      <w:bookmarkStart w:id="591" w:name="_Toc221483191"/>
      <w:bookmarkStart w:id="592" w:name="_Toc221481573"/>
      <w:bookmarkStart w:id="593" w:name="_Toc221481983"/>
      <w:bookmarkStart w:id="594" w:name="_Toc221482216"/>
      <w:bookmarkStart w:id="595" w:name="_Toc221482568"/>
      <w:bookmarkStart w:id="596" w:name="_Toc221482776"/>
      <w:bookmarkStart w:id="597" w:name="_Toc221482984"/>
      <w:bookmarkStart w:id="598" w:name="_Toc221483192"/>
      <w:bookmarkStart w:id="599" w:name="_Toc221481574"/>
      <w:bookmarkStart w:id="600" w:name="_Toc221481984"/>
      <w:bookmarkStart w:id="601" w:name="_Toc221482217"/>
      <w:bookmarkStart w:id="602" w:name="_Toc221482569"/>
      <w:bookmarkStart w:id="603" w:name="_Toc221482777"/>
      <w:bookmarkStart w:id="604" w:name="_Toc221482985"/>
      <w:bookmarkStart w:id="605" w:name="_Toc221483193"/>
      <w:bookmarkStart w:id="606" w:name="_Toc221481575"/>
      <w:bookmarkStart w:id="607" w:name="_Toc221481985"/>
      <w:bookmarkStart w:id="608" w:name="_Toc221482218"/>
      <w:bookmarkStart w:id="609" w:name="_Toc221482570"/>
      <w:bookmarkStart w:id="610" w:name="_Toc221482778"/>
      <w:bookmarkStart w:id="611" w:name="_Toc221482986"/>
      <w:bookmarkStart w:id="612" w:name="_Toc221483194"/>
      <w:bookmarkStart w:id="613" w:name="_Toc221481576"/>
      <w:bookmarkStart w:id="614" w:name="_Toc221481986"/>
      <w:bookmarkStart w:id="615" w:name="_Toc221482219"/>
      <w:bookmarkStart w:id="616" w:name="_Toc221482571"/>
      <w:bookmarkStart w:id="617" w:name="_Toc221482779"/>
      <w:bookmarkStart w:id="618" w:name="_Toc221482987"/>
      <w:bookmarkStart w:id="619" w:name="_Toc221483195"/>
      <w:bookmarkStart w:id="620" w:name="_Toc221481577"/>
      <w:bookmarkStart w:id="621" w:name="_Toc221481987"/>
      <w:bookmarkStart w:id="622" w:name="_Toc221482220"/>
      <w:bookmarkStart w:id="623" w:name="_Toc221482572"/>
      <w:bookmarkStart w:id="624" w:name="_Toc221482780"/>
      <w:bookmarkStart w:id="625" w:name="_Toc221482988"/>
      <w:bookmarkStart w:id="626" w:name="_Toc221483196"/>
      <w:bookmarkStart w:id="627" w:name="_Toc221481578"/>
      <w:bookmarkStart w:id="628" w:name="_Toc221481988"/>
      <w:bookmarkStart w:id="629" w:name="_Toc221482221"/>
      <w:bookmarkStart w:id="630" w:name="_Toc221482573"/>
      <w:bookmarkStart w:id="631" w:name="_Toc221482781"/>
      <w:bookmarkStart w:id="632" w:name="_Toc221482989"/>
      <w:bookmarkStart w:id="633" w:name="_Toc221483197"/>
      <w:bookmarkStart w:id="634" w:name="_Toc221481579"/>
      <w:bookmarkStart w:id="635" w:name="_Toc221481989"/>
      <w:bookmarkStart w:id="636" w:name="_Toc221482222"/>
      <w:bookmarkStart w:id="637" w:name="_Toc221482574"/>
      <w:bookmarkStart w:id="638" w:name="_Toc221482782"/>
      <w:bookmarkStart w:id="639" w:name="_Toc221482990"/>
      <w:bookmarkStart w:id="640" w:name="_Toc221483198"/>
      <w:bookmarkStart w:id="641" w:name="_Toc221481580"/>
      <w:bookmarkStart w:id="642" w:name="_Toc221481990"/>
      <w:bookmarkStart w:id="643" w:name="_Toc221482223"/>
      <w:bookmarkStart w:id="644" w:name="_Toc221482575"/>
      <w:bookmarkStart w:id="645" w:name="_Toc221482783"/>
      <w:bookmarkStart w:id="646" w:name="_Toc221482991"/>
      <w:bookmarkStart w:id="647" w:name="_Toc221483199"/>
      <w:bookmarkStart w:id="648" w:name="_Toc221481581"/>
      <w:bookmarkStart w:id="649" w:name="_Toc221481991"/>
      <w:bookmarkStart w:id="650" w:name="_Toc221482224"/>
      <w:bookmarkStart w:id="651" w:name="_Toc221482576"/>
      <w:bookmarkStart w:id="652" w:name="_Toc221482784"/>
      <w:bookmarkStart w:id="653" w:name="_Toc221482992"/>
      <w:bookmarkStart w:id="654" w:name="_Toc221483200"/>
      <w:bookmarkStart w:id="655" w:name="_Toc221481582"/>
      <w:bookmarkStart w:id="656" w:name="_Toc221481992"/>
      <w:bookmarkStart w:id="657" w:name="_Toc221482225"/>
      <w:bookmarkStart w:id="658" w:name="_Toc221482577"/>
      <w:bookmarkStart w:id="659" w:name="_Toc221482785"/>
      <w:bookmarkStart w:id="660" w:name="_Toc221482993"/>
      <w:bookmarkStart w:id="661" w:name="_Toc221483201"/>
      <w:bookmarkStart w:id="662" w:name="_Toc221481583"/>
      <w:bookmarkStart w:id="663" w:name="_Toc221481993"/>
      <w:bookmarkStart w:id="664" w:name="_Toc221482226"/>
      <w:bookmarkStart w:id="665" w:name="_Toc221482578"/>
      <w:bookmarkStart w:id="666" w:name="_Toc221482786"/>
      <w:bookmarkStart w:id="667" w:name="_Toc221482994"/>
      <w:bookmarkStart w:id="668" w:name="_Toc221483202"/>
      <w:bookmarkStart w:id="669" w:name="_Toc221481584"/>
      <w:bookmarkStart w:id="670" w:name="_Toc221481994"/>
      <w:bookmarkStart w:id="671" w:name="_Toc221482227"/>
      <w:bookmarkStart w:id="672" w:name="_Toc221482579"/>
      <w:bookmarkStart w:id="673" w:name="_Toc221482787"/>
      <w:bookmarkStart w:id="674" w:name="_Toc221482995"/>
      <w:bookmarkStart w:id="675" w:name="_Toc221483203"/>
      <w:bookmarkStart w:id="676" w:name="_Toc221481585"/>
      <w:bookmarkStart w:id="677" w:name="_Toc221481995"/>
      <w:bookmarkStart w:id="678" w:name="_Toc221482228"/>
      <w:bookmarkStart w:id="679" w:name="_Toc221482580"/>
      <w:bookmarkStart w:id="680" w:name="_Toc221482788"/>
      <w:bookmarkStart w:id="681" w:name="_Toc221482996"/>
      <w:bookmarkStart w:id="682" w:name="_Toc221483204"/>
      <w:bookmarkStart w:id="683" w:name="_Toc221481586"/>
      <w:bookmarkStart w:id="684" w:name="_Toc221481996"/>
      <w:bookmarkStart w:id="685" w:name="_Toc221482229"/>
      <w:bookmarkStart w:id="686" w:name="_Toc221482581"/>
      <w:bookmarkStart w:id="687" w:name="_Toc221482789"/>
      <w:bookmarkStart w:id="688" w:name="_Toc221482997"/>
      <w:bookmarkStart w:id="689" w:name="_Toc221483205"/>
      <w:bookmarkStart w:id="690" w:name="_Toc221481587"/>
      <w:bookmarkStart w:id="691" w:name="_Toc221481997"/>
      <w:bookmarkStart w:id="692" w:name="_Toc221482230"/>
      <w:bookmarkStart w:id="693" w:name="_Toc221482582"/>
      <w:bookmarkStart w:id="694" w:name="_Toc221482790"/>
      <w:bookmarkStart w:id="695" w:name="_Toc221482998"/>
      <w:bookmarkStart w:id="696" w:name="_Toc221483206"/>
      <w:bookmarkStart w:id="697" w:name="_Toc221481588"/>
      <w:bookmarkStart w:id="698" w:name="_Toc221481998"/>
      <w:bookmarkStart w:id="699" w:name="_Toc221482231"/>
      <w:bookmarkStart w:id="700" w:name="_Toc221482583"/>
      <w:bookmarkStart w:id="701" w:name="_Toc221482791"/>
      <w:bookmarkStart w:id="702" w:name="_Toc221482999"/>
      <w:bookmarkStart w:id="703" w:name="_Toc221483207"/>
      <w:bookmarkStart w:id="704" w:name="_Toc217983080"/>
      <w:bookmarkStart w:id="705" w:name="_Toc224291673"/>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r w:rsidRPr="00BE0756">
        <w:t>BENDRI REIKALAVIMAI ŠILUMOS GAMYBAI: ŠILUMOS TINKLAMS IR ŠILUMOS VARTOJIMO ĮRENGINIAMS</w:t>
      </w:r>
      <w:bookmarkEnd w:id="704"/>
      <w:bookmarkEnd w:id="705"/>
    </w:p>
    <w:p w14:paraId="5A98E8F7" w14:textId="77777777" w:rsidR="00A5112B" w:rsidRPr="00BE0756" w:rsidRDefault="00A5112B" w:rsidP="00BD0F91">
      <w:pPr>
        <w:pStyle w:val="ListParagraph"/>
        <w:numPr>
          <w:ilvl w:val="1"/>
          <w:numId w:val="4"/>
        </w:numPr>
        <w:ind w:left="709" w:hanging="709"/>
      </w:pPr>
      <w:r w:rsidRPr="001A4AC3">
        <w:rPr>
          <w:rFonts w:ascii="Arial" w:hAnsi="Arial"/>
        </w:rPr>
        <w:t>Šilumos tinklai ir šilumos vartojimo įrenginiai, jo elementai ir priklausiniai turi būti įrengti pagal galiojančius LR norminių teisės aktų reikalavimus.</w:t>
      </w:r>
    </w:p>
    <w:p w14:paraId="372E3202" w14:textId="434C38FC" w:rsidR="00A5112B" w:rsidRPr="00BE0756" w:rsidRDefault="00A5112B" w:rsidP="00BD0F91">
      <w:pPr>
        <w:pStyle w:val="ListParagraph"/>
        <w:numPr>
          <w:ilvl w:val="1"/>
          <w:numId w:val="4"/>
        </w:numPr>
        <w:ind w:left="709" w:hanging="709"/>
      </w:pPr>
      <w:r w:rsidRPr="001A4AC3">
        <w:rPr>
          <w:rFonts w:ascii="Arial" w:hAnsi="Arial"/>
        </w:rPr>
        <w:t xml:space="preserve">UAB </w:t>
      </w:r>
      <w:r w:rsidR="61B398BC" w:rsidRPr="07F8A3F9">
        <w:rPr>
          <w:rFonts w:ascii="Arial" w:hAnsi="Arial"/>
        </w:rPr>
        <w:t>“</w:t>
      </w:r>
      <w:r w:rsidRPr="001A4AC3">
        <w:rPr>
          <w:rFonts w:ascii="Arial" w:hAnsi="Arial"/>
        </w:rPr>
        <w:t>Vilniaus vandenys</w:t>
      </w:r>
      <w:r w:rsidR="5B0B39BC" w:rsidRPr="07F8A3F9">
        <w:rPr>
          <w:rFonts w:ascii="Arial" w:hAnsi="Arial"/>
        </w:rPr>
        <w:t>”</w:t>
      </w:r>
      <w:r w:rsidRPr="001A4AC3">
        <w:rPr>
          <w:rFonts w:ascii="Arial" w:hAnsi="Arial"/>
        </w:rPr>
        <w:t xml:space="preserve"> eksploatuojamų pastatų, kurie prijungti prie centralizuotų šilumos tiekimo tinklų, šilumos punktuose numatyti slėgio skirtumo reguliatorių įrengimą.   </w:t>
      </w:r>
    </w:p>
    <w:p w14:paraId="02414E3F" w14:textId="77777777" w:rsidR="00A5112B" w:rsidRPr="00BE0756" w:rsidRDefault="00A5112B" w:rsidP="00BD0F91">
      <w:pPr>
        <w:pStyle w:val="ListParagraph"/>
        <w:numPr>
          <w:ilvl w:val="1"/>
          <w:numId w:val="4"/>
        </w:numPr>
        <w:ind w:left="709" w:hanging="709"/>
      </w:pPr>
      <w:r w:rsidRPr="001A4AC3">
        <w:rPr>
          <w:rFonts w:ascii="Arial" w:hAnsi="Arial"/>
        </w:rPr>
        <w:t>Už šilumos tinklų ir šilumos vartojimo įrenginių, jų elementų ir priklausinių tinkamumą, jų stiprio skaičiavimą ir medžiagų parinkimą, už pagaminimo kokybę atsako gamintojas.</w:t>
      </w:r>
    </w:p>
    <w:p w14:paraId="1E63805C" w14:textId="77777777" w:rsidR="00A5112B" w:rsidRPr="00BE0756" w:rsidRDefault="00A5112B" w:rsidP="00BD0F91">
      <w:pPr>
        <w:pStyle w:val="ListParagraph"/>
        <w:numPr>
          <w:ilvl w:val="1"/>
          <w:numId w:val="4"/>
        </w:numPr>
        <w:ind w:left="709" w:hanging="709"/>
      </w:pPr>
      <w:r w:rsidRPr="001A4AC3">
        <w:rPr>
          <w:rFonts w:ascii="Arial" w:hAnsi="Arial"/>
        </w:rPr>
        <w:t>Vamzdynų gamyboje naudojamos medžiagos turi atitikti reikalavimus, kurie yra išdėstyti standartuose.</w:t>
      </w:r>
    </w:p>
    <w:p w14:paraId="6A40091C" w14:textId="77777777" w:rsidR="00A5112B" w:rsidRPr="00BE0756" w:rsidRDefault="00A5112B" w:rsidP="00BD0F91">
      <w:pPr>
        <w:pStyle w:val="ListParagraph"/>
        <w:numPr>
          <w:ilvl w:val="1"/>
          <w:numId w:val="4"/>
        </w:numPr>
        <w:ind w:left="709" w:hanging="709"/>
        <w:rPr>
          <w:u w:val="single"/>
        </w:rPr>
      </w:pPr>
      <w:r w:rsidRPr="001A4AC3">
        <w:rPr>
          <w:rFonts w:ascii="Arial" w:hAnsi="Arial"/>
          <w:u w:val="single"/>
        </w:rPr>
        <w:t>Vamzdynų gamybos ir montavimo techniniuose dokumentuose gamintojas privalo pateikti informaciją apie vamzdynų ir jų elementų atitiktį medžiagų specifikacijai:</w:t>
      </w:r>
    </w:p>
    <w:p w14:paraId="35AA7726" w14:textId="77777777" w:rsidR="00A5112B" w:rsidRPr="001A4AC3" w:rsidRDefault="00A5112B" w:rsidP="00BD0F91">
      <w:pPr>
        <w:pStyle w:val="Stiliuspagrindinis"/>
        <w:numPr>
          <w:ilvl w:val="2"/>
          <w:numId w:val="4"/>
        </w:numPr>
        <w:rPr>
          <w:sz w:val="22"/>
          <w:szCs w:val="22"/>
        </w:rPr>
      </w:pPr>
      <w:r w:rsidRPr="001A4AC3">
        <w:rPr>
          <w:sz w:val="22"/>
          <w:szCs w:val="22"/>
        </w:rPr>
        <w:t>naudojamos medžiagos atitinka darniųjų standartų reikalavimus;</w:t>
      </w:r>
    </w:p>
    <w:p w14:paraId="67A9CFEF" w14:textId="77777777" w:rsidR="00A5112B" w:rsidRPr="001A4AC3" w:rsidRDefault="00A5112B" w:rsidP="00BD0F91">
      <w:pPr>
        <w:pStyle w:val="Stiliuspagrindinis"/>
        <w:numPr>
          <w:ilvl w:val="2"/>
          <w:numId w:val="4"/>
        </w:numPr>
        <w:rPr>
          <w:sz w:val="22"/>
          <w:szCs w:val="22"/>
        </w:rPr>
      </w:pPr>
      <w:r w:rsidRPr="001A4AC3">
        <w:rPr>
          <w:sz w:val="22"/>
          <w:szCs w:val="22"/>
        </w:rPr>
        <w:t>naudojamos medžiagos turi slėginių įrenginių Europos medžiagų patvirtinimo dokumentą;</w:t>
      </w:r>
    </w:p>
    <w:p w14:paraId="789AE993" w14:textId="77777777" w:rsidR="00A5112B" w:rsidRPr="001A4AC3" w:rsidRDefault="00A5112B" w:rsidP="00BD0F91">
      <w:pPr>
        <w:pStyle w:val="Stiliuspagrindinis"/>
        <w:numPr>
          <w:ilvl w:val="2"/>
          <w:numId w:val="4"/>
        </w:numPr>
        <w:rPr>
          <w:sz w:val="22"/>
          <w:szCs w:val="22"/>
        </w:rPr>
      </w:pPr>
      <w:r w:rsidRPr="001A4AC3">
        <w:rPr>
          <w:sz w:val="22"/>
          <w:szCs w:val="22"/>
        </w:rPr>
        <w:t>naudojamos medžiagos turi atskirą (konkretų) įvertinimą.</w:t>
      </w:r>
    </w:p>
    <w:p w14:paraId="69FF9FDD" w14:textId="77777777" w:rsidR="00A5112B" w:rsidRPr="00BE0756" w:rsidRDefault="00A5112B" w:rsidP="00BD0F91">
      <w:pPr>
        <w:pStyle w:val="ListParagraph"/>
        <w:numPr>
          <w:ilvl w:val="1"/>
          <w:numId w:val="4"/>
        </w:numPr>
        <w:ind w:left="709" w:hanging="709"/>
      </w:pPr>
      <w:r w:rsidRPr="001A4AC3">
        <w:rPr>
          <w:rFonts w:ascii="Arial" w:hAnsi="Arial"/>
        </w:rPr>
        <w:t>Jeigu medžiagų gamintojas taiko atitinkamą kokybės užtikrinimo sistemą patvirtintą kompetentingos Europos Bendrijoje įsisteigusios institucijos, ir jam suteikti įgaliojimai vertinti medžiagas, pripažįstama, kad medžiagų gamintojo išduoti sertifikatai patvirtina, jog yra laikomasi atitinkamų Taisyklių reikalavimų.</w:t>
      </w:r>
    </w:p>
    <w:p w14:paraId="0EA4DE0B" w14:textId="77777777" w:rsidR="00A5112B" w:rsidRPr="00BE0756" w:rsidRDefault="00A5112B" w:rsidP="00BD0F91">
      <w:pPr>
        <w:pStyle w:val="ListParagraph"/>
        <w:numPr>
          <w:ilvl w:val="1"/>
          <w:numId w:val="4"/>
        </w:numPr>
        <w:ind w:left="709" w:hanging="709"/>
      </w:pPr>
      <w:r w:rsidRPr="001A4AC3">
        <w:rPr>
          <w:rFonts w:ascii="Arial" w:hAnsi="Arial"/>
        </w:rPr>
        <w:t>Vamzdynai turi būti tinkamai suprojektuoti, įvertinant visus veiksnius, užtikrinančius, kad vamzdynai ir juose esantys įrenginiai nekelia pavojaus per visą numatomą jų eksploatavimo laiką.</w:t>
      </w:r>
    </w:p>
    <w:p w14:paraId="65E71007" w14:textId="77777777" w:rsidR="00A5112B" w:rsidRPr="00BE0756" w:rsidRDefault="00A5112B" w:rsidP="00BD0F91">
      <w:pPr>
        <w:pStyle w:val="ListParagraph"/>
        <w:numPr>
          <w:ilvl w:val="1"/>
          <w:numId w:val="4"/>
        </w:numPr>
        <w:ind w:left="709" w:hanging="709"/>
      </w:pPr>
      <w:r w:rsidRPr="001A4AC3">
        <w:rPr>
          <w:rFonts w:ascii="Arial" w:hAnsi="Arial"/>
        </w:rPr>
        <w:t>Vamzdynams gaminti naudojamos medžiagos turi būti tinkamos naudoti pagal paskirtį per visą naudojimo trukmę, jeigu nenumatytą kad šios medžiagos bus keičiamos.</w:t>
      </w:r>
    </w:p>
    <w:p w14:paraId="6C5EDA0C" w14:textId="77777777" w:rsidR="00A5112B" w:rsidRPr="00BE0756" w:rsidRDefault="00A5112B" w:rsidP="00BD0F91">
      <w:pPr>
        <w:pStyle w:val="ListParagraph"/>
        <w:numPr>
          <w:ilvl w:val="1"/>
          <w:numId w:val="4"/>
        </w:numPr>
        <w:ind w:left="709" w:hanging="709"/>
      </w:pPr>
      <w:r w:rsidRPr="001A4AC3">
        <w:rPr>
          <w:rFonts w:ascii="Arial" w:hAnsi="Arial"/>
        </w:rPr>
        <w:t>Rangovas, įvertindamas vamzdyno darbo valandas, įšildymo bei atvėsimo ciklų kiekį, nustato apskaičiuotą eksploatacijos resursą III kategorijos vamzdynams. Visiems kitiems vamzdynams turi būti nustatytas įvedimų skaičius iš šaltos būklės į eksploatacinę. Nustatytos apskaičiuotos charakteristikos turi būti įrašytos į vamzdyno pasą.</w:t>
      </w:r>
    </w:p>
    <w:p w14:paraId="0DDFE1B8" w14:textId="2230F0AD" w:rsidR="00A5112B" w:rsidRPr="00BE0756" w:rsidRDefault="00A5112B" w:rsidP="00BD0F91">
      <w:pPr>
        <w:pStyle w:val="ListParagraph"/>
        <w:numPr>
          <w:ilvl w:val="1"/>
          <w:numId w:val="4"/>
        </w:numPr>
        <w:ind w:left="709" w:hanging="709"/>
      </w:pPr>
      <w:r w:rsidRPr="001A4AC3">
        <w:rPr>
          <w:rFonts w:ascii="Arial" w:hAnsi="Arial"/>
        </w:rPr>
        <w:t xml:space="preserve">Vamzdynų gamintojas parengia vamzdynų eksploatavimo instrukciją pagal technologinę schemą ir teisės </w:t>
      </w:r>
      <w:r w:rsidR="57579B29" w:rsidRPr="07F8A3F9">
        <w:rPr>
          <w:rFonts w:ascii="Arial" w:hAnsi="Arial"/>
        </w:rPr>
        <w:t>akt</w:t>
      </w:r>
      <w:r w:rsidR="5B81245B" w:rsidRPr="07F8A3F9">
        <w:rPr>
          <w:rFonts w:ascii="Arial" w:hAnsi="Arial"/>
        </w:rPr>
        <w:t>ų</w:t>
      </w:r>
      <w:r w:rsidRPr="001A4AC3">
        <w:rPr>
          <w:rFonts w:ascii="Arial" w:hAnsi="Arial"/>
        </w:rPr>
        <w:t xml:space="preserve"> reikalavimus.</w:t>
      </w:r>
    </w:p>
    <w:p w14:paraId="60E2FDEC" w14:textId="77777777" w:rsidR="00A5112B" w:rsidRPr="00BE0756" w:rsidRDefault="00A5112B" w:rsidP="00BD0F91">
      <w:pPr>
        <w:pStyle w:val="ListParagraph"/>
        <w:numPr>
          <w:ilvl w:val="1"/>
          <w:numId w:val="4"/>
        </w:numPr>
        <w:ind w:left="709" w:hanging="709"/>
      </w:pPr>
      <w:r w:rsidRPr="001A4AC3">
        <w:rPr>
          <w:rFonts w:ascii="Arial" w:hAnsi="Arial"/>
        </w:rPr>
        <w:t xml:space="preserve">Visi slėginiai vamzdynai ir indai priklausomai nuo sandaugų </w:t>
      </w:r>
      <w:proofErr w:type="spellStart"/>
      <w:r w:rsidRPr="001A4AC3">
        <w:rPr>
          <w:rFonts w:ascii="Arial" w:hAnsi="Arial"/>
        </w:rPr>
        <w:t>PxD</w:t>
      </w:r>
      <w:proofErr w:type="spellEnd"/>
      <w:r w:rsidRPr="001A4AC3">
        <w:rPr>
          <w:rFonts w:ascii="Arial" w:hAnsi="Arial"/>
        </w:rPr>
        <w:t xml:space="preserve"> ir </w:t>
      </w:r>
      <w:proofErr w:type="spellStart"/>
      <w:r w:rsidRPr="001A4AC3">
        <w:rPr>
          <w:rFonts w:ascii="Arial" w:hAnsi="Arial"/>
        </w:rPr>
        <w:t>PxV</w:t>
      </w:r>
      <w:proofErr w:type="spellEnd"/>
      <w:r w:rsidRPr="001A4AC3">
        <w:rPr>
          <w:rFonts w:ascii="Arial" w:hAnsi="Arial"/>
        </w:rPr>
        <w:t xml:space="preserve"> dydžio turi būti užregistruoti teisės aktų nustatyta tvarka VĮ Registrų centre arba Užsakovo/ Akcininko Nr. 1 / Akcininko Nr. 2 būstinėje.</w:t>
      </w:r>
    </w:p>
    <w:p w14:paraId="7F343BC5" w14:textId="77777777" w:rsidR="00A5112B" w:rsidRPr="00BE0756" w:rsidRDefault="00A5112B" w:rsidP="00BD0F91">
      <w:pPr>
        <w:pStyle w:val="ListParagraph"/>
        <w:numPr>
          <w:ilvl w:val="1"/>
          <w:numId w:val="4"/>
        </w:numPr>
        <w:ind w:left="709" w:hanging="709"/>
      </w:pPr>
      <w:r w:rsidRPr="001A4AC3">
        <w:rPr>
          <w:rFonts w:ascii="Arial" w:hAnsi="Arial"/>
        </w:rPr>
        <w:t>Šilumos tinklų klojimas, vamzdynų konstrukcija, šilumos izoliacija ir statybinės konstrukcijos turi atitikti galiojančius techninius statybos reglamentus, taisykles ir gamintojų rekomendacijas.</w:t>
      </w:r>
    </w:p>
    <w:p w14:paraId="11E5EA22" w14:textId="77777777" w:rsidR="00A5112B" w:rsidRPr="00BE0756" w:rsidRDefault="00A5112B" w:rsidP="00BD0F91">
      <w:pPr>
        <w:pStyle w:val="ListParagraph"/>
        <w:numPr>
          <w:ilvl w:val="1"/>
          <w:numId w:val="4"/>
        </w:numPr>
        <w:ind w:left="709" w:hanging="709"/>
      </w:pPr>
      <w:r w:rsidRPr="001A4AC3">
        <w:rPr>
          <w:rFonts w:ascii="Arial" w:hAnsi="Arial"/>
        </w:rPr>
        <w:t xml:space="preserve">Šilumos tinklų vamzdynų nuolydis turi būti ne mažesnis kaip 0,002 nepriklausomai nuo termofikacinio vandens tekėjimo krypties ir vamzdynų klojimo būdo, išskyrus </w:t>
      </w:r>
      <w:proofErr w:type="spellStart"/>
      <w:r w:rsidRPr="001A4AC3">
        <w:rPr>
          <w:rFonts w:ascii="Arial" w:hAnsi="Arial"/>
        </w:rPr>
        <w:t>bekanalį</w:t>
      </w:r>
      <w:proofErr w:type="spellEnd"/>
      <w:r w:rsidRPr="001A4AC3">
        <w:rPr>
          <w:rFonts w:ascii="Arial" w:hAnsi="Arial"/>
        </w:rPr>
        <w:t xml:space="preserve"> žemėje. O jei vamzdynai </w:t>
      </w:r>
      <w:proofErr w:type="spellStart"/>
      <w:r w:rsidRPr="001A4AC3">
        <w:rPr>
          <w:rFonts w:ascii="Arial" w:hAnsi="Arial"/>
        </w:rPr>
        <w:t>bekanaliai</w:t>
      </w:r>
      <w:proofErr w:type="spellEnd"/>
      <w:r w:rsidRPr="001A4AC3">
        <w:rPr>
          <w:rFonts w:ascii="Arial" w:hAnsi="Arial"/>
        </w:rPr>
        <w:t xml:space="preserve"> – pagal projektą.</w:t>
      </w:r>
    </w:p>
    <w:p w14:paraId="3C53CDAE" w14:textId="77777777" w:rsidR="00A5112B" w:rsidRPr="00BE0756" w:rsidRDefault="00A5112B" w:rsidP="00BD0F91">
      <w:pPr>
        <w:pStyle w:val="ListParagraph"/>
        <w:numPr>
          <w:ilvl w:val="1"/>
          <w:numId w:val="4"/>
        </w:numPr>
        <w:ind w:left="709" w:hanging="709"/>
      </w:pPr>
      <w:r w:rsidRPr="001A4AC3">
        <w:rPr>
          <w:rFonts w:ascii="Arial" w:hAnsi="Arial"/>
        </w:rPr>
        <w:t>Vamzdžiai, armatūra ir kitos medžiagos, naudojamos šilumos tinkluose, turi atitikti teisės aktų reikalavimus.</w:t>
      </w:r>
    </w:p>
    <w:p w14:paraId="76064FF1" w14:textId="77777777" w:rsidR="00A5112B" w:rsidRPr="00BE0756" w:rsidRDefault="00A5112B" w:rsidP="00BD0F91">
      <w:pPr>
        <w:pStyle w:val="ListParagraph"/>
        <w:numPr>
          <w:ilvl w:val="1"/>
          <w:numId w:val="4"/>
        </w:numPr>
        <w:ind w:left="709" w:hanging="709"/>
      </w:pPr>
      <w:r w:rsidRPr="001A4AC3">
        <w:rPr>
          <w:rFonts w:ascii="Arial" w:hAnsi="Arial"/>
        </w:rPr>
        <w:lastRenderedPageBreak/>
        <w:t xml:space="preserve">Šilumos tinklų statyboje naudojamos vamzdžių detalės turi būti pagamintos pramoniniu būdu. Naudoti detales, pagamintas iš vamzdžių su spiraline siūle, draudžiama. Visos vamzdynų elementų jungtys turi būti suvirintos, išskyrus </w:t>
      </w:r>
      <w:proofErr w:type="spellStart"/>
      <w:r w:rsidRPr="001A4AC3">
        <w:rPr>
          <w:rFonts w:ascii="Arial" w:hAnsi="Arial"/>
        </w:rPr>
        <w:t>flanšinės</w:t>
      </w:r>
      <w:proofErr w:type="spellEnd"/>
      <w:r w:rsidRPr="001A4AC3">
        <w:rPr>
          <w:rFonts w:ascii="Arial" w:hAnsi="Arial"/>
        </w:rPr>
        <w:t xml:space="preserve"> armatūros jungimo vietas.</w:t>
      </w:r>
    </w:p>
    <w:p w14:paraId="6B35D88B" w14:textId="77777777" w:rsidR="00A5112B" w:rsidRPr="00BE0756" w:rsidRDefault="00A5112B" w:rsidP="00BD0F91">
      <w:pPr>
        <w:pStyle w:val="ListParagraph"/>
        <w:numPr>
          <w:ilvl w:val="1"/>
          <w:numId w:val="4"/>
        </w:numPr>
        <w:ind w:left="709" w:hanging="709"/>
      </w:pPr>
      <w:r w:rsidRPr="001A4AC3">
        <w:rPr>
          <w:rFonts w:ascii="Arial" w:hAnsi="Arial"/>
        </w:rPr>
        <w:t xml:space="preserve">Vamzdynų ir jų detalių suvirinimo darbai privalo būti atliekami vadovaujantis suvirinimo procedūrų aprašais ir standartais. Priedas </w:t>
      </w:r>
      <w:proofErr w:type="spellStart"/>
      <w:r w:rsidRPr="001A4AC3">
        <w:rPr>
          <w:rFonts w:ascii="Arial" w:hAnsi="Arial"/>
        </w:rPr>
        <w:t>Nr</w:t>
      </w:r>
      <w:proofErr w:type="spellEnd"/>
      <w:r w:rsidRPr="001A4AC3">
        <w:rPr>
          <w:rFonts w:ascii="Arial" w:hAnsi="Arial"/>
        </w:rPr>
        <w:t xml:space="preserve"> 11 „Suvirinimo darbu vykdymo instrukcija“.</w:t>
      </w:r>
    </w:p>
    <w:p w14:paraId="0BC1406A" w14:textId="77777777" w:rsidR="00A5112B" w:rsidRPr="00BE0756" w:rsidRDefault="00A5112B" w:rsidP="00BD0F91">
      <w:pPr>
        <w:pStyle w:val="ListParagraph"/>
        <w:numPr>
          <w:ilvl w:val="1"/>
          <w:numId w:val="4"/>
        </w:numPr>
        <w:ind w:left="709" w:hanging="709"/>
      </w:pPr>
      <w:r w:rsidRPr="001A4AC3">
        <w:rPr>
          <w:rFonts w:ascii="Arial" w:hAnsi="Arial"/>
        </w:rPr>
        <w:t>Gaminant ir montuojant II ir III kategorijos vamzdynus ir jų detales, suvirinimo procedūrų aprašus, suvirinimo darbų korteles ir suvirintojų kvalifikaciją privalo patvirtinti kompetentinga trečioji šalis, pagal teisės aktų reikalavimus.</w:t>
      </w:r>
    </w:p>
    <w:p w14:paraId="0FD0D5FD" w14:textId="77777777" w:rsidR="00A5112B" w:rsidRPr="00BE0756" w:rsidRDefault="00A5112B" w:rsidP="00BD0F91">
      <w:pPr>
        <w:pStyle w:val="ListParagraph"/>
        <w:numPr>
          <w:ilvl w:val="1"/>
          <w:numId w:val="4"/>
        </w:numPr>
        <w:ind w:left="709" w:hanging="709"/>
      </w:pPr>
      <w:r w:rsidRPr="001A4AC3">
        <w:rPr>
          <w:rFonts w:ascii="Arial" w:hAnsi="Arial"/>
        </w:rPr>
        <w:t>Vamzdyne esančių neišardomųjų jungčių neardomuosius kontrolės bandymus turi atlikti reikiamos kvalifikacijos specialistai. Atliekant III kategorijos vamzdynų bandymus, neardomosios kontrolės specialistus turi tvirtinti valstybės pripažinta trečiosios šalies įstaiga.</w:t>
      </w:r>
    </w:p>
    <w:p w14:paraId="59ADF638" w14:textId="77777777" w:rsidR="00A5112B" w:rsidRPr="00BE0756" w:rsidRDefault="00A5112B" w:rsidP="00BD0F91">
      <w:pPr>
        <w:pStyle w:val="ListParagraph"/>
        <w:numPr>
          <w:ilvl w:val="1"/>
          <w:numId w:val="4"/>
        </w:numPr>
        <w:ind w:left="709" w:hanging="709"/>
      </w:pPr>
      <w:r w:rsidRPr="001A4AC3">
        <w:rPr>
          <w:rFonts w:ascii="Arial" w:hAnsi="Arial"/>
        </w:rPr>
        <w:t>Vamzdynų gamintojas turi taikyti tokias kontrolės rūšis ir apimtis, kurios garantuoja virinamų sujungimų kokybę ir eksploatacines savybes, vadovaujantis standartų reikalavimais.</w:t>
      </w:r>
    </w:p>
    <w:p w14:paraId="01CB9BBD" w14:textId="77777777" w:rsidR="00A5112B" w:rsidRPr="00BE0756" w:rsidRDefault="00A5112B" w:rsidP="00BD0F91">
      <w:pPr>
        <w:pStyle w:val="ListParagraph"/>
        <w:numPr>
          <w:ilvl w:val="1"/>
          <w:numId w:val="4"/>
        </w:numPr>
        <w:ind w:left="709" w:hanging="709"/>
      </w:pPr>
      <w:r w:rsidRPr="001A4AC3">
        <w:rPr>
          <w:rFonts w:ascii="Arial" w:hAnsi="Arial"/>
        </w:rPr>
        <w:t>Vamzdynus palaikančios konstrukcijos, atramos ir pakabos (išskyrus spyruokles) turi būti skaičiuotos atlaikyti vertikalias apkrovas ir jėgas, atsirandančias dėl vamzdynų šiluminio plėtimosi. Vertikalią apkrovą sudaro vandeniu užpildyto ir šilumine izoliacija padengto vamzdyno svoris.</w:t>
      </w:r>
    </w:p>
    <w:p w14:paraId="7B224985" w14:textId="77777777" w:rsidR="00A5112B" w:rsidRPr="00BE0756" w:rsidRDefault="00A5112B" w:rsidP="00BD0F91">
      <w:pPr>
        <w:pStyle w:val="ListParagraph"/>
        <w:numPr>
          <w:ilvl w:val="1"/>
          <w:numId w:val="4"/>
        </w:numPr>
        <w:ind w:left="709" w:hanging="709"/>
      </w:pPr>
      <w:r w:rsidRPr="001A4AC3">
        <w:rPr>
          <w:rFonts w:ascii="Arial" w:hAnsi="Arial"/>
        </w:rPr>
        <w:t>Nejudamos atramos turi būti skaičiuojamos atlaikyti jas veikiančias jėgas, galimas nepalankiausiomis sąlygomis.</w:t>
      </w:r>
    </w:p>
    <w:p w14:paraId="6D6B656F" w14:textId="729D16C8" w:rsidR="00A5112B" w:rsidRPr="00BE0756" w:rsidRDefault="00A5112B" w:rsidP="00BD0F91">
      <w:pPr>
        <w:pStyle w:val="ListParagraph"/>
        <w:numPr>
          <w:ilvl w:val="1"/>
          <w:numId w:val="4"/>
        </w:numPr>
        <w:ind w:left="709" w:hanging="709"/>
      </w:pPr>
      <w:r w:rsidRPr="001A4AC3">
        <w:rPr>
          <w:rFonts w:ascii="Arial" w:hAnsi="Arial"/>
        </w:rPr>
        <w:t>Vamzdžių atramų ir (arba) pakabų projektavimas ir parinkimas turi atitikti L</w:t>
      </w:r>
      <w:r w:rsidR="00C061C1">
        <w:rPr>
          <w:rFonts w:ascii="Arial" w:hAnsi="Arial"/>
        </w:rPr>
        <w:t>S</w:t>
      </w:r>
      <w:r w:rsidR="003A0740">
        <w:rPr>
          <w:rFonts w:ascii="Arial" w:hAnsi="Arial"/>
        </w:rPr>
        <w:t>T</w:t>
      </w:r>
      <w:r w:rsidRPr="001A4AC3">
        <w:rPr>
          <w:rFonts w:ascii="Arial" w:hAnsi="Arial"/>
        </w:rPr>
        <w:t xml:space="preserve"> EN 13480-3 </w:t>
      </w:r>
      <w:r w:rsidR="00C061C1">
        <w:rPr>
          <w:rFonts w:ascii="Arial" w:hAnsi="Arial"/>
        </w:rPr>
        <w:t xml:space="preserve">ar lygiaverčio </w:t>
      </w:r>
      <w:r w:rsidRPr="001A4AC3">
        <w:rPr>
          <w:rFonts w:ascii="Arial" w:hAnsi="Arial"/>
        </w:rPr>
        <w:t>standarto reikalavimus. Didžiausi atstumai tarp atramų turi atitikti minėtą standartą.</w:t>
      </w:r>
    </w:p>
    <w:p w14:paraId="4C1F364E" w14:textId="77777777" w:rsidR="00A5112B" w:rsidRPr="00BE0756" w:rsidRDefault="00A5112B" w:rsidP="00BD0F91">
      <w:pPr>
        <w:pStyle w:val="ListParagraph"/>
        <w:numPr>
          <w:ilvl w:val="1"/>
          <w:numId w:val="4"/>
        </w:numPr>
        <w:ind w:left="709" w:hanging="709"/>
      </w:pPr>
      <w:r w:rsidRPr="001A4AC3">
        <w:rPr>
          <w:rFonts w:ascii="Arial" w:hAnsi="Arial"/>
        </w:rPr>
        <w:t xml:space="preserve">Kiekviename vamzdyno ruože tarp nejudamų atramų turi būti apskaičiuotas šiluminis plėtimasis, parinkti ir įrengti atitinkami kompensatoriai arba </w:t>
      </w:r>
      <w:proofErr w:type="spellStart"/>
      <w:r w:rsidRPr="001A4AC3">
        <w:rPr>
          <w:rFonts w:ascii="Arial" w:hAnsi="Arial"/>
        </w:rPr>
        <w:t>savikompensacijos</w:t>
      </w:r>
      <w:proofErr w:type="spellEnd"/>
      <w:r w:rsidRPr="001A4AC3">
        <w:rPr>
          <w:rFonts w:ascii="Arial" w:hAnsi="Arial"/>
        </w:rPr>
        <w:t xml:space="preserve"> elementai jį kompensuoti.</w:t>
      </w:r>
    </w:p>
    <w:p w14:paraId="6473263A" w14:textId="77777777" w:rsidR="00A5112B" w:rsidRPr="00BE0756" w:rsidRDefault="00A5112B" w:rsidP="00BD0F91">
      <w:pPr>
        <w:pStyle w:val="ListParagraph"/>
        <w:numPr>
          <w:ilvl w:val="1"/>
          <w:numId w:val="4"/>
        </w:numPr>
        <w:ind w:left="709" w:hanging="709"/>
      </w:pPr>
      <w:r w:rsidRPr="001A4AC3">
        <w:rPr>
          <w:rFonts w:ascii="Arial" w:hAnsi="Arial"/>
        </w:rPr>
        <w:t>Perėjimuose per vamzdynus turi būti įrengti tilteliai.</w:t>
      </w:r>
    </w:p>
    <w:p w14:paraId="308E5B62" w14:textId="77777777" w:rsidR="00A5112B" w:rsidRPr="00BE0756" w:rsidRDefault="00A5112B" w:rsidP="00BD0F91">
      <w:pPr>
        <w:pStyle w:val="ListParagraph"/>
        <w:numPr>
          <w:ilvl w:val="1"/>
          <w:numId w:val="4"/>
        </w:numPr>
        <w:ind w:left="709" w:hanging="709"/>
      </w:pPr>
      <w:r w:rsidRPr="001A4AC3">
        <w:rPr>
          <w:rFonts w:ascii="Arial" w:hAnsi="Arial"/>
        </w:rPr>
        <w:t>Rangovas turi parinkti armatūros kiekį, nustatyti jos matavimo bei automatikos ir apsaugos priemonių išdėstymą taip, kad būtų saugu eksploatuoti ir remontuoti vamzdyną.</w:t>
      </w:r>
    </w:p>
    <w:p w14:paraId="6054900C" w14:textId="77777777" w:rsidR="00A5112B" w:rsidRPr="00BE0756" w:rsidRDefault="00A5112B" w:rsidP="00BD0F91">
      <w:pPr>
        <w:pStyle w:val="ListParagraph"/>
        <w:numPr>
          <w:ilvl w:val="1"/>
          <w:numId w:val="4"/>
        </w:numPr>
        <w:ind w:left="709" w:hanging="709"/>
      </w:pPr>
      <w:r w:rsidRPr="001A4AC3">
        <w:rPr>
          <w:rFonts w:ascii="Arial" w:hAnsi="Arial"/>
        </w:rPr>
        <w:t>Kai sklendžių ir ventilių atidarymui (techniškai pagrįstais atvejais) reikalingas didelis sukimo momentas, ši armatūra turi būti numatyta su aplenkimo linijomis.</w:t>
      </w:r>
    </w:p>
    <w:p w14:paraId="27270735" w14:textId="77777777" w:rsidR="00A5112B" w:rsidRPr="00BE0756" w:rsidRDefault="00A5112B" w:rsidP="00BD0F91">
      <w:pPr>
        <w:pStyle w:val="ListParagraph"/>
        <w:numPr>
          <w:ilvl w:val="1"/>
          <w:numId w:val="4"/>
        </w:numPr>
        <w:ind w:left="709" w:hanging="709"/>
      </w:pPr>
      <w:r w:rsidRPr="001A4AC3">
        <w:rPr>
          <w:rFonts w:ascii="Arial" w:hAnsi="Arial"/>
        </w:rPr>
        <w:t>Antžeminio šilumos tinklo sklendės su elektros pavaromis turi būti įrengtos patalpoje arba apdengtos gaubtais, apsaugančiais armatūrą ir distancinio valdymo pavaras nuo kritulių, taip pat neprieinamos pašaliniams asmenims.</w:t>
      </w:r>
    </w:p>
    <w:p w14:paraId="1F4C56D8" w14:textId="77777777" w:rsidR="00A5112B" w:rsidRPr="00BE0756" w:rsidRDefault="00A5112B" w:rsidP="00BD0F91">
      <w:pPr>
        <w:pStyle w:val="ListParagraph"/>
        <w:numPr>
          <w:ilvl w:val="1"/>
          <w:numId w:val="4"/>
        </w:numPr>
        <w:ind w:left="709" w:hanging="709"/>
      </w:pPr>
      <w:r w:rsidRPr="001A4AC3">
        <w:rPr>
          <w:rFonts w:ascii="Arial" w:hAnsi="Arial"/>
        </w:rPr>
        <w:t xml:space="preserve">Šilumos tinkluose ir šilumos punktuose (taip pat drenavimo atvamzdžiuose) draudžiama naudoti armatūrą iš pilkojo ketaus. Kaliojo ketaus armatūrą galima naudoti tik turinčią užrašą ne mažiau 1,6 </w:t>
      </w:r>
      <w:proofErr w:type="spellStart"/>
      <w:r w:rsidRPr="001A4AC3">
        <w:rPr>
          <w:rFonts w:ascii="Arial" w:hAnsi="Arial"/>
        </w:rPr>
        <w:t>MPa</w:t>
      </w:r>
      <w:proofErr w:type="spellEnd"/>
      <w:r w:rsidRPr="001A4AC3">
        <w:rPr>
          <w:rFonts w:ascii="Arial" w:hAnsi="Arial"/>
        </w:rPr>
        <w:t>.</w:t>
      </w:r>
    </w:p>
    <w:p w14:paraId="4EAC6719" w14:textId="77777777" w:rsidR="00A5112B" w:rsidRPr="00BE0756" w:rsidRDefault="00A5112B" w:rsidP="00BD0F91">
      <w:pPr>
        <w:pStyle w:val="ListParagraph"/>
        <w:numPr>
          <w:ilvl w:val="1"/>
          <w:numId w:val="4"/>
        </w:numPr>
        <w:ind w:left="709" w:hanging="709"/>
      </w:pPr>
      <w:r w:rsidRPr="001A4AC3">
        <w:rPr>
          <w:rFonts w:ascii="Arial" w:hAnsi="Arial"/>
        </w:rPr>
        <w:t>Draudžiama įrengti ketinę armatūrą ten, kur ją gali veikti lenkimo jėgos.</w:t>
      </w:r>
    </w:p>
    <w:p w14:paraId="46FC00A0" w14:textId="77777777" w:rsidR="00A5112B" w:rsidRPr="00BE0756" w:rsidRDefault="00A5112B" w:rsidP="00BD0F91">
      <w:pPr>
        <w:pStyle w:val="ListParagraph"/>
        <w:numPr>
          <w:ilvl w:val="1"/>
          <w:numId w:val="4"/>
        </w:numPr>
        <w:ind w:left="709" w:hanging="709"/>
      </w:pPr>
      <w:r w:rsidRPr="001A4AC3">
        <w:rPr>
          <w:rFonts w:ascii="Arial" w:hAnsi="Arial"/>
        </w:rPr>
        <w:t>Draudžiama naudoti uždaromąją armatūrą termofikacinio vandens srautui reguliuoti.</w:t>
      </w:r>
    </w:p>
    <w:p w14:paraId="4CB0CC19" w14:textId="77777777" w:rsidR="00A5112B" w:rsidRPr="00BE0756" w:rsidRDefault="00A5112B" w:rsidP="00BD0F91">
      <w:pPr>
        <w:pStyle w:val="ListParagraph"/>
        <w:numPr>
          <w:ilvl w:val="1"/>
          <w:numId w:val="4"/>
        </w:numPr>
        <w:ind w:left="709" w:hanging="709"/>
      </w:pPr>
      <w:proofErr w:type="spellStart"/>
      <w:r w:rsidRPr="001A4AC3">
        <w:rPr>
          <w:rFonts w:ascii="Arial" w:hAnsi="Arial"/>
        </w:rPr>
        <w:t>Flanšinėse</w:t>
      </w:r>
      <w:proofErr w:type="spellEnd"/>
      <w:r w:rsidRPr="001A4AC3">
        <w:rPr>
          <w:rFonts w:ascii="Arial" w:hAnsi="Arial"/>
        </w:rPr>
        <w:t xml:space="preserve"> jungtyse draudžiama naudoti kartoninius ar guminius tarpiklius ir medvilnines ir kanapines įkamšas.</w:t>
      </w:r>
    </w:p>
    <w:p w14:paraId="3592A9FC" w14:textId="77777777" w:rsidR="00A5112B" w:rsidRPr="00BE0756" w:rsidRDefault="00A5112B" w:rsidP="00BD0F91">
      <w:pPr>
        <w:pStyle w:val="ListParagraph"/>
        <w:numPr>
          <w:ilvl w:val="1"/>
          <w:numId w:val="4"/>
        </w:numPr>
        <w:ind w:left="709" w:hanging="709"/>
      </w:pPr>
      <w:r w:rsidRPr="001A4AC3">
        <w:rPr>
          <w:rFonts w:ascii="Arial" w:hAnsi="Arial"/>
        </w:rPr>
        <w:t xml:space="preserve">Vamzdynų sujungimai turi būti suvirinti, išskyrus </w:t>
      </w:r>
      <w:proofErr w:type="spellStart"/>
      <w:r w:rsidRPr="001A4AC3">
        <w:rPr>
          <w:rFonts w:ascii="Arial" w:hAnsi="Arial"/>
        </w:rPr>
        <w:t>flanšinės</w:t>
      </w:r>
      <w:proofErr w:type="spellEnd"/>
      <w:r w:rsidRPr="001A4AC3">
        <w:rPr>
          <w:rFonts w:ascii="Arial" w:hAnsi="Arial"/>
        </w:rPr>
        <w:t xml:space="preserve"> armatūros jungimo vietas.</w:t>
      </w:r>
    </w:p>
    <w:p w14:paraId="568FE649" w14:textId="77777777" w:rsidR="00A5112B" w:rsidRPr="00BE0756" w:rsidRDefault="00A5112B" w:rsidP="00BD0F91">
      <w:pPr>
        <w:pStyle w:val="ListParagraph"/>
        <w:numPr>
          <w:ilvl w:val="1"/>
          <w:numId w:val="4"/>
        </w:numPr>
        <w:ind w:left="709" w:hanging="709"/>
      </w:pPr>
      <w:r w:rsidRPr="001A4AC3">
        <w:rPr>
          <w:rFonts w:ascii="Arial" w:hAnsi="Arial"/>
        </w:rPr>
        <w:t xml:space="preserve">Žemiausiose termofikacinio vandens vamzdynų vietose įrengiami vandens išleidimo atvamzdžiai, o aukščiausiose – oro išleidimo atvamzdžiai. Vandens ir oro išleidimo atvamzdžiai taip pat įrengiami kiekvienoje vamzdyno sekcijoje, išskyrus </w:t>
      </w:r>
      <w:proofErr w:type="spellStart"/>
      <w:r w:rsidRPr="001A4AC3">
        <w:rPr>
          <w:rFonts w:ascii="Arial" w:hAnsi="Arial"/>
        </w:rPr>
        <w:t>bekanalį</w:t>
      </w:r>
      <w:proofErr w:type="spellEnd"/>
      <w:r w:rsidRPr="001A4AC3">
        <w:rPr>
          <w:rFonts w:ascii="Arial" w:hAnsi="Arial"/>
        </w:rPr>
        <w:t xml:space="preserve"> vamzdynų klojimą žemėje; o jei vamzdynai </w:t>
      </w:r>
      <w:proofErr w:type="spellStart"/>
      <w:r w:rsidRPr="001A4AC3">
        <w:rPr>
          <w:rFonts w:ascii="Arial" w:hAnsi="Arial"/>
        </w:rPr>
        <w:t>bekanaliai</w:t>
      </w:r>
      <w:proofErr w:type="spellEnd"/>
      <w:r w:rsidRPr="001A4AC3">
        <w:rPr>
          <w:rFonts w:ascii="Arial" w:hAnsi="Arial"/>
        </w:rPr>
        <w:t xml:space="preserve"> – pagal projektą.</w:t>
      </w:r>
    </w:p>
    <w:p w14:paraId="69827222" w14:textId="77777777" w:rsidR="00A5112B" w:rsidRPr="00BE0756" w:rsidRDefault="00A5112B" w:rsidP="00BD0F91">
      <w:pPr>
        <w:pStyle w:val="ListParagraph"/>
        <w:numPr>
          <w:ilvl w:val="1"/>
          <w:numId w:val="4"/>
        </w:numPr>
        <w:ind w:left="709" w:hanging="709"/>
      </w:pPr>
      <w:r w:rsidRPr="001A4AC3">
        <w:rPr>
          <w:rFonts w:ascii="Arial" w:hAnsi="Arial"/>
        </w:rPr>
        <w:t>Kiekvienoje atjungiamoje šilumos tinklo atkarpoje turi būti įrengtas drenažas.</w:t>
      </w:r>
    </w:p>
    <w:p w14:paraId="4C61669B" w14:textId="77777777" w:rsidR="00A5112B" w:rsidRPr="00BE0756" w:rsidRDefault="00A5112B" w:rsidP="00BD0F91">
      <w:pPr>
        <w:pStyle w:val="ListParagraph"/>
        <w:numPr>
          <w:ilvl w:val="1"/>
          <w:numId w:val="4"/>
        </w:numPr>
        <w:ind w:left="709" w:hanging="709"/>
      </w:pPr>
      <w:r w:rsidRPr="001A4AC3">
        <w:rPr>
          <w:rFonts w:ascii="Arial" w:hAnsi="Arial"/>
        </w:rPr>
        <w:t>Vamzdynas privalo būti taip suprojektuotas ir sukonstruotas, kad būtų galimi visi reikiami tikrinimai, kuriais garantuojamas saugumas.</w:t>
      </w:r>
    </w:p>
    <w:p w14:paraId="4FAA237F" w14:textId="77777777" w:rsidR="00A5112B" w:rsidRPr="00BE0756" w:rsidRDefault="00A5112B" w:rsidP="00BD0F91">
      <w:pPr>
        <w:pStyle w:val="ListParagraph"/>
        <w:numPr>
          <w:ilvl w:val="1"/>
          <w:numId w:val="4"/>
        </w:numPr>
        <w:ind w:left="709" w:hanging="709"/>
      </w:pPr>
      <w:r w:rsidRPr="001A4AC3">
        <w:rPr>
          <w:rFonts w:ascii="Arial" w:hAnsi="Arial"/>
        </w:rPr>
        <w:t>Šilumos tinklų vamzdynas ir su juo susiję įrenginiai turi būti įrengti taip, kad juos ir jų elementus būtų patogu prižiūrėti, valyti, remontuoti, tikrinti jų techninę būklę.</w:t>
      </w:r>
    </w:p>
    <w:p w14:paraId="4D209B26" w14:textId="77777777" w:rsidR="00A5112B" w:rsidRPr="00BE0756" w:rsidRDefault="00A5112B" w:rsidP="00BD0F91">
      <w:pPr>
        <w:pStyle w:val="ListParagraph"/>
        <w:numPr>
          <w:ilvl w:val="1"/>
          <w:numId w:val="4"/>
        </w:numPr>
        <w:ind w:left="709" w:hanging="709"/>
      </w:pPr>
      <w:r w:rsidRPr="001A4AC3">
        <w:rPr>
          <w:rFonts w:ascii="Arial" w:hAnsi="Arial"/>
        </w:rPr>
        <w:t>Iš šilumos tinklų vamzdyno drenažinių ir saugos įtaisų ištekantis karštas vanduo turi būti nukreipiami saugiai, nesukeliant pavojaus prižiūrinčiam personalui, žmonėms ir aplinkai, gamybai.</w:t>
      </w:r>
    </w:p>
    <w:p w14:paraId="76ECDCBD" w14:textId="77777777" w:rsidR="00A5112B" w:rsidRPr="00BE0756" w:rsidRDefault="00A5112B" w:rsidP="00BD0F91">
      <w:pPr>
        <w:pStyle w:val="ListParagraph"/>
        <w:numPr>
          <w:ilvl w:val="1"/>
          <w:numId w:val="4"/>
        </w:numPr>
        <w:ind w:left="709" w:hanging="709"/>
      </w:pPr>
      <w:r w:rsidRPr="001A4AC3">
        <w:rPr>
          <w:rFonts w:ascii="Arial" w:hAnsi="Arial"/>
        </w:rPr>
        <w:lastRenderedPageBreak/>
        <w:t>Neleistina technologinį vandenį šalinti tiesiogiai per sienų ir kitų atitvarų angas (skyles) arba išvedus per jas nepakankamo ilgio išleidimo vamzdynus.</w:t>
      </w:r>
    </w:p>
    <w:p w14:paraId="77DD39FD" w14:textId="77777777" w:rsidR="00A5112B" w:rsidRPr="00BE0756" w:rsidRDefault="00A5112B" w:rsidP="00BD0F91">
      <w:pPr>
        <w:pStyle w:val="ListParagraph"/>
        <w:numPr>
          <w:ilvl w:val="1"/>
          <w:numId w:val="4"/>
        </w:numPr>
        <w:ind w:left="709" w:hanging="709"/>
      </w:pPr>
      <w:r w:rsidRPr="001A4AC3">
        <w:rPr>
          <w:rFonts w:ascii="Arial" w:hAnsi="Arial"/>
        </w:rPr>
        <w:t xml:space="preserve">Šilumos tinklų, siurblinių vamzdynai ir įrenginiai tinklo paskirstymo į </w:t>
      </w:r>
      <w:proofErr w:type="spellStart"/>
      <w:r w:rsidRPr="001A4AC3">
        <w:rPr>
          <w:rFonts w:ascii="Arial" w:hAnsi="Arial"/>
        </w:rPr>
        <w:t>hidrauliškai</w:t>
      </w:r>
      <w:proofErr w:type="spellEnd"/>
      <w:r w:rsidRPr="001A4AC3">
        <w:rPr>
          <w:rFonts w:ascii="Arial" w:hAnsi="Arial"/>
        </w:rPr>
        <w:t xml:space="preserve"> izoliuotąsias zonas punktai, taip pat šilumos punktai turi būti aprūpinti technologinės kontrolės, automatinio valdymo ir apsaugos priemonėmis.</w:t>
      </w:r>
    </w:p>
    <w:p w14:paraId="7D069E82" w14:textId="77777777" w:rsidR="00A5112B" w:rsidRPr="00BE0756" w:rsidRDefault="00A5112B" w:rsidP="00BD0F91">
      <w:pPr>
        <w:pStyle w:val="ListParagraph"/>
        <w:numPr>
          <w:ilvl w:val="1"/>
          <w:numId w:val="4"/>
        </w:numPr>
        <w:ind w:left="709" w:hanging="709"/>
      </w:pPr>
      <w:r w:rsidRPr="001A4AC3">
        <w:rPr>
          <w:rFonts w:ascii="Arial" w:hAnsi="Arial"/>
        </w:rPr>
        <w:t>Kai terpės projektinis slėgis vamzdyne mažesnis nei šaltinyje, iš kurio terpė patenka, vamzdyne turi būti įrengtas slėgio sumažinimo (redukavimo) įrenginys su manometru ir apsaugos vožtuvu. Apsaugos vožtuvas montuojamas po redukavimo įrenginio, mažesnio slėgio pusėje.</w:t>
      </w:r>
    </w:p>
    <w:p w14:paraId="01FBEE52" w14:textId="77777777" w:rsidR="00A5112B" w:rsidRPr="00BE0756" w:rsidRDefault="00A5112B" w:rsidP="00BD0F91">
      <w:pPr>
        <w:pStyle w:val="ListParagraph"/>
        <w:numPr>
          <w:ilvl w:val="1"/>
          <w:numId w:val="4"/>
        </w:numPr>
        <w:ind w:left="709" w:hanging="709"/>
      </w:pPr>
      <w:r w:rsidRPr="001A4AC3">
        <w:rPr>
          <w:rFonts w:ascii="Arial" w:hAnsi="Arial"/>
        </w:rPr>
        <w:t xml:space="preserve">Šilumos perdavimo vamzdynuose turi būti įrengtos vietos termofikacinio vandens parametrų matavimo prietaisams įmontuoti (prijungti). Jais kontroliuojami: Temperatūra – tiekimo ir grąžinimo vamzdynuose prieš sekcines sklendes ir grąžinimo vamzdyno atšakose prieš sklendes vandens tekėjimo kryptimi, kai jų </w:t>
      </w:r>
      <w:proofErr w:type="spellStart"/>
      <w:r w:rsidRPr="001A4AC3">
        <w:rPr>
          <w:rFonts w:ascii="Arial" w:hAnsi="Arial"/>
        </w:rPr>
        <w:t>Ds</w:t>
      </w:r>
      <w:proofErr w:type="spellEnd"/>
      <w:r w:rsidRPr="001A4AC3">
        <w:rPr>
          <w:rFonts w:ascii="Arial" w:hAnsi="Arial"/>
        </w:rPr>
        <w:t xml:space="preserve"> 300 mm; Vandens slėgis – tiekimo ir grąžinimo vamzdynuose prieš sekcines sklendes, slėgio reguliavimo armatūrą ir po jų, tiekimo ir grąžinimo vamzdynų atšakose prieš sklendes.</w:t>
      </w:r>
    </w:p>
    <w:p w14:paraId="38F27477" w14:textId="77777777" w:rsidR="00A5112B" w:rsidRPr="00BE0756" w:rsidRDefault="00A5112B" w:rsidP="00BD0F91">
      <w:pPr>
        <w:pStyle w:val="ListParagraph"/>
        <w:numPr>
          <w:ilvl w:val="1"/>
          <w:numId w:val="4"/>
        </w:numPr>
        <w:ind w:left="709" w:hanging="709"/>
      </w:pPr>
      <w:r w:rsidRPr="001A4AC3">
        <w:rPr>
          <w:rFonts w:ascii="Arial" w:hAnsi="Arial"/>
        </w:rPr>
        <w:t xml:space="preserve">Šilumos perdavimo vamzdynai ir jų visi elementai (armatūra, </w:t>
      </w:r>
      <w:proofErr w:type="spellStart"/>
      <w:r w:rsidRPr="001A4AC3">
        <w:rPr>
          <w:rFonts w:ascii="Arial" w:hAnsi="Arial"/>
        </w:rPr>
        <w:t>flanšai</w:t>
      </w:r>
      <w:proofErr w:type="spellEnd"/>
      <w:r w:rsidRPr="001A4AC3">
        <w:rPr>
          <w:rFonts w:ascii="Arial" w:hAnsi="Arial"/>
        </w:rPr>
        <w:t xml:space="preserve">, kompensatoriai) turi būti izoliuoti pagal teisės aktų reikalavimus, nepriklausomai nuo jų temperatūros ir klojimo būdo. Atvirame ore paklotų vamzdynų šilumos izoliacija turi būti apsaugota nuo drėgmės – apdengta </w:t>
      </w:r>
      <w:proofErr w:type="spellStart"/>
      <w:r w:rsidRPr="001A4AC3">
        <w:rPr>
          <w:rFonts w:ascii="Arial" w:hAnsi="Arial"/>
        </w:rPr>
        <w:t>alucinko</w:t>
      </w:r>
      <w:proofErr w:type="spellEnd"/>
      <w:r w:rsidRPr="001A4AC3">
        <w:rPr>
          <w:rFonts w:ascii="Arial" w:hAnsi="Arial"/>
        </w:rPr>
        <w:t xml:space="preserve"> (Al – </w:t>
      </w:r>
      <w:proofErr w:type="spellStart"/>
      <w:r w:rsidRPr="001A4AC3">
        <w:rPr>
          <w:rFonts w:ascii="Arial" w:hAnsi="Arial"/>
        </w:rPr>
        <w:t>Zn</w:t>
      </w:r>
      <w:proofErr w:type="spellEnd"/>
      <w:r w:rsidRPr="001A4AC3">
        <w:rPr>
          <w:rFonts w:ascii="Arial" w:hAnsi="Arial"/>
        </w:rPr>
        <w:t>) skarda arba padengta kita nedegia, korozijai atsparia danga, kaip tai nustatyta statybos techniniame reglamente.</w:t>
      </w:r>
    </w:p>
    <w:p w14:paraId="486AC74F" w14:textId="77777777" w:rsidR="00A5112B" w:rsidRPr="00BE0756" w:rsidRDefault="00A5112B" w:rsidP="00BD0F91">
      <w:pPr>
        <w:pStyle w:val="ListParagraph"/>
        <w:numPr>
          <w:ilvl w:val="1"/>
          <w:numId w:val="4"/>
        </w:numPr>
        <w:ind w:left="709" w:hanging="709"/>
      </w:pPr>
      <w:r w:rsidRPr="001A4AC3">
        <w:rPr>
          <w:rFonts w:ascii="Arial" w:hAnsi="Arial"/>
        </w:rPr>
        <w:t xml:space="preserve">Jungčių, armatūros ir kitų elementų, kurie periodiškai apžiūrimi, izoliacija turi būti išardoma. Šis reikalavimas netaikomas </w:t>
      </w:r>
      <w:proofErr w:type="spellStart"/>
      <w:r w:rsidRPr="001A4AC3">
        <w:rPr>
          <w:rFonts w:ascii="Arial" w:hAnsi="Arial"/>
        </w:rPr>
        <w:t>bekanaliu</w:t>
      </w:r>
      <w:proofErr w:type="spellEnd"/>
      <w:r w:rsidRPr="001A4AC3">
        <w:rPr>
          <w:rFonts w:ascii="Arial" w:hAnsi="Arial"/>
        </w:rPr>
        <w:t xml:space="preserve"> būdu paklotų vamzdynų elementams.</w:t>
      </w:r>
    </w:p>
    <w:p w14:paraId="436CF685" w14:textId="77777777" w:rsidR="00A5112B" w:rsidRPr="00BE0756" w:rsidRDefault="00A5112B" w:rsidP="00BD0F91">
      <w:pPr>
        <w:pStyle w:val="ListParagraph"/>
        <w:numPr>
          <w:ilvl w:val="1"/>
          <w:numId w:val="4"/>
        </w:numPr>
        <w:ind w:left="709" w:hanging="709"/>
      </w:pPr>
      <w:r w:rsidRPr="001A4AC3">
        <w:rPr>
          <w:rFonts w:ascii="Arial" w:hAnsi="Arial"/>
        </w:rPr>
        <w:t>Vamzdynų išorinis paviršius ir šilumos tinklų metalinės konstrukcijos turi būti padengtos antikorozine danga. Eksploatuoti naujus paklotus ar suremontuotus šilumos tinklus be vamzdynų išorinio paviršiaus ir metalinių konstrukcijų antikorozinės dangos draudžiama.</w:t>
      </w:r>
    </w:p>
    <w:p w14:paraId="463A1778" w14:textId="77777777" w:rsidR="00A5112B" w:rsidRPr="00BE0756" w:rsidRDefault="00A5112B" w:rsidP="00BD0F91">
      <w:pPr>
        <w:pStyle w:val="ListParagraph"/>
        <w:numPr>
          <w:ilvl w:val="1"/>
          <w:numId w:val="4"/>
        </w:numPr>
        <w:ind w:left="709" w:hanging="709"/>
      </w:pPr>
      <w:r w:rsidRPr="001A4AC3">
        <w:rPr>
          <w:rFonts w:ascii="Arial" w:hAnsi="Arial"/>
        </w:rPr>
        <w:t>Šilumos tinklo vamzdynų ir metalinių konstrukcijų (balkių, atramų, stiebų, estakadų ir kitų) išorinis paviršius turi būti padengtas antikorozinėmis dangomis.</w:t>
      </w:r>
    </w:p>
    <w:p w14:paraId="3DA3378D" w14:textId="77777777" w:rsidR="00A5112B" w:rsidRPr="00BE0756" w:rsidRDefault="00A5112B" w:rsidP="00BD0F91">
      <w:pPr>
        <w:pStyle w:val="ListParagraph"/>
        <w:numPr>
          <w:ilvl w:val="1"/>
          <w:numId w:val="4"/>
        </w:numPr>
        <w:ind w:left="709" w:hanging="709"/>
      </w:pPr>
      <w:r w:rsidRPr="001A4AC3">
        <w:rPr>
          <w:rFonts w:ascii="Arial" w:hAnsi="Arial"/>
        </w:rPr>
        <w:t>Vamzdynas turi būti nudažytas pagrindine spalva su papildomos spalvos žiedais (pagal Vandens garo ir perkaitinto vandens vamzdynų įrengimo ir saugaus eksploatavimo taisyklių 3 priedo reikalavimus), atitinkamai transportuojamai terpei, ir paženklintas užrašais priklausomai nuo vamzdyno paskirties ir terpės parametrų. Raidžių dydis ir užrašų išdėstymas ant vamzdyno turi atitikti standartus.</w:t>
      </w:r>
    </w:p>
    <w:p w14:paraId="3996F7B6" w14:textId="77777777" w:rsidR="00A5112B" w:rsidRPr="00BE0756" w:rsidRDefault="00A5112B" w:rsidP="00BD0F91">
      <w:pPr>
        <w:pStyle w:val="ListParagraph"/>
        <w:numPr>
          <w:ilvl w:val="1"/>
          <w:numId w:val="4"/>
        </w:numPr>
        <w:ind w:left="709" w:hanging="709"/>
      </w:pPr>
      <w:r w:rsidRPr="001A4AC3">
        <w:rPr>
          <w:rFonts w:ascii="Arial" w:hAnsi="Arial"/>
        </w:rPr>
        <w:t>Ant šilumos ir technologinių vamzdynų turi būti aiškiai rodyklėmis nurodytos termofikacinio vandens ir technologinių tirpalų tekėjimo kryptys, nustatytas ženklinimas.</w:t>
      </w:r>
    </w:p>
    <w:p w14:paraId="6FA9D2A3" w14:textId="77777777" w:rsidR="00A5112B" w:rsidRPr="00BE0756" w:rsidRDefault="00A5112B" w:rsidP="00BD0F91">
      <w:pPr>
        <w:pStyle w:val="ListParagraph"/>
        <w:numPr>
          <w:ilvl w:val="1"/>
          <w:numId w:val="4"/>
        </w:numPr>
        <w:ind w:left="709" w:hanging="709"/>
      </w:pPr>
      <w:r w:rsidRPr="001A4AC3">
        <w:rPr>
          <w:rFonts w:ascii="Arial" w:hAnsi="Arial"/>
        </w:rPr>
        <w:t>Užrašai turi būti matomi ir įskaitomi. Kai vamzdynas iš vienos patalpos nutiestas į kitą, užrašai ant vamzdynų būtini prie atitvarų iš abiejų pusių.</w:t>
      </w:r>
    </w:p>
    <w:p w14:paraId="6102A907" w14:textId="77777777" w:rsidR="00A5112B" w:rsidRPr="00BE0756" w:rsidRDefault="00A5112B" w:rsidP="00BD0F91">
      <w:pPr>
        <w:pStyle w:val="ListParagraph"/>
        <w:numPr>
          <w:ilvl w:val="1"/>
          <w:numId w:val="4"/>
        </w:numPr>
        <w:ind w:left="709" w:hanging="709"/>
      </w:pPr>
      <w:r w:rsidRPr="001A4AC3">
        <w:rPr>
          <w:rFonts w:ascii="Arial" w:hAnsi="Arial"/>
        </w:rPr>
        <w:t>Kai vamzdynų izoliacijos paviršius padengtas metaline danga (</w:t>
      </w:r>
      <w:proofErr w:type="spellStart"/>
      <w:r w:rsidRPr="001A4AC3">
        <w:rPr>
          <w:rFonts w:ascii="Arial" w:hAnsi="Arial"/>
        </w:rPr>
        <w:t>alucinko</w:t>
      </w:r>
      <w:proofErr w:type="spellEnd"/>
      <w:r w:rsidRPr="001A4AC3">
        <w:rPr>
          <w:rFonts w:ascii="Arial" w:hAnsi="Arial"/>
        </w:rPr>
        <w:t xml:space="preserve">, cinkuota skarda, kita metaline danga, atsparia korozijai), visa ji gali būti nedažoma. Tokiu atveju vamzdynai ženklinami iš </w:t>
      </w:r>
      <w:proofErr w:type="spellStart"/>
      <w:r w:rsidRPr="001A4AC3">
        <w:rPr>
          <w:rFonts w:ascii="Arial" w:hAnsi="Arial"/>
        </w:rPr>
        <w:t>gamykliškai</w:t>
      </w:r>
      <w:proofErr w:type="spellEnd"/>
      <w:r w:rsidRPr="001A4AC3">
        <w:rPr>
          <w:rFonts w:ascii="Arial" w:hAnsi="Arial"/>
        </w:rPr>
        <w:t xml:space="preserve"> nudažytos skardos iškirptų žiedų:</w:t>
      </w:r>
    </w:p>
    <w:p w14:paraId="3E1B6E73" w14:textId="77777777" w:rsidR="00A5112B" w:rsidRPr="00BE0756" w:rsidRDefault="00A5112B" w:rsidP="00BD0F91">
      <w:pPr>
        <w:pStyle w:val="ListParagraph"/>
        <w:numPr>
          <w:ilvl w:val="1"/>
          <w:numId w:val="4"/>
        </w:numPr>
        <w:ind w:left="709" w:hanging="709"/>
      </w:pPr>
      <w:r w:rsidRPr="001A4AC3">
        <w:rPr>
          <w:rFonts w:ascii="Arial" w:hAnsi="Arial"/>
        </w:rPr>
        <w:t>Pagrindinės skiriamosios spalvos žymėjimo juostos plotis turi būti ne mažiau kaip 300 mm, jeigu nėra papildomos spalvos žiedų;</w:t>
      </w:r>
    </w:p>
    <w:p w14:paraId="3D6903C0" w14:textId="77777777" w:rsidR="00A5112B" w:rsidRPr="00BE0756" w:rsidRDefault="00A5112B" w:rsidP="00BD0F91">
      <w:pPr>
        <w:pStyle w:val="ListParagraph"/>
        <w:numPr>
          <w:ilvl w:val="1"/>
          <w:numId w:val="4"/>
        </w:numPr>
        <w:ind w:left="709" w:hanging="709"/>
      </w:pPr>
      <w:r w:rsidRPr="001A4AC3">
        <w:rPr>
          <w:rFonts w:ascii="Arial" w:hAnsi="Arial"/>
        </w:rPr>
        <w:t>Esant papildomos spalvos žiedui ne mažiau kaip po 150 mm iš kiekvienos žiedo pusės. Jeigu papildomos spalvos žiedų daugiau kaip vienas – dar po 100 mm tarp žiedų;</w:t>
      </w:r>
    </w:p>
    <w:p w14:paraId="00C1ABA7" w14:textId="77777777" w:rsidR="00A5112B" w:rsidRPr="00BE0756" w:rsidRDefault="00A5112B" w:rsidP="00BD0F91">
      <w:pPr>
        <w:pStyle w:val="ListParagraph"/>
        <w:numPr>
          <w:ilvl w:val="1"/>
          <w:numId w:val="4"/>
        </w:numPr>
        <w:ind w:left="709" w:hanging="709"/>
      </w:pPr>
      <w:r w:rsidRPr="001A4AC3">
        <w:rPr>
          <w:rFonts w:ascii="Arial" w:hAnsi="Arial"/>
        </w:rPr>
        <w:t>Papildomos spalvos žiedų plotis nurodytas Vandens garo ir perkaitinto vandens vamzdynų įrengimo ir saugaus eksploatavimo taisyklių 3 priedo 2 lentelėje.</w:t>
      </w:r>
    </w:p>
    <w:p w14:paraId="20E2E369" w14:textId="77777777" w:rsidR="00A5112B" w:rsidRPr="00BE0756" w:rsidRDefault="00A5112B" w:rsidP="00BD0F91">
      <w:pPr>
        <w:pStyle w:val="ListParagraph"/>
        <w:numPr>
          <w:ilvl w:val="1"/>
          <w:numId w:val="4"/>
        </w:numPr>
        <w:ind w:left="709" w:hanging="709"/>
      </w:pPr>
      <w:r w:rsidRPr="001A4AC3">
        <w:rPr>
          <w:rFonts w:ascii="Arial" w:hAnsi="Arial"/>
        </w:rPr>
        <w:t>Ant ventilių, sklendžių ir jų pavarų rašomi tokie užrašai:</w:t>
      </w:r>
    </w:p>
    <w:p w14:paraId="3B3B0066" w14:textId="77777777" w:rsidR="00A5112B" w:rsidRPr="001A4AC3" w:rsidRDefault="00A5112B" w:rsidP="00BD0F91">
      <w:pPr>
        <w:pStyle w:val="ListParagraph"/>
        <w:numPr>
          <w:ilvl w:val="1"/>
          <w:numId w:val="4"/>
        </w:numPr>
        <w:ind w:left="709" w:hanging="709"/>
      </w:pPr>
      <w:r w:rsidRPr="001A4AC3">
        <w:rPr>
          <w:rFonts w:ascii="Arial" w:hAnsi="Arial"/>
        </w:rPr>
        <w:t>Uždaromosios arba reguliuojamosios armatūros numeris (operatyvinis ir KKS) arba sutartinis ženklinimas, atitinkantis eksploatacines schemas ir instrukcijas suderinamas projekto rengimo metu;</w:t>
      </w:r>
    </w:p>
    <w:p w14:paraId="618B1272" w14:textId="77777777" w:rsidR="00A5112B" w:rsidRPr="001A4AC3" w:rsidRDefault="00A5112B" w:rsidP="00BD0F91">
      <w:pPr>
        <w:pStyle w:val="ListParagraph"/>
        <w:numPr>
          <w:ilvl w:val="1"/>
          <w:numId w:val="4"/>
        </w:numPr>
        <w:ind w:left="709" w:hanging="709"/>
      </w:pPr>
      <w:r w:rsidRPr="001A4AC3">
        <w:rPr>
          <w:rFonts w:ascii="Arial" w:hAnsi="Arial"/>
        </w:rPr>
        <w:t>Rodyklės, rodančios pavaros (rankenos) sukimo kryptį uždarant (U) ir atidarant (A) armatūrą.</w:t>
      </w:r>
    </w:p>
    <w:p w14:paraId="2F4F8937" w14:textId="77777777" w:rsidR="00A5112B" w:rsidRPr="00BE0756" w:rsidRDefault="00A5112B" w:rsidP="00BD0F91">
      <w:pPr>
        <w:pStyle w:val="ListParagraph"/>
        <w:numPr>
          <w:ilvl w:val="1"/>
          <w:numId w:val="4"/>
        </w:numPr>
        <w:ind w:left="709" w:hanging="709"/>
      </w:pPr>
      <w:r w:rsidRPr="001A4AC3">
        <w:rPr>
          <w:rFonts w:ascii="Arial" w:hAnsi="Arial"/>
        </w:rPr>
        <w:t xml:space="preserve">Šilumos tinklų vamzdynai po montavimo, prieš eksploatacijos pradžią turi būti išplaunami </w:t>
      </w:r>
      <w:proofErr w:type="spellStart"/>
      <w:r w:rsidRPr="001A4AC3">
        <w:rPr>
          <w:rFonts w:ascii="Arial" w:hAnsi="Arial"/>
        </w:rPr>
        <w:t>hidro</w:t>
      </w:r>
      <w:proofErr w:type="spellEnd"/>
      <w:r w:rsidRPr="001A4AC3">
        <w:rPr>
          <w:rFonts w:ascii="Arial" w:hAnsi="Arial"/>
        </w:rPr>
        <w:t xml:space="preserve"> pneumatiniu būdu (naudojant vandenį ir suslėgtą orą).</w:t>
      </w:r>
    </w:p>
    <w:p w14:paraId="194FC8BE" w14:textId="77777777" w:rsidR="00A5112B" w:rsidRPr="00BE0756" w:rsidRDefault="00A5112B" w:rsidP="00BD0F91">
      <w:pPr>
        <w:pStyle w:val="ListParagraph"/>
        <w:numPr>
          <w:ilvl w:val="1"/>
          <w:numId w:val="4"/>
        </w:numPr>
        <w:ind w:left="709" w:hanging="709"/>
      </w:pPr>
      <w:r w:rsidRPr="001A4AC3">
        <w:rPr>
          <w:rFonts w:ascii="Arial" w:hAnsi="Arial"/>
        </w:rPr>
        <w:lastRenderedPageBreak/>
        <w:t>Turi būti atliktas hidraulinis stiprumo ir sandarumo bandymas visų naujai sumontuotų, rekonstruotų ar suremontuotų šilumos tinklų, išskyrus atvejus, kai atlikta naujai suvirintų sujungimų 100 procentų neardomoji kontrolė.</w:t>
      </w:r>
    </w:p>
    <w:p w14:paraId="24D4D89F" w14:textId="77777777" w:rsidR="00A5112B" w:rsidRPr="00BE0756" w:rsidRDefault="00A5112B" w:rsidP="00BD0F91">
      <w:pPr>
        <w:pStyle w:val="ListParagraph"/>
        <w:numPr>
          <w:ilvl w:val="1"/>
          <w:numId w:val="4"/>
        </w:numPr>
        <w:ind w:left="709" w:hanging="709"/>
      </w:pPr>
      <w:r w:rsidRPr="001A4AC3">
        <w:rPr>
          <w:rFonts w:ascii="Arial" w:hAnsi="Arial"/>
        </w:rPr>
        <w:t>Hidraulinio bandymo metu turi būti naudojami spyruokliniai manometrai, kurių tikslumo klasė ne mažesnė kaip 1,5, jų korpuso skersmuo ne mažesnis kaip 160 mm, o bandomąjį slėgį rodanti rodyklė turi būti antrame skalės trečdalyje. Manometrai negali būti naudojami, jeigu patikros metu nustatytas jų galiojimo terminas yra pasibaigęs.</w:t>
      </w:r>
    </w:p>
    <w:p w14:paraId="14871D10" w14:textId="77777777" w:rsidR="00A5112B" w:rsidRPr="00BE0756" w:rsidRDefault="00A5112B" w:rsidP="00BD0F91">
      <w:pPr>
        <w:pStyle w:val="ListParagraph"/>
        <w:numPr>
          <w:ilvl w:val="1"/>
          <w:numId w:val="4"/>
        </w:numPr>
        <w:ind w:left="709" w:hanging="709"/>
      </w:pPr>
      <w:r w:rsidRPr="001A4AC3">
        <w:rPr>
          <w:rFonts w:ascii="Arial" w:hAnsi="Arial"/>
        </w:rPr>
        <w:t>Hidraulinis bandymas atliekamas užbaigus statybos ir montavimo darbus, sumontavus visus šilumos tinklų elementus (sklendes, kompensatorius ir kt.). Bandymo metu sekcinės sklendės ir sklendės bandomojo vamzdyno tinklo atšakose turi būti visiškai atidarytos.</w:t>
      </w:r>
    </w:p>
    <w:p w14:paraId="1E72A55D" w14:textId="77777777" w:rsidR="00A5112B" w:rsidRPr="00BE0756" w:rsidRDefault="00A5112B" w:rsidP="00BD0F91">
      <w:pPr>
        <w:pStyle w:val="ListParagraph"/>
        <w:numPr>
          <w:ilvl w:val="1"/>
          <w:numId w:val="4"/>
        </w:numPr>
        <w:ind w:left="709" w:hanging="709"/>
      </w:pPr>
      <w:r w:rsidRPr="001A4AC3">
        <w:rPr>
          <w:rFonts w:ascii="Arial" w:hAnsi="Arial"/>
        </w:rPr>
        <w:t xml:space="preserve">Hidraulinis bandymas atliekamas bandomąjį ruožą nuo kitų ruožų atjungus (atskyrus) </w:t>
      </w:r>
      <w:proofErr w:type="spellStart"/>
      <w:r w:rsidRPr="001A4AC3">
        <w:rPr>
          <w:rFonts w:ascii="Arial" w:hAnsi="Arial"/>
        </w:rPr>
        <w:t>aklėmis</w:t>
      </w:r>
      <w:proofErr w:type="spellEnd"/>
      <w:r w:rsidRPr="001A4AC3">
        <w:rPr>
          <w:rFonts w:ascii="Arial" w:hAnsi="Arial"/>
        </w:rPr>
        <w:t>. Atjungimui naudoti uždaromąją armatūrą draudžiama.</w:t>
      </w:r>
    </w:p>
    <w:p w14:paraId="2F3E9D41" w14:textId="77777777" w:rsidR="00A5112B" w:rsidRPr="00BE0756" w:rsidRDefault="00A5112B" w:rsidP="00BD0F91">
      <w:pPr>
        <w:pStyle w:val="ListParagraph"/>
        <w:numPr>
          <w:ilvl w:val="1"/>
          <w:numId w:val="4"/>
        </w:numPr>
        <w:ind w:left="709" w:hanging="709"/>
      </w:pPr>
      <w:r w:rsidRPr="001A4AC3">
        <w:rPr>
          <w:rFonts w:ascii="Arial" w:hAnsi="Arial"/>
        </w:rPr>
        <w:t>Jei išorės oro temperatūra žemesnė kaip +1 °C, vamzdynas užpildomas 50–60 °C vandeniu, hidraulinis bandymas atliekamas vandens temperatūrai sumažėjus iki 45 °C temperatūros. Pastebėjus defektų, kuriems pašalinti reikia daug laiko, vanduo iš vamzdynų nedelsiant išleidžiamas.</w:t>
      </w:r>
    </w:p>
    <w:p w14:paraId="1023907F" w14:textId="77777777" w:rsidR="00A5112B" w:rsidRPr="00BE0756" w:rsidRDefault="00A5112B" w:rsidP="00BD0F91">
      <w:pPr>
        <w:pStyle w:val="ListParagraph"/>
        <w:numPr>
          <w:ilvl w:val="1"/>
          <w:numId w:val="4"/>
        </w:numPr>
        <w:ind w:left="709" w:hanging="709"/>
      </w:pPr>
      <w:r w:rsidRPr="001A4AC3">
        <w:rPr>
          <w:rFonts w:ascii="Arial" w:hAnsi="Arial"/>
        </w:rPr>
        <w:t>Hidrauliniam bandymui atlikti šilumos tinklų vamzdynus reikia užpildyti ne aukštesnės kaip +45 °C temperatūros vandeniu. Kai šilumos tinklai bandomi hidrauliniu slėgiu, šilumos punktai ir šildymo sistemos turi būti patikimai atjungti nuo jų.</w:t>
      </w:r>
    </w:p>
    <w:p w14:paraId="3F6B0F5C" w14:textId="77777777" w:rsidR="00A5112B" w:rsidRPr="00BE0756" w:rsidRDefault="00A5112B" w:rsidP="00BD0F91">
      <w:pPr>
        <w:pStyle w:val="ListParagraph"/>
        <w:numPr>
          <w:ilvl w:val="1"/>
          <w:numId w:val="4"/>
        </w:numPr>
        <w:ind w:left="709" w:hanging="709"/>
      </w:pPr>
      <w:r w:rsidRPr="001A4AC3">
        <w:rPr>
          <w:rFonts w:ascii="Arial" w:hAnsi="Arial"/>
        </w:rPr>
        <w:t>Bandomasis slėgis vamzdyne palaikomas ne trumpiau nei 5 min., paskui sumažinamas iki eksploatacinio slėgio. Esant šiam slėgiui, vamzdynas kruopščiai apžiūrimas. Bandymo rezultatai patenkinami, jei bandymo metu slėgis nesumažėjo, nepastebėta įtrūkimų, vandens tekėjimo ar rasojimo per vamzdžių sieneles ar armatūrą.</w:t>
      </w:r>
    </w:p>
    <w:p w14:paraId="0939113F" w14:textId="77777777" w:rsidR="00A5112B" w:rsidRPr="00BE0756" w:rsidRDefault="00A5112B" w:rsidP="00BD0F91">
      <w:pPr>
        <w:pStyle w:val="ListParagraph"/>
        <w:numPr>
          <w:ilvl w:val="1"/>
          <w:numId w:val="4"/>
        </w:numPr>
        <w:ind w:left="709" w:hanging="709"/>
      </w:pPr>
      <w:r w:rsidRPr="001A4AC3">
        <w:rPr>
          <w:rFonts w:ascii="Arial" w:hAnsi="Arial"/>
        </w:rPr>
        <w:t>Armatūros hidraulinį bandymą reikia atlikti iki jos sumontavimo vamzdyne metalo stiprumui ir sandarumui, taip pat judamųjų detalių ir jų jungčių sandarumui (riebokšliai, uždaromieji elementai) patikrinti. Armatūra turi būti išbandyta atidaryta ir uždaryta. Bandomasis armatūros slėgis turi būti lygus 1,5 PN (čia PN – nominalus slėgis, nurodytas armatūros pase). Armatūra laikoma išlaikiusia bandymą, jeigu bandymo metu nepraleido vandens ir neužfiksuotas vandens rasojimas per jos korpusą.</w:t>
      </w:r>
    </w:p>
    <w:p w14:paraId="6D5742AD" w14:textId="77777777" w:rsidR="00A5112B" w:rsidRPr="00BE0756" w:rsidRDefault="00A5112B" w:rsidP="00BD0F91">
      <w:pPr>
        <w:pStyle w:val="ListParagraph"/>
        <w:numPr>
          <w:ilvl w:val="1"/>
          <w:numId w:val="4"/>
        </w:numPr>
        <w:ind w:left="709" w:hanging="709"/>
        <w:rPr>
          <w:u w:val="single"/>
        </w:rPr>
      </w:pPr>
      <w:r w:rsidRPr="001A4AC3">
        <w:rPr>
          <w:rFonts w:ascii="Arial" w:hAnsi="Arial"/>
          <w:u w:val="single"/>
        </w:rPr>
        <w:t>Ant kiekvieno vamzdyno, atlikus registraciją lentelėse, kurių matmenys ne mažesni kaip 250 x 150 mm, turi būti įrašyti šie duomenys (suderinami projekto rengimo metu):</w:t>
      </w:r>
    </w:p>
    <w:p w14:paraId="47A5C7CE" w14:textId="77777777" w:rsidR="00A5112B" w:rsidRPr="001A4AC3" w:rsidRDefault="00A5112B" w:rsidP="00BD0F91">
      <w:pPr>
        <w:pStyle w:val="Stiliuspagrindinis"/>
        <w:numPr>
          <w:ilvl w:val="2"/>
          <w:numId w:val="4"/>
        </w:numPr>
        <w:rPr>
          <w:sz w:val="22"/>
          <w:szCs w:val="22"/>
        </w:rPr>
      </w:pPr>
      <w:r w:rsidRPr="001A4AC3">
        <w:rPr>
          <w:sz w:val="22"/>
          <w:szCs w:val="22"/>
        </w:rPr>
        <w:t>Vamzdyno registracijos numeris arba identifikavimo kodas;</w:t>
      </w:r>
    </w:p>
    <w:p w14:paraId="3DEF0579" w14:textId="77777777" w:rsidR="00A5112B" w:rsidRPr="001A4AC3" w:rsidRDefault="00A5112B" w:rsidP="00BD0F91">
      <w:pPr>
        <w:pStyle w:val="Stiliuspagrindinis"/>
        <w:numPr>
          <w:ilvl w:val="2"/>
          <w:numId w:val="4"/>
        </w:numPr>
        <w:rPr>
          <w:sz w:val="22"/>
          <w:szCs w:val="22"/>
        </w:rPr>
      </w:pPr>
      <w:r w:rsidRPr="001A4AC3">
        <w:rPr>
          <w:sz w:val="22"/>
          <w:szCs w:val="22"/>
        </w:rPr>
        <w:t>Leidžiamas slėgis vamzdyne;</w:t>
      </w:r>
    </w:p>
    <w:p w14:paraId="15B1D26B" w14:textId="77777777" w:rsidR="00A5112B" w:rsidRPr="001A4AC3" w:rsidRDefault="00A5112B" w:rsidP="00BD0F91">
      <w:pPr>
        <w:pStyle w:val="Stiliuspagrindinis"/>
        <w:numPr>
          <w:ilvl w:val="2"/>
          <w:numId w:val="4"/>
        </w:numPr>
        <w:rPr>
          <w:sz w:val="22"/>
          <w:szCs w:val="22"/>
        </w:rPr>
      </w:pPr>
      <w:r w:rsidRPr="001A4AC3">
        <w:rPr>
          <w:sz w:val="22"/>
          <w:szCs w:val="22"/>
        </w:rPr>
        <w:t>Terpės temperatūra vamzdyne;</w:t>
      </w:r>
    </w:p>
    <w:p w14:paraId="61E21614" w14:textId="77777777" w:rsidR="00A5112B" w:rsidRPr="001A4AC3" w:rsidRDefault="00A5112B" w:rsidP="00BD0F91">
      <w:pPr>
        <w:pStyle w:val="ListParagraph"/>
        <w:numPr>
          <w:ilvl w:val="1"/>
          <w:numId w:val="4"/>
        </w:numPr>
        <w:ind w:left="709" w:hanging="709"/>
      </w:pPr>
      <w:r w:rsidRPr="001A4AC3">
        <w:rPr>
          <w:rFonts w:ascii="Arial" w:hAnsi="Arial"/>
        </w:rPr>
        <w:t>Kitos vamzdyno techninės apžiūros data (metai ir mėnuo).</w:t>
      </w:r>
    </w:p>
    <w:p w14:paraId="3975FAD9" w14:textId="77777777" w:rsidR="00A5112B" w:rsidRPr="00BE0756" w:rsidRDefault="00A5112B" w:rsidP="00BD0F91">
      <w:pPr>
        <w:pStyle w:val="ListParagraph"/>
        <w:numPr>
          <w:ilvl w:val="1"/>
          <w:numId w:val="4"/>
        </w:numPr>
        <w:ind w:left="709" w:hanging="709"/>
      </w:pPr>
      <w:r w:rsidRPr="001A4AC3">
        <w:rPr>
          <w:rFonts w:ascii="Arial" w:hAnsi="Arial"/>
        </w:rPr>
        <w:t>Ant kiekvieno vamzdyno turi būti ne mažiau kaip trys nurodytos lentelės, tvirtinamos vamzdyno galuose ir viduryje. Jeigu tas pats vamzdynas sumontuotas per kelias patalpas, lentelės turi būti ant vamzdyno kiekvienoje patalpoje.</w:t>
      </w:r>
    </w:p>
    <w:p w14:paraId="7E251ACA" w14:textId="77777777" w:rsidR="00A5112B" w:rsidRPr="00BE0756" w:rsidRDefault="00A5112B" w:rsidP="00BD0F91">
      <w:pPr>
        <w:pStyle w:val="ListParagraph"/>
        <w:numPr>
          <w:ilvl w:val="1"/>
          <w:numId w:val="4"/>
        </w:numPr>
        <w:ind w:left="709" w:hanging="709"/>
      </w:pPr>
      <w:r w:rsidRPr="001A4AC3">
        <w:rPr>
          <w:rFonts w:ascii="Arial" w:hAnsi="Arial"/>
        </w:rPr>
        <w:t>Visos išorinės šilumos vartojimo įrenginių dalys ir šilumos vamzdynai turi būti taip izoliuoti, kad kai aplinkos oro temperatūra 25°C ± 1°C% izoliacijos paviršiaus temperatūra neviršytų 45°C ± 1°C (šilumos vartojimo įrenginys – techninių priemonių kompleksas, skirtas šilumai transformuoti, kaupti, transportuoti, vartoti technologijos reikmėms, patalpoms šildyti ir (ar) vėdinti, šaltam vandeniui šildyti ir jo temperatūrai palaikyti).</w:t>
      </w:r>
    </w:p>
    <w:p w14:paraId="7081ADEB" w14:textId="77777777" w:rsidR="00A5112B" w:rsidRPr="00BE0756" w:rsidRDefault="00A5112B" w:rsidP="00BD0F91">
      <w:pPr>
        <w:pStyle w:val="ListParagraph"/>
        <w:numPr>
          <w:ilvl w:val="1"/>
          <w:numId w:val="4"/>
        </w:numPr>
        <w:ind w:left="709" w:hanging="709"/>
      </w:pPr>
      <w:r w:rsidRPr="001A4AC3">
        <w:rPr>
          <w:rFonts w:ascii="Arial" w:hAnsi="Arial"/>
        </w:rPr>
        <w:t>Kai šilumos vartojimo įrenginių izoliuotos metalinės dalys dažnai ardomos, izoliacijos konstrukcija turi būti tokia, kad ją būtų lengva nuimti jos nesugadinant.</w:t>
      </w:r>
    </w:p>
    <w:p w14:paraId="39F9F7FF" w14:textId="77777777" w:rsidR="00A5112B" w:rsidRPr="00BE0756" w:rsidRDefault="00A5112B" w:rsidP="00BD0F91">
      <w:pPr>
        <w:pStyle w:val="ListParagraph"/>
        <w:numPr>
          <w:ilvl w:val="1"/>
          <w:numId w:val="4"/>
        </w:numPr>
        <w:ind w:left="709" w:hanging="709"/>
        <w:rPr>
          <w:u w:val="single"/>
        </w:rPr>
      </w:pPr>
      <w:r w:rsidRPr="001A4AC3">
        <w:rPr>
          <w:rFonts w:ascii="Arial" w:hAnsi="Arial"/>
          <w:u w:val="single"/>
        </w:rPr>
        <w:t>Šilumos vartojimo įrenginiai privalo turėti:</w:t>
      </w:r>
    </w:p>
    <w:p w14:paraId="45ABD391" w14:textId="77777777" w:rsidR="00A5112B" w:rsidRPr="001A4AC3" w:rsidRDefault="00A5112B" w:rsidP="00BD0F91">
      <w:pPr>
        <w:pStyle w:val="Stiliuspagrindinis"/>
        <w:numPr>
          <w:ilvl w:val="2"/>
          <w:numId w:val="4"/>
        </w:numPr>
        <w:rPr>
          <w:sz w:val="22"/>
          <w:szCs w:val="22"/>
        </w:rPr>
      </w:pPr>
      <w:r w:rsidRPr="001A4AC3">
        <w:rPr>
          <w:sz w:val="22"/>
          <w:szCs w:val="22"/>
        </w:rPr>
        <w:t>Stacionarias kopėčias ir aikšteles, kuriomis naudojantis būtų galima pasiekti ir reguliariai apžiūrėti pagrindinius elementus ir kontrolės matavimo prietaisus;</w:t>
      </w:r>
    </w:p>
    <w:p w14:paraId="6BE04B06" w14:textId="77777777" w:rsidR="00A5112B" w:rsidRPr="001A4AC3" w:rsidRDefault="00A5112B" w:rsidP="00BD0F91">
      <w:pPr>
        <w:pStyle w:val="Stiliuspagrindinis"/>
        <w:numPr>
          <w:ilvl w:val="2"/>
          <w:numId w:val="4"/>
        </w:numPr>
        <w:rPr>
          <w:sz w:val="22"/>
          <w:szCs w:val="22"/>
        </w:rPr>
      </w:pPr>
      <w:r w:rsidRPr="001A4AC3">
        <w:rPr>
          <w:sz w:val="22"/>
          <w:szCs w:val="22"/>
        </w:rPr>
        <w:t>Uždaromąją armatūrą šildančios ir šildomos terpės išleidimo ir įleidimo vietose;</w:t>
      </w:r>
    </w:p>
    <w:p w14:paraId="16AB0DDB" w14:textId="77777777" w:rsidR="00A5112B" w:rsidRPr="001A4AC3" w:rsidRDefault="00A5112B" w:rsidP="00BD0F91">
      <w:pPr>
        <w:pStyle w:val="Stiliuspagrindinis"/>
        <w:numPr>
          <w:ilvl w:val="2"/>
          <w:numId w:val="4"/>
        </w:numPr>
        <w:rPr>
          <w:sz w:val="22"/>
          <w:szCs w:val="22"/>
        </w:rPr>
      </w:pPr>
      <w:r w:rsidRPr="001A4AC3">
        <w:rPr>
          <w:sz w:val="22"/>
          <w:szCs w:val="22"/>
        </w:rPr>
        <w:t>Stebėjimo ir vandens lygio rodiklius tais atvejais, kai būtina stebėti įrenginyje esančių skysčio arba medžiagos lygį ir būklę;</w:t>
      </w:r>
    </w:p>
    <w:p w14:paraId="3B3F5AF5" w14:textId="77777777" w:rsidR="00A5112B" w:rsidRPr="001A4AC3" w:rsidRDefault="00A5112B" w:rsidP="00BD0F91">
      <w:pPr>
        <w:pStyle w:val="Stiliuspagrindinis"/>
        <w:numPr>
          <w:ilvl w:val="2"/>
          <w:numId w:val="4"/>
        </w:numPr>
        <w:rPr>
          <w:sz w:val="22"/>
          <w:szCs w:val="22"/>
        </w:rPr>
      </w:pPr>
      <w:r w:rsidRPr="001A4AC3">
        <w:rPr>
          <w:sz w:val="22"/>
          <w:szCs w:val="22"/>
        </w:rPr>
        <w:lastRenderedPageBreak/>
        <w:t>Įtaisus bandiniams imti ir orui, dujoms, technologiniams produktams bei kondensatui pašalinti;</w:t>
      </w:r>
    </w:p>
    <w:p w14:paraId="08913F06" w14:textId="77777777" w:rsidR="00A5112B" w:rsidRPr="001A4AC3" w:rsidRDefault="00A5112B" w:rsidP="00BD0F91">
      <w:pPr>
        <w:pStyle w:val="Stiliuspagrindinis"/>
        <w:numPr>
          <w:ilvl w:val="2"/>
          <w:numId w:val="4"/>
        </w:numPr>
        <w:rPr>
          <w:sz w:val="22"/>
          <w:szCs w:val="22"/>
        </w:rPr>
      </w:pPr>
      <w:r w:rsidRPr="001A4AC3">
        <w:rPr>
          <w:sz w:val="22"/>
          <w:szCs w:val="22"/>
        </w:rPr>
        <w:t>Manometrus ir termometrus termofikacinio vandens ir šildomos terpės slėgiui ir temperatūrai matuoti;</w:t>
      </w:r>
    </w:p>
    <w:p w14:paraId="472B90BC" w14:textId="77777777" w:rsidR="00A5112B" w:rsidRPr="001A4AC3" w:rsidRDefault="00A5112B" w:rsidP="00BD0F91">
      <w:pPr>
        <w:pStyle w:val="Stiliuspagrindinis"/>
        <w:numPr>
          <w:ilvl w:val="2"/>
          <w:numId w:val="4"/>
        </w:numPr>
        <w:rPr>
          <w:sz w:val="22"/>
          <w:szCs w:val="22"/>
        </w:rPr>
      </w:pPr>
      <w:r w:rsidRPr="001A4AC3">
        <w:rPr>
          <w:sz w:val="22"/>
          <w:szCs w:val="22"/>
        </w:rPr>
        <w:t>Termofikacinio vandens ir šilumos apskaitos prietaisus;</w:t>
      </w:r>
    </w:p>
    <w:p w14:paraId="6D5C680B" w14:textId="77777777" w:rsidR="00A5112B" w:rsidRPr="001A4AC3" w:rsidRDefault="00A5112B" w:rsidP="00BD0F91">
      <w:pPr>
        <w:pStyle w:val="Stiliuspagrindinis"/>
        <w:numPr>
          <w:ilvl w:val="2"/>
          <w:numId w:val="4"/>
        </w:numPr>
        <w:rPr>
          <w:sz w:val="22"/>
          <w:szCs w:val="22"/>
        </w:rPr>
      </w:pPr>
      <w:r w:rsidRPr="001A4AC3">
        <w:rPr>
          <w:sz w:val="22"/>
          <w:szCs w:val="22"/>
        </w:rPr>
        <w:t>Kitus projekte nustatytus prietaisus ir automatinio reguliavimo priemones.</w:t>
      </w:r>
    </w:p>
    <w:p w14:paraId="0D104F7B" w14:textId="77777777" w:rsidR="00A5112B" w:rsidRPr="00BE0756" w:rsidRDefault="00A5112B" w:rsidP="00BD0F91">
      <w:pPr>
        <w:pStyle w:val="ListParagraph"/>
        <w:numPr>
          <w:ilvl w:val="1"/>
          <w:numId w:val="4"/>
        </w:numPr>
        <w:ind w:left="709" w:hanging="709"/>
      </w:pPr>
      <w:r w:rsidRPr="001A4AC3">
        <w:rPr>
          <w:rFonts w:ascii="Arial" w:hAnsi="Arial"/>
        </w:rPr>
        <w:t xml:space="preserve">Kartu su šilumą vartojančiais įrenginiais </w:t>
      </w:r>
      <w:proofErr w:type="spellStart"/>
      <w:r w:rsidRPr="001A4AC3">
        <w:rPr>
          <w:rFonts w:ascii="Arial" w:hAnsi="Arial"/>
        </w:rPr>
        <w:t>hidrauliškai</w:t>
      </w:r>
      <w:proofErr w:type="spellEnd"/>
      <w:r w:rsidRPr="001A4AC3">
        <w:rPr>
          <w:rFonts w:ascii="Arial" w:hAnsi="Arial"/>
        </w:rPr>
        <w:t xml:space="preserve"> turi būti bandoma prie jų esanti armatūra, vamzdynai ir pagalbiniai įrenginiai.</w:t>
      </w:r>
    </w:p>
    <w:p w14:paraId="45C5E14C" w14:textId="77777777" w:rsidR="00A5112B" w:rsidRPr="00BE0756" w:rsidRDefault="00A5112B" w:rsidP="00BD0F91">
      <w:pPr>
        <w:pStyle w:val="ListParagraph"/>
        <w:numPr>
          <w:ilvl w:val="1"/>
          <w:numId w:val="4"/>
        </w:numPr>
        <w:ind w:left="709" w:hanging="709"/>
      </w:pPr>
      <w:r w:rsidRPr="001A4AC3">
        <w:rPr>
          <w:rFonts w:ascii="Arial" w:hAnsi="Arial"/>
        </w:rPr>
        <w:t>Padidėjusio pavojingumo įrenginiuose (slėginiuose induose), kuriuose sumažėjus arba padidėjus termofikacinio vandens parametrams gali kilti avarija ir pavojus žmonių gyvybei, turi būti įrengti saugos įtaisai, užtikrinantys šilumą vartojančio įrenginio ir jo elementų veikimą be avarijų.</w:t>
      </w:r>
    </w:p>
    <w:p w14:paraId="5361029D" w14:textId="77777777" w:rsidR="00A5112B" w:rsidRPr="00BE0756" w:rsidRDefault="00A5112B" w:rsidP="00BD0F91">
      <w:pPr>
        <w:pStyle w:val="ListParagraph"/>
        <w:numPr>
          <w:ilvl w:val="1"/>
          <w:numId w:val="4"/>
        </w:numPr>
        <w:ind w:left="709" w:hanging="709"/>
      </w:pPr>
      <w:r w:rsidRPr="001A4AC3">
        <w:rPr>
          <w:rFonts w:ascii="Arial" w:hAnsi="Arial"/>
        </w:rPr>
        <w:t>Šilumos vartojimo įrenginiams gamintojas privalo sudaryti Techninių dokumentų bylas (pasus).</w:t>
      </w:r>
    </w:p>
    <w:p w14:paraId="4BAE315A" w14:textId="77777777" w:rsidR="00A5112B" w:rsidRPr="00BE0756" w:rsidRDefault="00A5112B" w:rsidP="00BD0F91">
      <w:pPr>
        <w:pStyle w:val="ListParagraph"/>
        <w:numPr>
          <w:ilvl w:val="1"/>
          <w:numId w:val="4"/>
        </w:numPr>
        <w:ind w:left="709" w:hanging="709"/>
      </w:pPr>
      <w:r w:rsidRPr="001A4AC3">
        <w:rPr>
          <w:rFonts w:ascii="Arial" w:hAnsi="Arial"/>
        </w:rPr>
        <w:t>Techninių dokumentų byla (pasas) sudaroma ir visiems vamzdynams, kuriems taikomos Vandens garo ir perkaitinto vandens vamzdynų įrengimo ir saugaus eksploatavimo taisyklės.</w:t>
      </w:r>
    </w:p>
    <w:p w14:paraId="74A82E3F" w14:textId="77777777" w:rsidR="00A5112B" w:rsidRPr="00BE0756" w:rsidRDefault="00A5112B" w:rsidP="00BD0F91">
      <w:pPr>
        <w:pStyle w:val="ListParagraph"/>
        <w:numPr>
          <w:ilvl w:val="1"/>
          <w:numId w:val="4"/>
        </w:numPr>
        <w:ind w:left="709" w:hanging="709"/>
        <w:rPr>
          <w:u w:val="single"/>
        </w:rPr>
      </w:pPr>
      <w:r w:rsidRPr="001A4AC3">
        <w:rPr>
          <w:rFonts w:ascii="Arial" w:hAnsi="Arial"/>
          <w:u w:val="single"/>
        </w:rPr>
        <w:t>Vamzdyno techninių dokumentų byloje (pase) turi būti šie duomenys:</w:t>
      </w:r>
    </w:p>
    <w:p w14:paraId="73031DF2" w14:textId="77777777" w:rsidR="00A5112B" w:rsidRPr="001A4AC3" w:rsidRDefault="00A5112B" w:rsidP="00BD0F91">
      <w:pPr>
        <w:pStyle w:val="Stiliuspagrindinis"/>
        <w:numPr>
          <w:ilvl w:val="2"/>
          <w:numId w:val="4"/>
        </w:numPr>
        <w:rPr>
          <w:sz w:val="22"/>
          <w:szCs w:val="22"/>
        </w:rPr>
      </w:pPr>
      <w:r w:rsidRPr="001A4AC3">
        <w:rPr>
          <w:sz w:val="22"/>
          <w:szCs w:val="22"/>
        </w:rPr>
        <w:t>Vamzdyno vieta, vamzdyno savininkas, jo adresas;</w:t>
      </w:r>
    </w:p>
    <w:p w14:paraId="59A0BEE1" w14:textId="77777777" w:rsidR="00A5112B" w:rsidRPr="001A4AC3" w:rsidRDefault="00A5112B" w:rsidP="00BD0F91">
      <w:pPr>
        <w:pStyle w:val="Stiliuspagrindinis"/>
        <w:numPr>
          <w:ilvl w:val="2"/>
          <w:numId w:val="4"/>
        </w:numPr>
        <w:rPr>
          <w:sz w:val="22"/>
          <w:szCs w:val="22"/>
        </w:rPr>
      </w:pPr>
      <w:r w:rsidRPr="001A4AC3">
        <w:rPr>
          <w:sz w:val="22"/>
          <w:szCs w:val="22"/>
        </w:rPr>
        <w:t>Vamzdyno gamintojas ir jo adresas;</w:t>
      </w:r>
    </w:p>
    <w:p w14:paraId="06C7A239" w14:textId="77777777" w:rsidR="00A5112B" w:rsidRPr="001A4AC3" w:rsidRDefault="00A5112B" w:rsidP="00BD0F91">
      <w:pPr>
        <w:pStyle w:val="Stiliuspagrindinis"/>
        <w:numPr>
          <w:ilvl w:val="2"/>
          <w:numId w:val="4"/>
        </w:numPr>
        <w:rPr>
          <w:sz w:val="22"/>
          <w:szCs w:val="22"/>
        </w:rPr>
      </w:pPr>
      <w:r w:rsidRPr="001A4AC3">
        <w:rPr>
          <w:sz w:val="22"/>
          <w:szCs w:val="22"/>
        </w:rPr>
        <w:t>Vamzdyno paskirtis ir terpė, pagrindiniai vamzdyno parametrai (slėgis, temperatūra, vardinis dydis, ilgis, ribos);</w:t>
      </w:r>
    </w:p>
    <w:p w14:paraId="33A70813" w14:textId="77777777" w:rsidR="00A5112B" w:rsidRPr="001A4AC3" w:rsidRDefault="00A5112B" w:rsidP="00BD0F91">
      <w:pPr>
        <w:pStyle w:val="Stiliuspagrindinis"/>
        <w:numPr>
          <w:ilvl w:val="2"/>
          <w:numId w:val="4"/>
        </w:numPr>
        <w:rPr>
          <w:sz w:val="22"/>
          <w:szCs w:val="22"/>
        </w:rPr>
      </w:pPr>
      <w:r w:rsidRPr="001A4AC3">
        <w:rPr>
          <w:sz w:val="22"/>
          <w:szCs w:val="22"/>
        </w:rPr>
        <w:t>Gamintojo pateikti dokumentai;</w:t>
      </w:r>
    </w:p>
    <w:p w14:paraId="29ED908E" w14:textId="77777777" w:rsidR="00A5112B" w:rsidRPr="001A4AC3" w:rsidRDefault="00A5112B" w:rsidP="00BD0F91">
      <w:pPr>
        <w:pStyle w:val="Stiliuspagrindinis"/>
        <w:numPr>
          <w:ilvl w:val="2"/>
          <w:numId w:val="4"/>
        </w:numPr>
        <w:rPr>
          <w:sz w:val="22"/>
          <w:szCs w:val="22"/>
        </w:rPr>
      </w:pPr>
      <w:r w:rsidRPr="001A4AC3">
        <w:rPr>
          <w:sz w:val="22"/>
          <w:szCs w:val="22"/>
        </w:rPr>
        <w:t>Informacija apie techninės būklės tikrinimus ir remontus;</w:t>
      </w:r>
    </w:p>
    <w:p w14:paraId="19CF4E49" w14:textId="77777777" w:rsidR="00A5112B" w:rsidRPr="001A4AC3" w:rsidRDefault="00A5112B" w:rsidP="00BD0F91">
      <w:pPr>
        <w:pStyle w:val="Stiliuspagrindinis"/>
        <w:numPr>
          <w:ilvl w:val="2"/>
          <w:numId w:val="4"/>
        </w:numPr>
        <w:rPr>
          <w:sz w:val="22"/>
          <w:szCs w:val="22"/>
        </w:rPr>
      </w:pPr>
      <w:r w:rsidRPr="001A4AC3">
        <w:rPr>
          <w:sz w:val="22"/>
          <w:szCs w:val="22"/>
        </w:rPr>
        <w:t>Akredituotosios įstaigos atlikto techninės būklės tikrinimo dokumentai (išvados), patvirtinantys apie registruojamo vamzdyno tinkamumą naudoti;</w:t>
      </w:r>
    </w:p>
    <w:p w14:paraId="40FB10EC" w14:textId="77777777" w:rsidR="00A5112B" w:rsidRPr="001A4AC3" w:rsidRDefault="00A5112B" w:rsidP="00BD0F91">
      <w:pPr>
        <w:pStyle w:val="ListParagraph"/>
        <w:numPr>
          <w:ilvl w:val="1"/>
          <w:numId w:val="4"/>
        </w:numPr>
        <w:ind w:left="709" w:hanging="709"/>
      </w:pPr>
      <w:r w:rsidRPr="001A4AC3">
        <w:rPr>
          <w:rFonts w:ascii="Arial" w:hAnsi="Arial"/>
        </w:rPr>
        <w:t xml:space="preserve">Vamzdyno įrengimo </w:t>
      </w:r>
      <w:proofErr w:type="spellStart"/>
      <w:r w:rsidRPr="001A4AC3">
        <w:rPr>
          <w:rFonts w:ascii="Arial" w:hAnsi="Arial"/>
        </w:rPr>
        <w:t>aksonometrinė</w:t>
      </w:r>
      <w:proofErr w:type="spellEnd"/>
      <w:r w:rsidRPr="001A4AC3">
        <w:rPr>
          <w:rFonts w:ascii="Arial" w:hAnsi="Arial"/>
        </w:rPr>
        <w:t xml:space="preserve"> schema su kontrolės matavimo schema. </w:t>
      </w:r>
      <w:proofErr w:type="spellStart"/>
      <w:r w:rsidRPr="001A4AC3">
        <w:rPr>
          <w:rFonts w:ascii="Arial" w:hAnsi="Arial"/>
        </w:rPr>
        <w:t>Aksonometrinėje</w:t>
      </w:r>
      <w:proofErr w:type="spellEnd"/>
      <w:r w:rsidRPr="001A4AC3">
        <w:rPr>
          <w:rFonts w:ascii="Arial" w:hAnsi="Arial"/>
        </w:rPr>
        <w:t xml:space="preserve"> schemoje turi būti pateikti vamzdžių vardiniai skersmenys ir sienelių storiai, suvirintų sujungimų, atramų kompensatorių armatūros, saugos ir blokavimo prietaisų išdėstymas nurodant atstumus.</w:t>
      </w:r>
    </w:p>
    <w:p w14:paraId="7AC515BB" w14:textId="77777777" w:rsidR="00A5112B" w:rsidRPr="00BE0756" w:rsidRDefault="00A5112B" w:rsidP="00BD0F91">
      <w:pPr>
        <w:pStyle w:val="ListParagraph"/>
        <w:numPr>
          <w:ilvl w:val="1"/>
          <w:numId w:val="4"/>
        </w:numPr>
        <w:ind w:left="709" w:hanging="709"/>
        <w:rPr>
          <w:u w:val="single"/>
        </w:rPr>
      </w:pPr>
      <w:r w:rsidRPr="001A4AC3">
        <w:rPr>
          <w:rFonts w:ascii="Arial" w:hAnsi="Arial"/>
        </w:rPr>
        <w:t xml:space="preserve">Techninės apžiūros rezultatai ir išvados apie atliktus vamzdyno montavimo darbus turi būti surašyti akte. Šį aktą surašo: Potencialiai pavojingų įrenginių valstybės registre registruojamiems vamzdynams – akredituotosios potencialiai pavojingų įrenginių techninės būklės tikrinimo įstaigos (toliau – akredituotoji įstaiga) ekspertas, o šiame registre neregistruojamiems vamzdynams – savininko įgaliotas asmuo. </w:t>
      </w:r>
      <w:r w:rsidRPr="001A4AC3">
        <w:rPr>
          <w:rFonts w:ascii="Arial" w:hAnsi="Arial"/>
          <w:u w:val="single"/>
        </w:rPr>
        <w:t>Vamzdyno atitikties įvertinimą, kuris apima visą pagaminto ir sumontuoto vamzdyno baigiamąjį patikrinimą, atlieka:</w:t>
      </w:r>
    </w:p>
    <w:p w14:paraId="75DFABA1" w14:textId="77777777" w:rsidR="00A5112B" w:rsidRPr="001A4AC3" w:rsidRDefault="00A5112B" w:rsidP="00BD0F91">
      <w:pPr>
        <w:pStyle w:val="Stiliuspagrindinis"/>
        <w:numPr>
          <w:ilvl w:val="2"/>
          <w:numId w:val="4"/>
        </w:numPr>
        <w:rPr>
          <w:sz w:val="22"/>
          <w:szCs w:val="22"/>
        </w:rPr>
      </w:pPr>
      <w:r w:rsidRPr="001A4AC3">
        <w:rPr>
          <w:sz w:val="22"/>
          <w:szCs w:val="22"/>
        </w:rPr>
        <w:t>III kategorijos vamzdynams – paskelbtoji įstaiga;</w:t>
      </w:r>
    </w:p>
    <w:p w14:paraId="20C833B4" w14:textId="77777777" w:rsidR="00A5112B" w:rsidRPr="001A4AC3" w:rsidRDefault="00A5112B" w:rsidP="00BD0F91">
      <w:pPr>
        <w:pStyle w:val="Stiliuspagrindinis"/>
        <w:numPr>
          <w:ilvl w:val="2"/>
          <w:numId w:val="4"/>
        </w:numPr>
        <w:rPr>
          <w:sz w:val="22"/>
          <w:szCs w:val="22"/>
        </w:rPr>
      </w:pPr>
      <w:r w:rsidRPr="001A4AC3">
        <w:rPr>
          <w:sz w:val="22"/>
          <w:szCs w:val="22"/>
        </w:rPr>
        <w:t>II kategorijos vamzdynams – gamintojas su paskelbtosios įstaigos priežiūra;</w:t>
      </w:r>
    </w:p>
    <w:p w14:paraId="3B744FBE" w14:textId="77777777" w:rsidR="00A5112B" w:rsidRPr="001A4AC3" w:rsidRDefault="00A5112B" w:rsidP="00BD0F91">
      <w:pPr>
        <w:pStyle w:val="Stiliuspagrindinis"/>
        <w:numPr>
          <w:ilvl w:val="2"/>
          <w:numId w:val="4"/>
        </w:numPr>
        <w:rPr>
          <w:sz w:val="22"/>
          <w:szCs w:val="22"/>
        </w:rPr>
      </w:pPr>
      <w:r w:rsidRPr="001A4AC3">
        <w:rPr>
          <w:sz w:val="22"/>
          <w:szCs w:val="22"/>
        </w:rPr>
        <w:t>I kategorijos vamzdynams – gamintojas.</w:t>
      </w:r>
    </w:p>
    <w:p w14:paraId="7823ED35" w14:textId="77777777" w:rsidR="00A5112B" w:rsidRPr="00BE0756" w:rsidRDefault="00A5112B" w:rsidP="00BD0F91">
      <w:pPr>
        <w:pStyle w:val="ListParagraph"/>
        <w:numPr>
          <w:ilvl w:val="1"/>
          <w:numId w:val="4"/>
        </w:numPr>
        <w:ind w:left="709" w:hanging="709"/>
      </w:pPr>
      <w:r w:rsidRPr="001A4AC3">
        <w:rPr>
          <w:rFonts w:ascii="Arial" w:hAnsi="Arial"/>
        </w:rPr>
        <w:t>Vamzdynų kurie neregistruojami Potencialiai pavojingų įrenginių valstybės registre, iki pradedant juos naudoti, techninę būklę įvertina savininkas arba jo įgaliotas asmuo ir įrašo vamzdyno techniniame pase apie vamzdyno tinkamumą naudoti.</w:t>
      </w:r>
    </w:p>
    <w:p w14:paraId="15500B82" w14:textId="77777777" w:rsidR="00A5112B" w:rsidRPr="00BE0756" w:rsidRDefault="00A5112B" w:rsidP="00BD0F91">
      <w:pPr>
        <w:pStyle w:val="ListParagraph"/>
        <w:numPr>
          <w:ilvl w:val="1"/>
          <w:numId w:val="4"/>
        </w:numPr>
        <w:ind w:left="709" w:hanging="709"/>
      </w:pPr>
      <w:r w:rsidRPr="001A4AC3">
        <w:rPr>
          <w:rFonts w:ascii="Arial" w:hAnsi="Arial"/>
        </w:rPr>
        <w:t>Kai vamzdynas registruotinas Potencialiai pavojingų įrenginių valstybės registre Akredituotosios įstaigos ekspertas, iki pradedant eksploatuoti vamzdyną įvertina jo techninę būklę, išduoda vamzdyno įvertinimo išvadą ir įrašo vamzdyno techniniame pase apie vamzdyno tinkamumą naudoti.</w:t>
      </w:r>
    </w:p>
    <w:p w14:paraId="3AD63A71" w14:textId="77777777" w:rsidR="00A5112B" w:rsidRPr="00BE0756" w:rsidRDefault="00A5112B" w:rsidP="00BD0F91">
      <w:pPr>
        <w:pStyle w:val="ListParagraph"/>
        <w:numPr>
          <w:ilvl w:val="1"/>
          <w:numId w:val="4"/>
        </w:numPr>
        <w:ind w:left="709" w:hanging="709"/>
      </w:pPr>
      <w:r w:rsidRPr="001A4AC3">
        <w:rPr>
          <w:rFonts w:ascii="Arial" w:hAnsi="Arial"/>
        </w:rPr>
        <w:t>Gamintojas prieš pradedant vamzdyno registraciją nepriklausomai nuo to, ar vamzdynas registruojamas ar neregistruojamas Potencialiai pavojingų įrenginių valstybės registre, turi pateikti Valstybinei energetikos reguliavimo tarybai (toliau – VERT) Vandens garo ir perkaitinto vandens vamzdynų įrengimo ir saugaus eksploatavimo Taisyklių 4 priede nurodytus dokumentus ir gauti iš VERT aktą–pažymą apie vamzdyno tinkamumą atlikti paleidimo–derinimo darbus.</w:t>
      </w:r>
    </w:p>
    <w:p w14:paraId="478CCE14" w14:textId="77777777" w:rsidR="00A5112B" w:rsidRPr="00BE0756" w:rsidRDefault="00A5112B" w:rsidP="00BD0F91">
      <w:pPr>
        <w:pStyle w:val="ListParagraph"/>
        <w:numPr>
          <w:ilvl w:val="1"/>
          <w:numId w:val="4"/>
        </w:numPr>
        <w:ind w:left="709" w:hanging="709"/>
      </w:pPr>
      <w:r w:rsidRPr="001A4AC3">
        <w:rPr>
          <w:rFonts w:ascii="Arial" w:hAnsi="Arial"/>
        </w:rPr>
        <w:t>Naujai įrengti šilumos tinklai ir šilumos vartojimo įrenginiai pripažįstami tinkamais naudoti pagal Statinių pripažinimo tinkamais naudoti tvarką.</w:t>
      </w:r>
    </w:p>
    <w:p w14:paraId="7FCAA49C" w14:textId="77777777" w:rsidR="00A5112B" w:rsidRPr="00BE0756" w:rsidRDefault="00A5112B" w:rsidP="00BD0F91">
      <w:pPr>
        <w:pStyle w:val="ListParagraph"/>
        <w:numPr>
          <w:ilvl w:val="1"/>
          <w:numId w:val="4"/>
        </w:numPr>
        <w:ind w:left="709" w:hanging="709"/>
      </w:pPr>
      <w:r w:rsidRPr="001A4AC3">
        <w:rPr>
          <w:rFonts w:ascii="Arial" w:hAnsi="Arial"/>
        </w:rPr>
        <w:t>Eksploatuoti naujai sumontuotus vamzdynus leidžiama po to, kai atlikta jų techninė apžiūra, patikrintas priežiūros ir eksploatavimo organizavimas ir teisės akto nustatyta tvarka komisija pripažino juos tinkamais naudoti.</w:t>
      </w:r>
    </w:p>
    <w:p w14:paraId="1C1A0297" w14:textId="77777777" w:rsidR="00A5112B" w:rsidRPr="00BE0756" w:rsidRDefault="00A5112B" w:rsidP="00BD0F91">
      <w:pPr>
        <w:pStyle w:val="ListParagraph"/>
        <w:numPr>
          <w:ilvl w:val="1"/>
          <w:numId w:val="4"/>
        </w:numPr>
        <w:ind w:left="709" w:hanging="709"/>
      </w:pPr>
      <w:r w:rsidRPr="001A4AC3">
        <w:rPr>
          <w:rFonts w:ascii="Arial" w:hAnsi="Arial"/>
        </w:rPr>
        <w:lastRenderedPageBreak/>
        <w:t>Visų centralizuoto šildymo armatūros (vožtuvų, ventiliacijos angų) ir įrangos (įskaitant prietaisus), esančios aukščiau nei 1,5 m nuo grindų lygio, priežiūros ir remonto darbams atlikti turi būti įrengtos aptarnavimo aikštelės su kopėčiomis ir apsauginiais turėklais.</w:t>
      </w:r>
    </w:p>
    <w:p w14:paraId="2CE20F88" w14:textId="77777777" w:rsidR="00A5112B" w:rsidRPr="00BE0756" w:rsidRDefault="00A5112B" w:rsidP="00BD0F91">
      <w:pPr>
        <w:pStyle w:val="ListParagraph"/>
        <w:numPr>
          <w:ilvl w:val="1"/>
          <w:numId w:val="4"/>
        </w:numPr>
        <w:ind w:left="709" w:hanging="709"/>
      </w:pPr>
      <w:r w:rsidRPr="001A4AC3">
        <w:rPr>
          <w:rFonts w:ascii="Arial" w:hAnsi="Arial"/>
        </w:rPr>
        <w:t>Įrašą apie vamzdyno tinkamumą naudoti vamzdyno pase, kai vamzdynai registruojami Potencialiai pavojingų įrenginių valstybės registre, įrašo akredituotosios įstaigos ekspertas, o kai jie neregistruojami Potencialiai pavojingų įrenginių valstybės registre – asmuo, atsakingas už vamzdynų priežiūrą.</w:t>
      </w:r>
    </w:p>
    <w:p w14:paraId="777AA27A" w14:textId="77777777" w:rsidR="00A5112B" w:rsidRPr="00BE0756" w:rsidRDefault="00A5112B" w:rsidP="00BD0F91">
      <w:pPr>
        <w:pStyle w:val="ListParagraph"/>
        <w:numPr>
          <w:ilvl w:val="1"/>
          <w:numId w:val="4"/>
        </w:numPr>
        <w:ind w:left="709" w:hanging="709"/>
      </w:pPr>
      <w:r w:rsidRPr="001A4AC3">
        <w:rPr>
          <w:rFonts w:ascii="Arial" w:hAnsi="Arial"/>
        </w:rPr>
        <w:t xml:space="preserve">Sumontuoti ar rekonstruoti vamzdynai pradedami eksploatuoti įmonės vadovo tvarkomuoju dokumentu. </w:t>
      </w:r>
    </w:p>
    <w:p w14:paraId="2DAED26E" w14:textId="77777777" w:rsidR="00BD14C8" w:rsidRPr="00BE0756" w:rsidRDefault="00BD14C8">
      <w:pPr>
        <w:pStyle w:val="Heading1"/>
      </w:pPr>
      <w:bookmarkStart w:id="706" w:name="_Toc221481590"/>
      <w:bookmarkStart w:id="707" w:name="_Toc221482000"/>
      <w:bookmarkStart w:id="708" w:name="_Toc221482233"/>
      <w:bookmarkStart w:id="709" w:name="_Toc221482585"/>
      <w:bookmarkStart w:id="710" w:name="_Toc221482793"/>
      <w:bookmarkStart w:id="711" w:name="_Toc221483001"/>
      <w:bookmarkStart w:id="712" w:name="_Toc221483209"/>
      <w:bookmarkStart w:id="713" w:name="_Toc221481591"/>
      <w:bookmarkStart w:id="714" w:name="_Toc221482001"/>
      <w:bookmarkStart w:id="715" w:name="_Toc221482234"/>
      <w:bookmarkStart w:id="716" w:name="_Toc221482586"/>
      <w:bookmarkStart w:id="717" w:name="_Toc221482794"/>
      <w:bookmarkStart w:id="718" w:name="_Toc221483002"/>
      <w:bookmarkStart w:id="719" w:name="_Toc221483210"/>
      <w:bookmarkStart w:id="720" w:name="_Toc221481592"/>
      <w:bookmarkStart w:id="721" w:name="_Toc221482002"/>
      <w:bookmarkStart w:id="722" w:name="_Toc221482235"/>
      <w:bookmarkStart w:id="723" w:name="_Toc221482587"/>
      <w:bookmarkStart w:id="724" w:name="_Toc221482795"/>
      <w:bookmarkStart w:id="725" w:name="_Toc221483003"/>
      <w:bookmarkStart w:id="726" w:name="_Toc221483211"/>
      <w:bookmarkStart w:id="727" w:name="_Toc221481593"/>
      <w:bookmarkStart w:id="728" w:name="_Toc221482003"/>
      <w:bookmarkStart w:id="729" w:name="_Toc221482236"/>
      <w:bookmarkStart w:id="730" w:name="_Toc221482588"/>
      <w:bookmarkStart w:id="731" w:name="_Toc221482796"/>
      <w:bookmarkStart w:id="732" w:name="_Toc221483004"/>
      <w:bookmarkStart w:id="733" w:name="_Toc221483212"/>
      <w:bookmarkStart w:id="734" w:name="_Toc221481594"/>
      <w:bookmarkStart w:id="735" w:name="_Toc221482004"/>
      <w:bookmarkStart w:id="736" w:name="_Toc221482237"/>
      <w:bookmarkStart w:id="737" w:name="_Toc221482589"/>
      <w:bookmarkStart w:id="738" w:name="_Toc221482797"/>
      <w:bookmarkStart w:id="739" w:name="_Toc221483005"/>
      <w:bookmarkStart w:id="740" w:name="_Toc221483213"/>
      <w:bookmarkStart w:id="741" w:name="_Toc221481595"/>
      <w:bookmarkStart w:id="742" w:name="_Toc221482005"/>
      <w:bookmarkStart w:id="743" w:name="_Toc221482238"/>
      <w:bookmarkStart w:id="744" w:name="_Toc221482590"/>
      <w:bookmarkStart w:id="745" w:name="_Toc221482798"/>
      <w:bookmarkStart w:id="746" w:name="_Toc221483006"/>
      <w:bookmarkStart w:id="747" w:name="_Toc221483214"/>
      <w:bookmarkStart w:id="748" w:name="_Toc221481596"/>
      <w:bookmarkStart w:id="749" w:name="_Toc221482006"/>
      <w:bookmarkStart w:id="750" w:name="_Toc221482239"/>
      <w:bookmarkStart w:id="751" w:name="_Toc221482591"/>
      <w:bookmarkStart w:id="752" w:name="_Toc221482799"/>
      <w:bookmarkStart w:id="753" w:name="_Toc221483007"/>
      <w:bookmarkStart w:id="754" w:name="_Toc221483215"/>
      <w:bookmarkStart w:id="755" w:name="_Toc221481597"/>
      <w:bookmarkStart w:id="756" w:name="_Toc221482007"/>
      <w:bookmarkStart w:id="757" w:name="_Toc221482240"/>
      <w:bookmarkStart w:id="758" w:name="_Toc221482592"/>
      <w:bookmarkStart w:id="759" w:name="_Toc221482800"/>
      <w:bookmarkStart w:id="760" w:name="_Toc221483008"/>
      <w:bookmarkStart w:id="761" w:name="_Toc221483216"/>
      <w:bookmarkStart w:id="762" w:name="_Toc221481598"/>
      <w:bookmarkStart w:id="763" w:name="_Toc221482008"/>
      <w:bookmarkStart w:id="764" w:name="_Toc221482241"/>
      <w:bookmarkStart w:id="765" w:name="_Toc221482593"/>
      <w:bookmarkStart w:id="766" w:name="_Toc221482801"/>
      <w:bookmarkStart w:id="767" w:name="_Toc221483009"/>
      <w:bookmarkStart w:id="768" w:name="_Toc221483217"/>
      <w:bookmarkStart w:id="769" w:name="_Toc221481599"/>
      <w:bookmarkStart w:id="770" w:name="_Toc221482009"/>
      <w:bookmarkStart w:id="771" w:name="_Toc221482242"/>
      <w:bookmarkStart w:id="772" w:name="_Toc221482594"/>
      <w:bookmarkStart w:id="773" w:name="_Toc221482802"/>
      <w:bookmarkStart w:id="774" w:name="_Toc221483010"/>
      <w:bookmarkStart w:id="775" w:name="_Toc221483218"/>
      <w:bookmarkStart w:id="776" w:name="_Toc221481600"/>
      <w:bookmarkStart w:id="777" w:name="_Toc221482010"/>
      <w:bookmarkStart w:id="778" w:name="_Toc221482243"/>
      <w:bookmarkStart w:id="779" w:name="_Toc221482595"/>
      <w:bookmarkStart w:id="780" w:name="_Toc221482803"/>
      <w:bookmarkStart w:id="781" w:name="_Toc221483011"/>
      <w:bookmarkStart w:id="782" w:name="_Toc221483219"/>
      <w:bookmarkStart w:id="783" w:name="_Toc221481601"/>
      <w:bookmarkStart w:id="784" w:name="_Toc221482011"/>
      <w:bookmarkStart w:id="785" w:name="_Toc221482244"/>
      <w:bookmarkStart w:id="786" w:name="_Toc221482596"/>
      <w:bookmarkStart w:id="787" w:name="_Toc221482804"/>
      <w:bookmarkStart w:id="788" w:name="_Toc221483012"/>
      <w:bookmarkStart w:id="789" w:name="_Toc221483220"/>
      <w:bookmarkStart w:id="790" w:name="_Toc221481602"/>
      <w:bookmarkStart w:id="791" w:name="_Toc221482012"/>
      <w:bookmarkStart w:id="792" w:name="_Toc221482245"/>
      <w:bookmarkStart w:id="793" w:name="_Toc221482597"/>
      <w:bookmarkStart w:id="794" w:name="_Toc221482805"/>
      <w:bookmarkStart w:id="795" w:name="_Toc221483013"/>
      <w:bookmarkStart w:id="796" w:name="_Toc221483221"/>
      <w:bookmarkStart w:id="797" w:name="_Toc221481603"/>
      <w:bookmarkStart w:id="798" w:name="_Toc221482013"/>
      <w:bookmarkStart w:id="799" w:name="_Toc221482246"/>
      <w:bookmarkStart w:id="800" w:name="_Toc221482598"/>
      <w:bookmarkStart w:id="801" w:name="_Toc221482806"/>
      <w:bookmarkStart w:id="802" w:name="_Toc221483014"/>
      <w:bookmarkStart w:id="803" w:name="_Toc221483222"/>
      <w:bookmarkStart w:id="804" w:name="_Toc221481604"/>
      <w:bookmarkStart w:id="805" w:name="_Toc221482014"/>
      <w:bookmarkStart w:id="806" w:name="_Toc221482247"/>
      <w:bookmarkStart w:id="807" w:name="_Toc221482599"/>
      <w:bookmarkStart w:id="808" w:name="_Toc221482807"/>
      <w:bookmarkStart w:id="809" w:name="_Toc221483015"/>
      <w:bookmarkStart w:id="810" w:name="_Toc221483223"/>
      <w:bookmarkStart w:id="811" w:name="_Toc221481605"/>
      <w:bookmarkStart w:id="812" w:name="_Toc221482015"/>
      <w:bookmarkStart w:id="813" w:name="_Toc221482248"/>
      <w:bookmarkStart w:id="814" w:name="_Toc221482600"/>
      <w:bookmarkStart w:id="815" w:name="_Toc221482808"/>
      <w:bookmarkStart w:id="816" w:name="_Toc221483016"/>
      <w:bookmarkStart w:id="817" w:name="_Toc221483224"/>
      <w:bookmarkStart w:id="818" w:name="_Toc221481606"/>
      <w:bookmarkStart w:id="819" w:name="_Toc221482016"/>
      <w:bookmarkStart w:id="820" w:name="_Toc221482249"/>
      <w:bookmarkStart w:id="821" w:name="_Toc221482601"/>
      <w:bookmarkStart w:id="822" w:name="_Toc221482809"/>
      <w:bookmarkStart w:id="823" w:name="_Toc221483017"/>
      <w:bookmarkStart w:id="824" w:name="_Toc221483225"/>
      <w:bookmarkStart w:id="825" w:name="_Toc221481607"/>
      <w:bookmarkStart w:id="826" w:name="_Toc221482017"/>
      <w:bookmarkStart w:id="827" w:name="_Toc221482250"/>
      <w:bookmarkStart w:id="828" w:name="_Toc221482602"/>
      <w:bookmarkStart w:id="829" w:name="_Toc221482810"/>
      <w:bookmarkStart w:id="830" w:name="_Toc221483018"/>
      <w:bookmarkStart w:id="831" w:name="_Toc221483226"/>
      <w:bookmarkStart w:id="832" w:name="_Toc217983081"/>
      <w:bookmarkStart w:id="833" w:name="_Toc224291674"/>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BE0756">
        <w:t>REIKALAVIMAI ŠILUMOS GAMYBAI: TERMOFIKACINIO VANDENS VAMZDYNAMS</w:t>
      </w:r>
      <w:bookmarkEnd w:id="832"/>
      <w:bookmarkEnd w:id="833"/>
    </w:p>
    <w:p w14:paraId="1F7AB509" w14:textId="087F9F74"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 xml:space="preserve">Termofikaciniam vandeniui naudojami plieniniai elektra virinti </w:t>
      </w:r>
      <w:proofErr w:type="spellStart"/>
      <w:r w:rsidRPr="001A4AC3">
        <w:rPr>
          <w:rFonts w:ascii="Arial" w:eastAsia="Arial" w:hAnsi="Arial"/>
        </w:rPr>
        <w:t>tiesiasiūliai</w:t>
      </w:r>
      <w:proofErr w:type="spellEnd"/>
      <w:r w:rsidRPr="001A4AC3">
        <w:rPr>
          <w:rFonts w:ascii="Arial" w:eastAsia="Arial" w:hAnsi="Arial"/>
        </w:rPr>
        <w:t xml:space="preserve"> vamzdžiai, pagaminti pagal standarto LST EN 10217 </w:t>
      </w:r>
      <w:r w:rsidR="76F06244" w:rsidRPr="07F8A3F9">
        <w:rPr>
          <w:rFonts w:ascii="Arial" w:eastAsia="Arial" w:hAnsi="Arial"/>
        </w:rPr>
        <w:t xml:space="preserve">ar lygiaverčio standarto </w:t>
      </w:r>
      <w:r w:rsidRPr="001A4AC3">
        <w:rPr>
          <w:rFonts w:ascii="Arial" w:eastAsia="Arial" w:hAnsi="Arial"/>
        </w:rPr>
        <w:t xml:space="preserve">techninius reikalavimus. </w:t>
      </w:r>
      <w:proofErr w:type="spellStart"/>
      <w:r w:rsidRPr="001A4AC3">
        <w:rPr>
          <w:rFonts w:ascii="Arial" w:eastAsia="Arial" w:hAnsi="Arial"/>
        </w:rPr>
        <w:t>Sortamentas</w:t>
      </w:r>
      <w:proofErr w:type="spellEnd"/>
      <w:r w:rsidRPr="001A4AC3">
        <w:rPr>
          <w:rFonts w:ascii="Arial" w:eastAsia="Arial" w:hAnsi="Arial"/>
        </w:rPr>
        <w:t xml:space="preserve"> - pagal LST EN 10217-2 „Suvirintieji plieniniai slėginiai vamzdžiai. Techninės tiekimo sąlygos. 2 dalis. Elektra suvirinti nelegiruotojo ir legiruotojo plieno vamzdžiai, turintys nurodytas savybes aukštoje</w:t>
      </w:r>
      <w:r w:rsidR="6CC7DFE9" w:rsidRPr="07F8A3F9">
        <w:rPr>
          <w:rFonts w:ascii="Arial" w:eastAsia="Arial" w:hAnsi="Arial"/>
        </w:rPr>
        <w:t>“</w:t>
      </w:r>
      <w:r w:rsidR="747C1A14" w:rsidRPr="07F8A3F9">
        <w:rPr>
          <w:rFonts w:ascii="Arial" w:eastAsia="Arial" w:hAnsi="Arial"/>
        </w:rPr>
        <w:t xml:space="preserve"> ar lygiavertį</w:t>
      </w:r>
      <w:r w:rsidR="6CC7DFE9" w:rsidRPr="07F8A3F9">
        <w:rPr>
          <w:rFonts w:ascii="Arial" w:eastAsia="Arial" w:hAnsi="Arial"/>
        </w:rPr>
        <w:t xml:space="preserve">. </w:t>
      </w:r>
    </w:p>
    <w:p w14:paraId="417FE1AD" w14:textId="77777777"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 xml:space="preserve">Plienas – ne blogesnės kokybės negu plienas P235GH. </w:t>
      </w:r>
    </w:p>
    <w:p w14:paraId="620187A8" w14:textId="5A674A68"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 xml:space="preserve">Vamzdynų sistemos turi atitikti Lietuvos standarto LST EN 13480 „Metaliniai pramoniniai vamzdynai“ </w:t>
      </w:r>
      <w:r w:rsidR="6617E969" w:rsidRPr="07F8A3F9">
        <w:rPr>
          <w:rFonts w:ascii="Arial" w:eastAsia="Arial" w:hAnsi="Arial"/>
        </w:rPr>
        <w:t xml:space="preserve">ar lygiaverčio standarto </w:t>
      </w:r>
      <w:r w:rsidRPr="001A4AC3">
        <w:rPr>
          <w:rFonts w:ascii="Arial" w:eastAsia="Arial" w:hAnsi="Arial"/>
        </w:rPr>
        <w:t>reikalavimus. Turi būti pateiktas numatytas vamzdynų resursas, vamzdžio sienelės storio skaičiavimas pagal skaičiuotinus vamzdyno parametrus.</w:t>
      </w:r>
    </w:p>
    <w:p w14:paraId="6FBE21C1" w14:textId="77777777"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Prie įrenginių prijungiami vamzdynai turi būti taip suprojektuoti, kad jėgos ir momentai, kilę dėl vidinio slėgio, šiluminio išsiplėtimo, vamzdynų tuščios ir darbinės apkrovos, neviršytų gamintojo numatytų maksimalių leistinų ribų.</w:t>
      </w:r>
    </w:p>
    <w:p w14:paraId="6C21CE44" w14:textId="230A0B4A"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 xml:space="preserve">Vamzdynai prie įrenginių turi būti taip suprojektuoti ir turėti tokias atramas, kad įrenginius būtų galima išmontuoti arba nuimti nestatant papildomu laikinų atramų ir nedemontuojant armatūros, išskyrus šalia įrenginių esančius intarpus ar diametro perėjimus. Aukšto slėgio linijos turi būti su tarpais, leidžiančiais ant uždaromosios armatūros sumontuoti </w:t>
      </w:r>
      <w:proofErr w:type="spellStart"/>
      <w:r w:rsidRPr="001A4AC3">
        <w:rPr>
          <w:rFonts w:ascii="Arial" w:eastAsia="Arial" w:hAnsi="Arial"/>
        </w:rPr>
        <w:t>akles</w:t>
      </w:r>
      <w:proofErr w:type="spellEnd"/>
      <w:r w:rsidRPr="001A4AC3">
        <w:rPr>
          <w:rFonts w:ascii="Arial" w:eastAsia="Arial" w:hAnsi="Arial"/>
        </w:rPr>
        <w:t>. Nuimami intarpai turi būti kaip galima trumpesni.</w:t>
      </w:r>
    </w:p>
    <w:p w14:paraId="67F2E8EF" w14:textId="77777777"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Besisukančius įrenginius (pvz., siurblius) prijungiantys vamzdynai turi būti taip suprojektuoti, kad užtikrintų pakankamą lankstumą nenaudojant lanksčių jungčių ar, esant būtinybei, panaudojant kompensatorius. Išankstinis šaltasis vamzdynų įtempimas neturi būti naudojamas besisukančius įrenginius prijungiančiuose vamzdynuose.</w:t>
      </w:r>
    </w:p>
    <w:p w14:paraId="6CDEF7C2" w14:textId="77777777"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Ten, kur prie siurblių reikalingos vamzdynų atramos, jos turi būti atremtos į vientisus įrenginių atraminių konstrukcijų/pamato pratesimus ir neturi būti nejudamai tvirtinamos prie įrenginių atraminių rėmų. Šis reikalavimas turi būti taikomas tiek paslankioms ar kreipiančiosioms, tiek nejudamoms atramoms.</w:t>
      </w:r>
    </w:p>
    <w:p w14:paraId="40D3ACA3" w14:textId="77777777"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Atliekant hidraulinius vamzdynų bandymus ir aptarnaujant (remontuojant), turi būti panaudojamos aklės įrenginių atjungimui ar angų aklinimui išėmus vamzdžių intarpus.</w:t>
      </w:r>
    </w:p>
    <w:p w14:paraId="1392B712" w14:textId="77777777"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Turi būti numatytos tinkamos atramos ir tvirtinimai, kad per didelis svoris ir susidarantys šiluminiai įtempimai neturėtų įtakos besisukančių įrenginių atvamzdžiams ar korpusams. Vamzdynai turi būti subalansuoti naudojant spyruoklines ir kitas atramas, kad apkrovos į didelių besisukančių įrenginių atvamzdžius būtų minimalios. Prie vamzdžių tvirtinami plieniniai atramų elementai turi būti tokios pačios plieno markės kaip ir vamzdžiai, prie kurių atramos tvirtinamos.</w:t>
      </w:r>
    </w:p>
    <w:p w14:paraId="7E85D672" w14:textId="77777777" w:rsidR="00DE6553" w:rsidRPr="001A4AC3" w:rsidRDefault="00DE6553" w:rsidP="00BD0F91">
      <w:pPr>
        <w:pStyle w:val="ListParagraph"/>
        <w:numPr>
          <w:ilvl w:val="1"/>
          <w:numId w:val="4"/>
        </w:numPr>
        <w:ind w:left="709" w:hanging="709"/>
        <w:rPr>
          <w:rFonts w:eastAsia="Arial"/>
          <w:u w:val="single"/>
        </w:rPr>
      </w:pPr>
      <w:r w:rsidRPr="001A4AC3">
        <w:rPr>
          <w:rFonts w:ascii="Arial" w:eastAsia="Arial" w:hAnsi="Arial"/>
          <w:u w:val="single"/>
        </w:rPr>
        <w:t xml:space="preserve">Vamzdynų konstrukcijose turi būti naudojami specialūs sujungimai (diametro perėjimai, aklės, alkūnės, trišakiai, </w:t>
      </w:r>
      <w:proofErr w:type="spellStart"/>
      <w:r w:rsidRPr="001A4AC3">
        <w:rPr>
          <w:rFonts w:ascii="Arial" w:eastAsia="Arial" w:hAnsi="Arial"/>
          <w:u w:val="single"/>
        </w:rPr>
        <w:t>flanšai</w:t>
      </w:r>
      <w:proofErr w:type="spellEnd"/>
      <w:r w:rsidRPr="001A4AC3">
        <w:rPr>
          <w:rFonts w:ascii="Arial" w:eastAsia="Arial" w:hAnsi="Arial"/>
          <w:u w:val="single"/>
        </w:rPr>
        <w:t xml:space="preserve"> ir kt.), atitinkantys LST EN standartų reikalavimus:</w:t>
      </w:r>
    </w:p>
    <w:p w14:paraId="6F80DA5B" w14:textId="3B4F8EA1" w:rsidR="00DE6553" w:rsidRPr="001A4AC3" w:rsidRDefault="00DE6553" w:rsidP="003A0740">
      <w:pPr>
        <w:pStyle w:val="Stiliuspagrindinis"/>
        <w:numPr>
          <w:ilvl w:val="2"/>
          <w:numId w:val="4"/>
        </w:numPr>
        <w:rPr>
          <w:sz w:val="22"/>
          <w:szCs w:val="22"/>
        </w:rPr>
      </w:pPr>
      <w:r w:rsidRPr="001A4AC3">
        <w:rPr>
          <w:sz w:val="22"/>
          <w:szCs w:val="22"/>
        </w:rPr>
        <w:t xml:space="preserve">fasoniniai vamzdyno elementai – LST EN 10253 – 2 „Sandūriniu kontaktiniu būdu suvirinamų vamzdžių jungiamosios detalės. 2 dalis. Nelegiruotieji ir legiruotieji </w:t>
      </w:r>
      <w:proofErr w:type="spellStart"/>
      <w:r w:rsidRPr="001A4AC3">
        <w:rPr>
          <w:sz w:val="22"/>
          <w:szCs w:val="22"/>
        </w:rPr>
        <w:t>feritiniai</w:t>
      </w:r>
      <w:proofErr w:type="spellEnd"/>
      <w:r w:rsidRPr="001A4AC3">
        <w:rPr>
          <w:sz w:val="22"/>
          <w:szCs w:val="22"/>
        </w:rPr>
        <w:t xml:space="preserve"> plienai, kuriems keliami specialieji kontrolės reikalavimai</w:t>
      </w:r>
      <w:r w:rsidR="6CC7DFE9" w:rsidRPr="07F8A3F9">
        <w:rPr>
          <w:sz w:val="22"/>
          <w:szCs w:val="22"/>
        </w:rPr>
        <w:t>“</w:t>
      </w:r>
      <w:r w:rsidR="76E7A5B3" w:rsidRPr="07F8A3F9">
        <w:rPr>
          <w:sz w:val="22"/>
          <w:szCs w:val="22"/>
        </w:rPr>
        <w:t xml:space="preserve"> ar lygiavertį</w:t>
      </w:r>
      <w:r w:rsidR="6CC7DFE9" w:rsidRPr="07F8A3F9">
        <w:rPr>
          <w:sz w:val="22"/>
          <w:szCs w:val="22"/>
        </w:rPr>
        <w:t>,</w:t>
      </w:r>
    </w:p>
    <w:p w14:paraId="3D45DA82" w14:textId="1186C7FB" w:rsidR="00DE6553" w:rsidRPr="001A4AC3" w:rsidRDefault="00DE6553" w:rsidP="003A0740">
      <w:pPr>
        <w:pStyle w:val="Stiliuspagrindinis"/>
        <w:numPr>
          <w:ilvl w:val="2"/>
          <w:numId w:val="4"/>
        </w:numPr>
        <w:rPr>
          <w:sz w:val="22"/>
          <w:szCs w:val="22"/>
        </w:rPr>
      </w:pPr>
      <w:proofErr w:type="spellStart"/>
      <w:r w:rsidRPr="001A4AC3">
        <w:rPr>
          <w:sz w:val="22"/>
          <w:szCs w:val="22"/>
        </w:rPr>
        <w:t>flanšai</w:t>
      </w:r>
      <w:proofErr w:type="spellEnd"/>
      <w:r w:rsidRPr="001A4AC3">
        <w:rPr>
          <w:sz w:val="22"/>
          <w:szCs w:val="22"/>
        </w:rPr>
        <w:t xml:space="preserve"> – LST EN 1092 - 1 „Jungės ir jų jungtys. Vamzdžių, sklendžių, jungiamųjų detalių ir pagalbinių reikmenų, žymimų PN, žiedinės jungės. 1 dalis. Plieninės jungės</w:t>
      </w:r>
      <w:r w:rsidR="6CC7DFE9" w:rsidRPr="07F8A3F9">
        <w:rPr>
          <w:sz w:val="22"/>
          <w:szCs w:val="22"/>
        </w:rPr>
        <w:t>“</w:t>
      </w:r>
      <w:r w:rsidR="1D83B106" w:rsidRPr="07F8A3F9">
        <w:rPr>
          <w:sz w:val="22"/>
          <w:szCs w:val="22"/>
        </w:rPr>
        <w:t xml:space="preserve"> ar lygiavertį</w:t>
      </w:r>
      <w:r w:rsidR="6CC7DFE9" w:rsidRPr="07F8A3F9">
        <w:rPr>
          <w:sz w:val="22"/>
          <w:szCs w:val="22"/>
        </w:rPr>
        <w:t>.</w:t>
      </w:r>
    </w:p>
    <w:p w14:paraId="3BDC7409" w14:textId="3C11C4EC"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lastRenderedPageBreak/>
        <w:t xml:space="preserve">Išimtinais atvejais naudojant ne pagal standartus pagamintus gamyklinius fasoninius elementus, turi būti pateikti šių mazgų detalūs brėžiniai ir skaičiavimai pagal LST EN 13480-3 </w:t>
      </w:r>
      <w:r w:rsidR="40D7B9B0" w:rsidRPr="07F8A3F9">
        <w:rPr>
          <w:rFonts w:ascii="Arial" w:eastAsia="Arial" w:hAnsi="Arial"/>
        </w:rPr>
        <w:t xml:space="preserve">ar lygiaverčio </w:t>
      </w:r>
      <w:r w:rsidRPr="001A4AC3">
        <w:rPr>
          <w:rFonts w:ascii="Arial" w:eastAsia="Arial" w:hAnsi="Arial"/>
        </w:rPr>
        <w:t>standarto reikalavimus.</w:t>
      </w:r>
    </w:p>
    <w:p w14:paraId="135C49B3" w14:textId="77777777"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 xml:space="preserve">Sujungimai turi būti pagaminti iš tos pačios kokybės medžiagų kaip ir tiesūs vamzdžiai. </w:t>
      </w:r>
    </w:p>
    <w:p w14:paraId="568415FE" w14:textId="77777777"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Sujungimai, skirti montažui suvirinimo būdu, turi būti paruošti suvirinimui galais, atitinkamai paruošiant vamzdžių galus suvirinimui.</w:t>
      </w:r>
    </w:p>
    <w:p w14:paraId="244C936E" w14:textId="77777777"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Dalinai suvirintų sujungimų naudojimas neleistinas.</w:t>
      </w:r>
    </w:p>
    <w:p w14:paraId="28C0BADB" w14:textId="2DED4F60"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 xml:space="preserve">Vamzdynuose naudojamos alkūnės, kurių ašinės linijos spindulys: 1,5 x DN. Išimtinais atvejais, esant vietos trūkumui, gali būti naudojamos ir 1 x DN spindulio alkūnės. Alkūnės turi atitikti standarto LST EN 10253-2 </w:t>
      </w:r>
      <w:r w:rsidR="37038A21" w:rsidRPr="07F8A3F9">
        <w:rPr>
          <w:rFonts w:ascii="Arial" w:eastAsia="Arial" w:hAnsi="Arial"/>
        </w:rPr>
        <w:t xml:space="preserve">ar lygiaverčio </w:t>
      </w:r>
      <w:r w:rsidRPr="001A4AC3">
        <w:rPr>
          <w:rFonts w:ascii="Arial" w:eastAsia="Arial" w:hAnsi="Arial"/>
        </w:rPr>
        <w:t>reikalavimus.</w:t>
      </w:r>
    </w:p>
    <w:p w14:paraId="04CD1983" w14:textId="77777777"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Izoliuotiems vamzdynams taikomos standartinės paslankios ir nejudamos atramos, standžios pakabos bei spyruoklinės atramos ir pakabos. Esant poreikiui atramos ir pakabos gali būti gaminamos pagal brėžinius. Neizoliuotiems vamzdžiams taikomos paslankios atramos-apkabos. Atramos remiamos ant kronšteinų, tvirtinamų prie projektuojamų metalinių atramų, pastato kolonų ar grindų.</w:t>
      </w:r>
    </w:p>
    <w:p w14:paraId="4B5861AC" w14:textId="77777777" w:rsidR="00DE6553" w:rsidRPr="001A4AC3" w:rsidRDefault="00DE6553" w:rsidP="00BD0F91">
      <w:pPr>
        <w:pStyle w:val="ListParagraph"/>
        <w:numPr>
          <w:ilvl w:val="1"/>
          <w:numId w:val="4"/>
        </w:numPr>
        <w:ind w:left="709" w:hanging="709"/>
        <w:rPr>
          <w:rFonts w:eastAsia="Arial"/>
        </w:rPr>
      </w:pPr>
      <w:r w:rsidRPr="001A4AC3">
        <w:rPr>
          <w:rFonts w:ascii="Arial" w:eastAsia="Arial" w:hAnsi="Arial"/>
        </w:rPr>
        <w:t>Rekomenduojami maksimalūs atstumai tarp plieninių vamzdžių atramų:</w:t>
      </w:r>
    </w:p>
    <w:p w14:paraId="18A7EE56" w14:textId="77777777" w:rsidR="00DE6553" w:rsidRPr="00BE0756" w:rsidRDefault="00DE6553" w:rsidP="00DE6553">
      <w:pPr>
        <w:pStyle w:val="ListParagraph"/>
        <w:ind w:left="709"/>
        <w:rPr>
          <w:rFonts w:ascii="Arial"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647"/>
        <w:gridCol w:w="1737"/>
        <w:gridCol w:w="1917"/>
        <w:gridCol w:w="1584"/>
        <w:gridCol w:w="1348"/>
      </w:tblGrid>
      <w:tr w:rsidR="00DE6553" w:rsidRPr="00BE0756" w14:paraId="2B64229C" w14:textId="77777777" w:rsidTr="00AD0A6E">
        <w:trPr>
          <w:cantSplit/>
        </w:trPr>
        <w:tc>
          <w:tcPr>
            <w:tcW w:w="895" w:type="pct"/>
            <w:vMerge w:val="restart"/>
            <w:vAlign w:val="center"/>
          </w:tcPr>
          <w:p w14:paraId="7D6F0D77" w14:textId="77777777" w:rsidR="00DE6553" w:rsidRPr="001A4AC3" w:rsidRDefault="00DE6553" w:rsidP="00AD0A6E">
            <w:pPr>
              <w:widowControl w:val="0"/>
              <w:ind w:left="-76" w:hanging="34"/>
              <w:jc w:val="center"/>
              <w:rPr>
                <w:rFonts w:ascii="Arial" w:eastAsia="Arial Nova" w:hAnsi="Arial" w:cs="Arial"/>
                <w:b/>
                <w:snapToGrid w:val="0"/>
                <w:color w:val="auto"/>
              </w:rPr>
            </w:pPr>
            <w:r w:rsidRPr="001A4AC3">
              <w:rPr>
                <w:rFonts w:ascii="Arial" w:eastAsia="Arial Nova" w:hAnsi="Arial" w:cs="Arial"/>
                <w:b/>
                <w:snapToGrid w:val="0"/>
                <w:color w:val="auto"/>
              </w:rPr>
              <w:t>Sąlyginis diametras, mm</w:t>
            </w:r>
          </w:p>
        </w:tc>
        <w:tc>
          <w:tcPr>
            <w:tcW w:w="1687" w:type="pct"/>
            <w:gridSpan w:val="2"/>
            <w:vAlign w:val="center"/>
          </w:tcPr>
          <w:p w14:paraId="28647F39" w14:textId="77777777" w:rsidR="00DE6553" w:rsidRPr="001A4AC3" w:rsidRDefault="00DE6553" w:rsidP="00AD0A6E">
            <w:pPr>
              <w:keepNext/>
              <w:keepLines/>
              <w:jc w:val="center"/>
              <w:rPr>
                <w:rFonts w:ascii="Arial" w:eastAsia="Arial Nova" w:hAnsi="Arial" w:cs="Arial"/>
                <w:b/>
                <w:color w:val="auto"/>
              </w:rPr>
            </w:pPr>
            <w:r w:rsidRPr="001A4AC3">
              <w:rPr>
                <w:rFonts w:ascii="Arial" w:eastAsia="Arial Nova" w:hAnsi="Arial" w:cs="Arial"/>
                <w:b/>
              </w:rPr>
              <w:t>Maksimalus atstumas, m</w:t>
            </w:r>
          </w:p>
        </w:tc>
        <w:tc>
          <w:tcPr>
            <w:tcW w:w="956" w:type="pct"/>
            <w:vMerge w:val="restart"/>
            <w:vAlign w:val="center"/>
          </w:tcPr>
          <w:p w14:paraId="32718440" w14:textId="77777777" w:rsidR="00DE6553" w:rsidRPr="001A4AC3" w:rsidRDefault="00DE6553" w:rsidP="00AD0A6E">
            <w:pPr>
              <w:widowControl w:val="0"/>
              <w:ind w:left="-66" w:right="-110"/>
              <w:jc w:val="center"/>
              <w:rPr>
                <w:rFonts w:ascii="Arial" w:hAnsi="Arial" w:cs="Arial"/>
                <w:b/>
                <w:snapToGrid w:val="0"/>
                <w:color w:val="auto"/>
              </w:rPr>
            </w:pPr>
            <w:r w:rsidRPr="001A4AC3">
              <w:rPr>
                <w:rFonts w:ascii="Arial" w:hAnsi="Arial" w:cs="Arial"/>
                <w:b/>
                <w:color w:val="auto"/>
              </w:rPr>
              <w:t xml:space="preserve">Sąlyginis diametras, </w:t>
            </w:r>
            <w:r w:rsidRPr="001A4AC3">
              <w:rPr>
                <w:rFonts w:ascii="Arial" w:hAnsi="Arial" w:cs="Arial"/>
                <w:b/>
                <w:snapToGrid w:val="0"/>
                <w:color w:val="auto"/>
              </w:rPr>
              <w:t>mm</w:t>
            </w:r>
          </w:p>
        </w:tc>
        <w:tc>
          <w:tcPr>
            <w:tcW w:w="1462" w:type="pct"/>
            <w:gridSpan w:val="2"/>
            <w:vAlign w:val="center"/>
          </w:tcPr>
          <w:p w14:paraId="47EB5D39" w14:textId="77777777" w:rsidR="00DE6553" w:rsidRPr="001A4AC3" w:rsidRDefault="00DE6553" w:rsidP="00AD0A6E">
            <w:pPr>
              <w:widowControl w:val="0"/>
              <w:jc w:val="center"/>
              <w:rPr>
                <w:rFonts w:ascii="Arial" w:hAnsi="Arial" w:cs="Arial"/>
                <w:b/>
                <w:snapToGrid w:val="0"/>
                <w:color w:val="auto"/>
              </w:rPr>
            </w:pPr>
            <w:r w:rsidRPr="001A4AC3">
              <w:rPr>
                <w:rFonts w:ascii="Arial" w:hAnsi="Arial" w:cs="Arial"/>
                <w:b/>
                <w:snapToGrid w:val="0"/>
                <w:color w:val="auto"/>
              </w:rPr>
              <w:t>Maksimalus atstumas, m</w:t>
            </w:r>
          </w:p>
        </w:tc>
      </w:tr>
      <w:tr w:rsidR="00DE6553" w:rsidRPr="00BE0756" w14:paraId="36457F1E" w14:textId="77777777" w:rsidTr="00AD0A6E">
        <w:trPr>
          <w:cantSplit/>
          <w:trHeight w:val="300"/>
        </w:trPr>
        <w:tc>
          <w:tcPr>
            <w:tcW w:w="895" w:type="pct"/>
            <w:vMerge/>
            <w:vAlign w:val="center"/>
          </w:tcPr>
          <w:p w14:paraId="3B90786A" w14:textId="77777777" w:rsidR="00DE6553" w:rsidRPr="001A4AC3" w:rsidRDefault="00DE6553" w:rsidP="00AD0A6E">
            <w:pPr>
              <w:widowControl w:val="0"/>
              <w:ind w:left="180" w:firstLine="540"/>
              <w:jc w:val="center"/>
              <w:rPr>
                <w:rFonts w:ascii="Arial" w:hAnsi="Arial" w:cs="Arial"/>
                <w:b/>
                <w:snapToGrid w:val="0"/>
                <w:color w:val="auto"/>
              </w:rPr>
            </w:pPr>
          </w:p>
        </w:tc>
        <w:tc>
          <w:tcPr>
            <w:tcW w:w="821" w:type="pct"/>
            <w:vAlign w:val="center"/>
          </w:tcPr>
          <w:p w14:paraId="306847C3" w14:textId="77777777" w:rsidR="00DE6553" w:rsidRPr="001A4AC3" w:rsidRDefault="00DE6553" w:rsidP="00AD0A6E">
            <w:pPr>
              <w:keepNext/>
              <w:keepLines/>
              <w:jc w:val="center"/>
              <w:rPr>
                <w:rFonts w:ascii="Arial" w:eastAsia="Arial Nova" w:hAnsi="Arial" w:cs="Arial"/>
                <w:b/>
                <w:color w:val="auto"/>
              </w:rPr>
            </w:pPr>
            <w:r w:rsidRPr="001A4AC3">
              <w:rPr>
                <w:rFonts w:ascii="Arial" w:eastAsia="Arial Nova" w:hAnsi="Arial" w:cs="Arial"/>
                <w:b/>
              </w:rPr>
              <w:t>Neizoliuotas vamzdis</w:t>
            </w:r>
          </w:p>
        </w:tc>
        <w:tc>
          <w:tcPr>
            <w:tcW w:w="866" w:type="pct"/>
            <w:vAlign w:val="center"/>
          </w:tcPr>
          <w:p w14:paraId="2B95C1BB" w14:textId="77777777" w:rsidR="00DE6553" w:rsidRPr="001A4AC3" w:rsidRDefault="00DE6553" w:rsidP="00AD0A6E">
            <w:pPr>
              <w:widowControl w:val="0"/>
              <w:jc w:val="center"/>
              <w:rPr>
                <w:rFonts w:ascii="Arial" w:eastAsia="Arial Nova" w:hAnsi="Arial" w:cs="Arial"/>
                <w:b/>
                <w:snapToGrid w:val="0"/>
                <w:color w:val="auto"/>
              </w:rPr>
            </w:pPr>
            <w:r w:rsidRPr="001A4AC3">
              <w:rPr>
                <w:rFonts w:ascii="Arial" w:eastAsia="Arial Nova" w:hAnsi="Arial" w:cs="Arial"/>
                <w:b/>
                <w:snapToGrid w:val="0"/>
                <w:color w:val="auto"/>
              </w:rPr>
              <w:t>Izoliuotas vamzdis</w:t>
            </w:r>
          </w:p>
        </w:tc>
        <w:tc>
          <w:tcPr>
            <w:tcW w:w="956" w:type="pct"/>
            <w:vMerge/>
            <w:vAlign w:val="center"/>
          </w:tcPr>
          <w:p w14:paraId="2B35FE1F" w14:textId="77777777" w:rsidR="00DE6553" w:rsidRPr="001A4AC3" w:rsidRDefault="00DE6553" w:rsidP="00AD0A6E">
            <w:pPr>
              <w:widowControl w:val="0"/>
              <w:ind w:left="180" w:right="-110" w:firstLine="540"/>
              <w:jc w:val="center"/>
              <w:rPr>
                <w:rFonts w:ascii="Arial" w:hAnsi="Arial" w:cs="Arial"/>
                <w:b/>
                <w:snapToGrid w:val="0"/>
                <w:color w:val="auto"/>
              </w:rPr>
            </w:pPr>
          </w:p>
        </w:tc>
        <w:tc>
          <w:tcPr>
            <w:tcW w:w="790" w:type="pct"/>
            <w:vAlign w:val="center"/>
          </w:tcPr>
          <w:p w14:paraId="5162C746" w14:textId="77777777" w:rsidR="00DE6553" w:rsidRPr="001A4AC3" w:rsidRDefault="00DE6553" w:rsidP="00AD0A6E">
            <w:pPr>
              <w:widowControl w:val="0"/>
              <w:jc w:val="center"/>
              <w:rPr>
                <w:rFonts w:ascii="Arial" w:hAnsi="Arial" w:cs="Arial"/>
                <w:b/>
                <w:snapToGrid w:val="0"/>
                <w:color w:val="auto"/>
              </w:rPr>
            </w:pPr>
            <w:r w:rsidRPr="001A4AC3">
              <w:rPr>
                <w:rFonts w:ascii="Arial" w:hAnsi="Arial" w:cs="Arial"/>
                <w:b/>
                <w:snapToGrid w:val="0"/>
                <w:color w:val="auto"/>
              </w:rPr>
              <w:t>Neizoliuotas vamzdis</w:t>
            </w:r>
          </w:p>
        </w:tc>
        <w:tc>
          <w:tcPr>
            <w:tcW w:w="672" w:type="pct"/>
            <w:vAlign w:val="center"/>
          </w:tcPr>
          <w:p w14:paraId="5583A45E" w14:textId="77777777" w:rsidR="00DE6553" w:rsidRPr="001A4AC3" w:rsidRDefault="00DE6553" w:rsidP="00AD0A6E">
            <w:pPr>
              <w:widowControl w:val="0"/>
              <w:jc w:val="center"/>
              <w:rPr>
                <w:rFonts w:ascii="Arial" w:hAnsi="Arial" w:cs="Arial"/>
                <w:b/>
                <w:snapToGrid w:val="0"/>
                <w:color w:val="auto"/>
              </w:rPr>
            </w:pPr>
            <w:r w:rsidRPr="001A4AC3">
              <w:rPr>
                <w:rFonts w:ascii="Arial" w:hAnsi="Arial" w:cs="Arial"/>
                <w:b/>
                <w:snapToGrid w:val="0"/>
                <w:color w:val="auto"/>
              </w:rPr>
              <w:t>Izoliuotas vamzdis</w:t>
            </w:r>
          </w:p>
        </w:tc>
      </w:tr>
      <w:tr w:rsidR="00DE6553" w:rsidRPr="00BE0756" w14:paraId="35E70C08" w14:textId="77777777" w:rsidTr="00AD0A6E">
        <w:tc>
          <w:tcPr>
            <w:tcW w:w="895" w:type="pct"/>
          </w:tcPr>
          <w:p w14:paraId="232A7AFE"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25</w:t>
            </w:r>
          </w:p>
        </w:tc>
        <w:tc>
          <w:tcPr>
            <w:tcW w:w="821" w:type="pct"/>
          </w:tcPr>
          <w:p w14:paraId="2FBD14A0"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3,5</w:t>
            </w:r>
          </w:p>
        </w:tc>
        <w:tc>
          <w:tcPr>
            <w:tcW w:w="866" w:type="pct"/>
          </w:tcPr>
          <w:p w14:paraId="03CD1A5E"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2</w:t>
            </w:r>
          </w:p>
        </w:tc>
        <w:tc>
          <w:tcPr>
            <w:tcW w:w="956" w:type="pct"/>
          </w:tcPr>
          <w:p w14:paraId="6E792C43" w14:textId="77777777" w:rsidR="00DE6553" w:rsidRPr="001A4AC3" w:rsidRDefault="00DE6553" w:rsidP="00AD0A6E">
            <w:pPr>
              <w:widowControl w:val="0"/>
              <w:ind w:right="-55"/>
              <w:jc w:val="center"/>
              <w:rPr>
                <w:rFonts w:ascii="Arial" w:hAnsi="Arial" w:cs="Arial"/>
                <w:snapToGrid w:val="0"/>
              </w:rPr>
            </w:pPr>
            <w:r w:rsidRPr="001A4AC3">
              <w:rPr>
                <w:rFonts w:ascii="Arial" w:hAnsi="Arial" w:cs="Arial"/>
                <w:snapToGrid w:val="0"/>
              </w:rPr>
              <w:t>150</w:t>
            </w:r>
          </w:p>
        </w:tc>
        <w:tc>
          <w:tcPr>
            <w:tcW w:w="790" w:type="pct"/>
          </w:tcPr>
          <w:p w14:paraId="39A3F54F"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8</w:t>
            </w:r>
          </w:p>
        </w:tc>
        <w:tc>
          <w:tcPr>
            <w:tcW w:w="672" w:type="pct"/>
          </w:tcPr>
          <w:p w14:paraId="6206B1FC"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6</w:t>
            </w:r>
          </w:p>
        </w:tc>
      </w:tr>
      <w:tr w:rsidR="00DE6553" w:rsidRPr="00BE0756" w14:paraId="4878CD9C" w14:textId="77777777" w:rsidTr="00AD0A6E">
        <w:tc>
          <w:tcPr>
            <w:tcW w:w="895" w:type="pct"/>
          </w:tcPr>
          <w:p w14:paraId="7BC54F91"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32</w:t>
            </w:r>
          </w:p>
        </w:tc>
        <w:tc>
          <w:tcPr>
            <w:tcW w:w="821" w:type="pct"/>
          </w:tcPr>
          <w:p w14:paraId="5B8A6483"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4</w:t>
            </w:r>
          </w:p>
        </w:tc>
        <w:tc>
          <w:tcPr>
            <w:tcW w:w="866" w:type="pct"/>
          </w:tcPr>
          <w:p w14:paraId="673ED2B9"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2,5</w:t>
            </w:r>
          </w:p>
        </w:tc>
        <w:tc>
          <w:tcPr>
            <w:tcW w:w="956" w:type="pct"/>
          </w:tcPr>
          <w:p w14:paraId="7026FAF1" w14:textId="77777777" w:rsidR="00DE6553" w:rsidRPr="001A4AC3" w:rsidRDefault="00DE6553" w:rsidP="00AD0A6E">
            <w:pPr>
              <w:widowControl w:val="0"/>
              <w:ind w:right="-55"/>
              <w:jc w:val="center"/>
              <w:rPr>
                <w:rFonts w:ascii="Arial" w:hAnsi="Arial" w:cs="Arial"/>
                <w:snapToGrid w:val="0"/>
              </w:rPr>
            </w:pPr>
            <w:r w:rsidRPr="001A4AC3">
              <w:rPr>
                <w:rFonts w:ascii="Arial" w:hAnsi="Arial" w:cs="Arial"/>
                <w:snapToGrid w:val="0"/>
              </w:rPr>
              <w:t>200</w:t>
            </w:r>
          </w:p>
        </w:tc>
        <w:tc>
          <w:tcPr>
            <w:tcW w:w="790" w:type="pct"/>
          </w:tcPr>
          <w:p w14:paraId="2275D36F"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10</w:t>
            </w:r>
          </w:p>
        </w:tc>
        <w:tc>
          <w:tcPr>
            <w:tcW w:w="672" w:type="pct"/>
          </w:tcPr>
          <w:p w14:paraId="1D3D01BF"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7</w:t>
            </w:r>
          </w:p>
        </w:tc>
      </w:tr>
      <w:tr w:rsidR="00DE6553" w:rsidRPr="00BE0756" w14:paraId="44EAF802" w14:textId="77777777" w:rsidTr="00AD0A6E">
        <w:tc>
          <w:tcPr>
            <w:tcW w:w="895" w:type="pct"/>
          </w:tcPr>
          <w:p w14:paraId="5D74AF9D"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40</w:t>
            </w:r>
          </w:p>
        </w:tc>
        <w:tc>
          <w:tcPr>
            <w:tcW w:w="821" w:type="pct"/>
          </w:tcPr>
          <w:p w14:paraId="608200FC"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4,5</w:t>
            </w:r>
          </w:p>
        </w:tc>
        <w:tc>
          <w:tcPr>
            <w:tcW w:w="866" w:type="pct"/>
          </w:tcPr>
          <w:p w14:paraId="766CB369"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3</w:t>
            </w:r>
          </w:p>
        </w:tc>
        <w:tc>
          <w:tcPr>
            <w:tcW w:w="956" w:type="pct"/>
          </w:tcPr>
          <w:p w14:paraId="432BCA9D" w14:textId="77777777" w:rsidR="00DE6553" w:rsidRPr="001A4AC3" w:rsidRDefault="00DE6553" w:rsidP="00AD0A6E">
            <w:pPr>
              <w:widowControl w:val="0"/>
              <w:ind w:right="-55"/>
              <w:jc w:val="center"/>
              <w:rPr>
                <w:rFonts w:ascii="Arial" w:hAnsi="Arial" w:cs="Arial"/>
                <w:snapToGrid w:val="0"/>
              </w:rPr>
            </w:pPr>
            <w:r w:rsidRPr="001A4AC3">
              <w:rPr>
                <w:rFonts w:ascii="Arial" w:hAnsi="Arial" w:cs="Arial"/>
                <w:snapToGrid w:val="0"/>
              </w:rPr>
              <w:t>250</w:t>
            </w:r>
          </w:p>
        </w:tc>
        <w:tc>
          <w:tcPr>
            <w:tcW w:w="790" w:type="pct"/>
          </w:tcPr>
          <w:p w14:paraId="0208D277"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11</w:t>
            </w:r>
          </w:p>
        </w:tc>
        <w:tc>
          <w:tcPr>
            <w:tcW w:w="672" w:type="pct"/>
          </w:tcPr>
          <w:p w14:paraId="277EC226"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8.5</w:t>
            </w:r>
          </w:p>
        </w:tc>
      </w:tr>
      <w:tr w:rsidR="00DE6553" w:rsidRPr="00BE0756" w14:paraId="42A40ADD" w14:textId="77777777" w:rsidTr="00AD0A6E">
        <w:tc>
          <w:tcPr>
            <w:tcW w:w="895" w:type="pct"/>
          </w:tcPr>
          <w:p w14:paraId="05394B28"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50</w:t>
            </w:r>
          </w:p>
        </w:tc>
        <w:tc>
          <w:tcPr>
            <w:tcW w:w="821" w:type="pct"/>
          </w:tcPr>
          <w:p w14:paraId="0204FCA0"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5</w:t>
            </w:r>
          </w:p>
        </w:tc>
        <w:tc>
          <w:tcPr>
            <w:tcW w:w="866" w:type="pct"/>
          </w:tcPr>
          <w:p w14:paraId="145C375B"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3</w:t>
            </w:r>
          </w:p>
        </w:tc>
        <w:tc>
          <w:tcPr>
            <w:tcW w:w="956" w:type="pct"/>
          </w:tcPr>
          <w:p w14:paraId="30C45E80" w14:textId="77777777" w:rsidR="00DE6553" w:rsidRPr="001A4AC3" w:rsidRDefault="00DE6553" w:rsidP="00AD0A6E">
            <w:pPr>
              <w:widowControl w:val="0"/>
              <w:ind w:right="-55"/>
              <w:jc w:val="center"/>
              <w:rPr>
                <w:rFonts w:ascii="Arial" w:hAnsi="Arial" w:cs="Arial"/>
                <w:snapToGrid w:val="0"/>
              </w:rPr>
            </w:pPr>
            <w:r w:rsidRPr="001A4AC3">
              <w:rPr>
                <w:rFonts w:ascii="Arial" w:hAnsi="Arial" w:cs="Arial"/>
                <w:snapToGrid w:val="0"/>
              </w:rPr>
              <w:t>300</w:t>
            </w:r>
          </w:p>
        </w:tc>
        <w:tc>
          <w:tcPr>
            <w:tcW w:w="790" w:type="pct"/>
          </w:tcPr>
          <w:p w14:paraId="786A2711"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11.5</w:t>
            </w:r>
          </w:p>
        </w:tc>
        <w:tc>
          <w:tcPr>
            <w:tcW w:w="672" w:type="pct"/>
          </w:tcPr>
          <w:p w14:paraId="1B69BDD3"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9.5</w:t>
            </w:r>
          </w:p>
        </w:tc>
      </w:tr>
      <w:tr w:rsidR="00DE6553" w:rsidRPr="00BE0756" w14:paraId="468819CD" w14:textId="77777777" w:rsidTr="00AD0A6E">
        <w:tc>
          <w:tcPr>
            <w:tcW w:w="895" w:type="pct"/>
          </w:tcPr>
          <w:p w14:paraId="2A419781"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65</w:t>
            </w:r>
          </w:p>
        </w:tc>
        <w:tc>
          <w:tcPr>
            <w:tcW w:w="821" w:type="pct"/>
          </w:tcPr>
          <w:p w14:paraId="315DF3D3"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6</w:t>
            </w:r>
          </w:p>
        </w:tc>
        <w:tc>
          <w:tcPr>
            <w:tcW w:w="866" w:type="pct"/>
          </w:tcPr>
          <w:p w14:paraId="7C5FB5D2"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4</w:t>
            </w:r>
          </w:p>
        </w:tc>
        <w:tc>
          <w:tcPr>
            <w:tcW w:w="956" w:type="pct"/>
          </w:tcPr>
          <w:p w14:paraId="7ECF4720" w14:textId="77777777" w:rsidR="00DE6553" w:rsidRPr="001A4AC3" w:rsidRDefault="00DE6553" w:rsidP="00AD0A6E">
            <w:pPr>
              <w:widowControl w:val="0"/>
              <w:ind w:right="-55"/>
              <w:jc w:val="center"/>
              <w:rPr>
                <w:rFonts w:ascii="Arial" w:hAnsi="Arial" w:cs="Arial"/>
                <w:snapToGrid w:val="0"/>
              </w:rPr>
            </w:pPr>
            <w:r w:rsidRPr="001A4AC3">
              <w:rPr>
                <w:rFonts w:ascii="Arial" w:hAnsi="Arial" w:cs="Arial"/>
                <w:snapToGrid w:val="0"/>
              </w:rPr>
              <w:t>350</w:t>
            </w:r>
          </w:p>
        </w:tc>
        <w:tc>
          <w:tcPr>
            <w:tcW w:w="790" w:type="pct"/>
          </w:tcPr>
          <w:p w14:paraId="70E890FB"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14.3</w:t>
            </w:r>
          </w:p>
        </w:tc>
        <w:tc>
          <w:tcPr>
            <w:tcW w:w="672" w:type="pct"/>
          </w:tcPr>
          <w:p w14:paraId="250EDEDA"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11.2</w:t>
            </w:r>
          </w:p>
        </w:tc>
      </w:tr>
      <w:tr w:rsidR="00DE6553" w:rsidRPr="00BE0756" w14:paraId="37BB4767" w14:textId="77777777" w:rsidTr="00AD0A6E">
        <w:tc>
          <w:tcPr>
            <w:tcW w:w="895" w:type="pct"/>
          </w:tcPr>
          <w:p w14:paraId="6E52A7AF"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80</w:t>
            </w:r>
          </w:p>
        </w:tc>
        <w:tc>
          <w:tcPr>
            <w:tcW w:w="821" w:type="pct"/>
          </w:tcPr>
          <w:p w14:paraId="73F7D916"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6</w:t>
            </w:r>
          </w:p>
        </w:tc>
        <w:tc>
          <w:tcPr>
            <w:tcW w:w="866" w:type="pct"/>
          </w:tcPr>
          <w:p w14:paraId="06500C38"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4</w:t>
            </w:r>
          </w:p>
        </w:tc>
        <w:tc>
          <w:tcPr>
            <w:tcW w:w="956" w:type="pct"/>
          </w:tcPr>
          <w:p w14:paraId="47F1711F" w14:textId="77777777" w:rsidR="00DE6553" w:rsidRPr="001A4AC3" w:rsidRDefault="00DE6553" w:rsidP="00AD0A6E">
            <w:pPr>
              <w:widowControl w:val="0"/>
              <w:ind w:right="-55"/>
              <w:jc w:val="center"/>
              <w:rPr>
                <w:rFonts w:ascii="Arial" w:hAnsi="Arial" w:cs="Arial"/>
                <w:snapToGrid w:val="0"/>
              </w:rPr>
            </w:pPr>
            <w:r w:rsidRPr="001A4AC3">
              <w:rPr>
                <w:rFonts w:ascii="Arial" w:hAnsi="Arial" w:cs="Arial"/>
                <w:snapToGrid w:val="0"/>
              </w:rPr>
              <w:t>400</w:t>
            </w:r>
          </w:p>
        </w:tc>
        <w:tc>
          <w:tcPr>
            <w:tcW w:w="790" w:type="pct"/>
          </w:tcPr>
          <w:p w14:paraId="148D959F"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15.7</w:t>
            </w:r>
          </w:p>
        </w:tc>
        <w:tc>
          <w:tcPr>
            <w:tcW w:w="672" w:type="pct"/>
          </w:tcPr>
          <w:p w14:paraId="16B1A2B2"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11.2</w:t>
            </w:r>
          </w:p>
        </w:tc>
      </w:tr>
      <w:tr w:rsidR="00DE6553" w:rsidRPr="00BE0756" w14:paraId="6F139DBF" w14:textId="77777777" w:rsidTr="00AD0A6E">
        <w:tc>
          <w:tcPr>
            <w:tcW w:w="895" w:type="pct"/>
          </w:tcPr>
          <w:p w14:paraId="26AF11DC"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100</w:t>
            </w:r>
          </w:p>
        </w:tc>
        <w:tc>
          <w:tcPr>
            <w:tcW w:w="821" w:type="pct"/>
          </w:tcPr>
          <w:p w14:paraId="254CFDCA"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6</w:t>
            </w:r>
          </w:p>
        </w:tc>
        <w:tc>
          <w:tcPr>
            <w:tcW w:w="866" w:type="pct"/>
          </w:tcPr>
          <w:p w14:paraId="15B0F232"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4.5</w:t>
            </w:r>
          </w:p>
        </w:tc>
        <w:tc>
          <w:tcPr>
            <w:tcW w:w="956" w:type="pct"/>
          </w:tcPr>
          <w:p w14:paraId="40482A67" w14:textId="77777777" w:rsidR="00DE6553" w:rsidRPr="001A4AC3" w:rsidRDefault="00DE6553" w:rsidP="00AD0A6E">
            <w:pPr>
              <w:widowControl w:val="0"/>
              <w:ind w:right="-55"/>
              <w:jc w:val="center"/>
              <w:rPr>
                <w:rFonts w:ascii="Arial" w:hAnsi="Arial" w:cs="Arial"/>
                <w:snapToGrid w:val="0"/>
              </w:rPr>
            </w:pPr>
            <w:r w:rsidRPr="001A4AC3">
              <w:rPr>
                <w:rFonts w:ascii="Arial" w:hAnsi="Arial" w:cs="Arial"/>
                <w:snapToGrid w:val="0"/>
              </w:rPr>
              <w:t>500</w:t>
            </w:r>
          </w:p>
        </w:tc>
        <w:tc>
          <w:tcPr>
            <w:tcW w:w="790" w:type="pct"/>
          </w:tcPr>
          <w:p w14:paraId="2B8F7AC6"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15.7</w:t>
            </w:r>
          </w:p>
        </w:tc>
        <w:tc>
          <w:tcPr>
            <w:tcW w:w="672" w:type="pct"/>
          </w:tcPr>
          <w:p w14:paraId="3A65D11A"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11.2</w:t>
            </w:r>
          </w:p>
        </w:tc>
      </w:tr>
      <w:tr w:rsidR="00DE6553" w:rsidRPr="00BE0756" w14:paraId="02EF6BB9" w14:textId="77777777" w:rsidTr="00AD0A6E">
        <w:tc>
          <w:tcPr>
            <w:tcW w:w="895" w:type="pct"/>
          </w:tcPr>
          <w:p w14:paraId="5E979747"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125</w:t>
            </w:r>
          </w:p>
        </w:tc>
        <w:tc>
          <w:tcPr>
            <w:tcW w:w="821" w:type="pct"/>
          </w:tcPr>
          <w:p w14:paraId="78937866"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7</w:t>
            </w:r>
          </w:p>
        </w:tc>
        <w:tc>
          <w:tcPr>
            <w:tcW w:w="866" w:type="pct"/>
          </w:tcPr>
          <w:p w14:paraId="4C7ED9B0" w14:textId="77777777" w:rsidR="00DE6553" w:rsidRPr="001A4AC3" w:rsidRDefault="00DE6553" w:rsidP="00AD0A6E">
            <w:pPr>
              <w:widowControl w:val="0"/>
              <w:jc w:val="center"/>
              <w:rPr>
                <w:rFonts w:ascii="Arial" w:hAnsi="Arial" w:cs="Arial"/>
                <w:snapToGrid w:val="0"/>
              </w:rPr>
            </w:pPr>
            <w:r w:rsidRPr="001A4AC3">
              <w:rPr>
                <w:rFonts w:ascii="Arial" w:hAnsi="Arial" w:cs="Arial"/>
                <w:snapToGrid w:val="0"/>
              </w:rPr>
              <w:t>5</w:t>
            </w:r>
          </w:p>
        </w:tc>
        <w:tc>
          <w:tcPr>
            <w:tcW w:w="956" w:type="pct"/>
          </w:tcPr>
          <w:p w14:paraId="39721FDC" w14:textId="77777777" w:rsidR="00DE6553" w:rsidRPr="001A4AC3" w:rsidRDefault="00DE6553" w:rsidP="00AD0A6E">
            <w:pPr>
              <w:widowControl w:val="0"/>
              <w:ind w:right="-55"/>
              <w:jc w:val="center"/>
              <w:rPr>
                <w:rFonts w:ascii="Arial" w:hAnsi="Arial" w:cs="Arial"/>
                <w:snapToGrid w:val="0"/>
              </w:rPr>
            </w:pPr>
          </w:p>
        </w:tc>
        <w:tc>
          <w:tcPr>
            <w:tcW w:w="790" w:type="pct"/>
          </w:tcPr>
          <w:p w14:paraId="6A3D1C7A" w14:textId="77777777" w:rsidR="00DE6553" w:rsidRPr="001A4AC3" w:rsidRDefault="00DE6553" w:rsidP="00AD0A6E">
            <w:pPr>
              <w:widowControl w:val="0"/>
              <w:jc w:val="center"/>
              <w:rPr>
                <w:rFonts w:ascii="Arial" w:hAnsi="Arial" w:cs="Arial"/>
                <w:snapToGrid w:val="0"/>
              </w:rPr>
            </w:pPr>
          </w:p>
        </w:tc>
        <w:tc>
          <w:tcPr>
            <w:tcW w:w="672" w:type="pct"/>
          </w:tcPr>
          <w:p w14:paraId="457A6131" w14:textId="77777777" w:rsidR="00DE6553" w:rsidRPr="001A4AC3" w:rsidRDefault="00DE6553" w:rsidP="00AD0A6E">
            <w:pPr>
              <w:widowControl w:val="0"/>
              <w:jc w:val="center"/>
              <w:rPr>
                <w:rFonts w:ascii="Arial" w:hAnsi="Arial" w:cs="Arial"/>
                <w:snapToGrid w:val="0"/>
              </w:rPr>
            </w:pPr>
          </w:p>
        </w:tc>
      </w:tr>
    </w:tbl>
    <w:p w14:paraId="1D94ED23" w14:textId="77777777" w:rsidR="00DE6553" w:rsidRPr="00BE0756" w:rsidRDefault="00DE6553" w:rsidP="00493111">
      <w:pPr>
        <w:pStyle w:val="ListParagraph"/>
        <w:ind w:left="709"/>
        <w:rPr>
          <w:rFonts w:ascii="Arial" w:eastAsia="Tahoma" w:hAnsi="Arial"/>
        </w:rPr>
      </w:pPr>
    </w:p>
    <w:p w14:paraId="5102EF1B" w14:textId="77777777" w:rsidR="00A36865" w:rsidRPr="00BE0756" w:rsidRDefault="00A36865">
      <w:pPr>
        <w:pStyle w:val="Heading1"/>
      </w:pPr>
      <w:bookmarkStart w:id="834" w:name="_Toc221481609"/>
      <w:bookmarkStart w:id="835" w:name="_Toc221482019"/>
      <w:bookmarkStart w:id="836" w:name="_Toc221482252"/>
      <w:bookmarkStart w:id="837" w:name="_Toc221482604"/>
      <w:bookmarkStart w:id="838" w:name="_Toc221482812"/>
      <w:bookmarkStart w:id="839" w:name="_Toc221483020"/>
      <w:bookmarkStart w:id="840" w:name="_Toc221483228"/>
      <w:bookmarkStart w:id="841" w:name="_Toc221481610"/>
      <w:bookmarkStart w:id="842" w:name="_Toc221482020"/>
      <w:bookmarkStart w:id="843" w:name="_Toc221482253"/>
      <w:bookmarkStart w:id="844" w:name="_Toc221482605"/>
      <w:bookmarkStart w:id="845" w:name="_Toc221482813"/>
      <w:bookmarkStart w:id="846" w:name="_Toc221483021"/>
      <w:bookmarkStart w:id="847" w:name="_Toc221483229"/>
      <w:bookmarkStart w:id="848" w:name="_Toc221481611"/>
      <w:bookmarkStart w:id="849" w:name="_Toc221482021"/>
      <w:bookmarkStart w:id="850" w:name="_Toc221482254"/>
      <w:bookmarkStart w:id="851" w:name="_Toc221482606"/>
      <w:bookmarkStart w:id="852" w:name="_Toc221482814"/>
      <w:bookmarkStart w:id="853" w:name="_Toc221483022"/>
      <w:bookmarkStart w:id="854" w:name="_Toc221483230"/>
      <w:bookmarkStart w:id="855" w:name="_Toc221481612"/>
      <w:bookmarkStart w:id="856" w:name="_Toc221482022"/>
      <w:bookmarkStart w:id="857" w:name="_Toc221482255"/>
      <w:bookmarkStart w:id="858" w:name="_Toc221482607"/>
      <w:bookmarkStart w:id="859" w:name="_Toc221482815"/>
      <w:bookmarkStart w:id="860" w:name="_Toc221483023"/>
      <w:bookmarkStart w:id="861" w:name="_Toc221483231"/>
      <w:bookmarkStart w:id="862" w:name="_Toc221481613"/>
      <w:bookmarkStart w:id="863" w:name="_Toc221482023"/>
      <w:bookmarkStart w:id="864" w:name="_Toc221482256"/>
      <w:bookmarkStart w:id="865" w:name="_Toc221482608"/>
      <w:bookmarkStart w:id="866" w:name="_Toc221482816"/>
      <w:bookmarkStart w:id="867" w:name="_Toc221483024"/>
      <w:bookmarkStart w:id="868" w:name="_Toc221483232"/>
      <w:bookmarkStart w:id="869" w:name="_Toc221481614"/>
      <w:bookmarkStart w:id="870" w:name="_Toc221482024"/>
      <w:bookmarkStart w:id="871" w:name="_Toc221482257"/>
      <w:bookmarkStart w:id="872" w:name="_Toc221482609"/>
      <w:bookmarkStart w:id="873" w:name="_Toc221482817"/>
      <w:bookmarkStart w:id="874" w:name="_Toc221483025"/>
      <w:bookmarkStart w:id="875" w:name="_Toc221483233"/>
      <w:bookmarkStart w:id="876" w:name="_Toc221481615"/>
      <w:bookmarkStart w:id="877" w:name="_Toc221482025"/>
      <w:bookmarkStart w:id="878" w:name="_Toc221482258"/>
      <w:bookmarkStart w:id="879" w:name="_Toc221482610"/>
      <w:bookmarkStart w:id="880" w:name="_Toc221482818"/>
      <w:bookmarkStart w:id="881" w:name="_Toc221483026"/>
      <w:bookmarkStart w:id="882" w:name="_Toc221483234"/>
      <w:bookmarkStart w:id="883" w:name="_Toc217983082"/>
      <w:bookmarkStart w:id="884" w:name="_Toc224291675"/>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rsidRPr="00BE0756">
        <w:t>REIKALAVIMAI ŠILUMOS GAMYBAI: VALYTŲ NUOTEKŲ VAMZDYNAMS</w:t>
      </w:r>
      <w:bookmarkEnd w:id="883"/>
      <w:bookmarkEnd w:id="884"/>
    </w:p>
    <w:p w14:paraId="3E637456" w14:textId="03138317"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 xml:space="preserve">Valytoms nuotekoms nuotekų siurblinėje naudojami nerūdijančio plieno elektra virinti </w:t>
      </w:r>
      <w:proofErr w:type="spellStart"/>
      <w:r w:rsidRPr="001A4AC3">
        <w:rPr>
          <w:rFonts w:ascii="Arial" w:eastAsia="Arial" w:hAnsi="Arial"/>
        </w:rPr>
        <w:t>tiesiasiūliai</w:t>
      </w:r>
      <w:proofErr w:type="spellEnd"/>
      <w:r w:rsidRPr="001A4AC3">
        <w:rPr>
          <w:rFonts w:ascii="Arial" w:eastAsia="Arial" w:hAnsi="Arial"/>
        </w:rPr>
        <w:t xml:space="preserve"> vamzdžiai, pagaminti pagal standarto LST EN 10217 </w:t>
      </w:r>
      <w:r w:rsidR="2AB2C64E" w:rsidRPr="07F8A3F9">
        <w:rPr>
          <w:rFonts w:ascii="Arial" w:eastAsia="Arial" w:hAnsi="Arial"/>
        </w:rPr>
        <w:t xml:space="preserve">ar lygiaverčio </w:t>
      </w:r>
      <w:r w:rsidRPr="001A4AC3">
        <w:rPr>
          <w:rFonts w:ascii="Arial" w:eastAsia="Arial" w:hAnsi="Arial"/>
        </w:rPr>
        <w:t xml:space="preserve">techninius reikalavimus. </w:t>
      </w:r>
      <w:proofErr w:type="spellStart"/>
      <w:r w:rsidRPr="001A4AC3">
        <w:rPr>
          <w:rFonts w:ascii="Arial" w:eastAsia="Arial" w:hAnsi="Arial"/>
        </w:rPr>
        <w:t>Sortamentas</w:t>
      </w:r>
      <w:proofErr w:type="spellEnd"/>
      <w:r w:rsidRPr="001A4AC3">
        <w:rPr>
          <w:rFonts w:ascii="Arial" w:eastAsia="Arial" w:hAnsi="Arial"/>
        </w:rPr>
        <w:t xml:space="preserve"> - pagal LST EN 10217-7 „Suvirintieji plieniniai slėginiai vamzdžiai. Techninės tiekimo sąlygos. 7 dalis. Nerūdijančiojo plieno vamzdžiai</w:t>
      </w:r>
      <w:r w:rsidR="1F759941" w:rsidRPr="07F8A3F9">
        <w:rPr>
          <w:rFonts w:ascii="Arial" w:eastAsia="Arial" w:hAnsi="Arial"/>
        </w:rPr>
        <w:t>“</w:t>
      </w:r>
      <w:r w:rsidR="10FDE2E3" w:rsidRPr="07F8A3F9">
        <w:rPr>
          <w:rFonts w:ascii="Arial" w:eastAsia="Arial" w:hAnsi="Arial"/>
        </w:rPr>
        <w:t xml:space="preserve"> ar lygiavertį</w:t>
      </w:r>
      <w:r w:rsidR="1F759941" w:rsidRPr="07F8A3F9">
        <w:rPr>
          <w:rFonts w:ascii="Arial" w:eastAsia="Arial" w:hAnsi="Arial"/>
        </w:rPr>
        <w:t>.</w:t>
      </w:r>
      <w:r w:rsidRPr="001A4AC3">
        <w:rPr>
          <w:rFonts w:ascii="Arial" w:eastAsia="Arial" w:hAnsi="Arial"/>
        </w:rPr>
        <w:t xml:space="preserve"> Plienas turi būti atsparus valytų nuotekų cheminiam poveikiui (cheminė sudėtis pateikta Priede Nr. 6) esant aukščiau nurodytiems maksimaliems darbiniams parametrams, bet ne blogesnės kokybės negu plienas Nr. 1.4404 (AISI 316L). Vamzdynų sistemos turi atitikti Lietuvos standarto LST EN 13480 „Metaliniai pramoniniai vamzdynai“ </w:t>
      </w:r>
      <w:r w:rsidR="5F7FB786" w:rsidRPr="07F8A3F9">
        <w:rPr>
          <w:rFonts w:ascii="Arial" w:eastAsia="Arial" w:hAnsi="Arial"/>
        </w:rPr>
        <w:t xml:space="preserve">ar lygiaverčio </w:t>
      </w:r>
      <w:r w:rsidRPr="001A4AC3">
        <w:rPr>
          <w:rFonts w:ascii="Arial" w:eastAsia="Arial" w:hAnsi="Arial"/>
        </w:rPr>
        <w:t>reikalavimus. Turi būti pateiktas numatytas vamzdynų resursas, vamzdžio sienelės storio skaičiavimas pagal skaičiuotinus vamzdyno parametrus.</w:t>
      </w:r>
    </w:p>
    <w:p w14:paraId="0872DE16" w14:textId="77777777"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Prie įrenginių prijungiami vamzdynai turi būti taip suprojektuoti, kad jėgos ir momentai, kilę dėl vidinio slėgio,  šiluminio išsiplėtimo, vamzdynų tuščios ir darbinės apkrovos, neviršytų gamintojo numatytų leistinų ribų.</w:t>
      </w:r>
    </w:p>
    <w:p w14:paraId="39BEB979" w14:textId="0E6C0B5D"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 xml:space="preserve">Vamzdynai prie įrenginių turi būti taip suprojektuoti ir turėti tokias atramas, kad įrenginius būtų galima išmontuoti arba nuimti nestatant papildomu laikinų atramų ir nedemontuojant armatūros, išskyrus šalia įrenginių esančius intarpus ar diametro perėjimus. Siurblių spaudimo linijos turi būti su tarpais, leidžiančiais ant uždaromosios armatūros sumontuoti </w:t>
      </w:r>
      <w:proofErr w:type="spellStart"/>
      <w:r w:rsidRPr="001A4AC3">
        <w:rPr>
          <w:rFonts w:ascii="Arial" w:eastAsia="Arial" w:hAnsi="Arial"/>
        </w:rPr>
        <w:t>akles</w:t>
      </w:r>
      <w:proofErr w:type="spellEnd"/>
      <w:r w:rsidRPr="001A4AC3">
        <w:rPr>
          <w:rFonts w:ascii="Arial" w:eastAsia="Arial" w:hAnsi="Arial"/>
        </w:rPr>
        <w:t>. Nuimami intarpai turi būti kaip galima trumpesni.</w:t>
      </w:r>
    </w:p>
    <w:p w14:paraId="64DE3BBC" w14:textId="77777777"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 xml:space="preserve">Besisukančius įrenginius (pvz., siurblius) prijungiantys vamzdynai turi būti taip suprojektuoti, kad užtikrintų pakankamą lankstumą nenaudojant lanksčių jungčių ar, esant būtinybei, panaudojant </w:t>
      </w:r>
      <w:r w:rsidRPr="001A4AC3">
        <w:rPr>
          <w:rFonts w:ascii="Arial" w:eastAsia="Arial" w:hAnsi="Arial"/>
        </w:rPr>
        <w:lastRenderedPageBreak/>
        <w:t>kompensatorius. Išankstinis šaltasis vamzdynų įtempimas neturi būti naudojamas besisukančius įrenginius prijungiančiuose vamzdynuose.</w:t>
      </w:r>
    </w:p>
    <w:p w14:paraId="3CA680E6" w14:textId="77777777"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Ten, kur prie siurblių reikalingos vamzdynų atramos, jos turi būti atremtos į vientisus įrenginių atraminių konstrukcijų/pamato pratesimus ir neturi būti nejudamai tvirtinamos prie įrenginių atraminių rėmų. Šis reikalavimas turi būti taikomas tiek paslankioms ar kreipiančiosioms, tiek nejudamoms atramoms.</w:t>
      </w:r>
    </w:p>
    <w:p w14:paraId="5AABDD15" w14:textId="77777777"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Atliekant hidraulinius vamzdynų bandymus ir aptarnaujant (remontuojant), turi būti panaudojamos aklės įrenginių atjungimui ar angų aklinimui išėmus vamzdžių intarpus.</w:t>
      </w:r>
    </w:p>
    <w:p w14:paraId="0E4D4D31" w14:textId="77777777"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Turi būti numatytos tinkamos atramos ir tvirtinimai, kad per didelis svoris ir susidarantys įtempimai neturėtų įtakos besisukančių įrenginių atvamzdžiams ar korpusams. Vamzdynai turi būti subalansuoti naudojant atramas, kad apkrovos į didelių besisukančių įrenginių atvamzdžius būtų minimalios. Prie vamzdžių tvirtinami plieniniai atramų elementai turi būti tokios pačios plieno markės kaip ir vamzdžiai, prie kurių atramos tvirtinamos.</w:t>
      </w:r>
    </w:p>
    <w:p w14:paraId="46970D1E" w14:textId="77777777" w:rsidR="00FF7E07" w:rsidRPr="001A4AC3" w:rsidRDefault="00FF7E07" w:rsidP="00BD0F91">
      <w:pPr>
        <w:pStyle w:val="ListParagraph"/>
        <w:numPr>
          <w:ilvl w:val="1"/>
          <w:numId w:val="4"/>
        </w:numPr>
        <w:ind w:left="709" w:hanging="709"/>
        <w:rPr>
          <w:rFonts w:eastAsia="Arial"/>
          <w:u w:val="single"/>
        </w:rPr>
      </w:pPr>
      <w:r w:rsidRPr="001A4AC3">
        <w:rPr>
          <w:rFonts w:ascii="Arial" w:eastAsia="Arial" w:hAnsi="Arial"/>
          <w:u w:val="single"/>
        </w:rPr>
        <w:t xml:space="preserve">Vamzdynų konstrukcijose turi būti naudojami specialūs sujungimai (diametro perėjimai, aklės, alkūnės, trišakiai, </w:t>
      </w:r>
      <w:proofErr w:type="spellStart"/>
      <w:r w:rsidRPr="001A4AC3">
        <w:rPr>
          <w:rFonts w:ascii="Arial" w:eastAsia="Arial" w:hAnsi="Arial"/>
          <w:u w:val="single"/>
        </w:rPr>
        <w:t>flanšai</w:t>
      </w:r>
      <w:proofErr w:type="spellEnd"/>
      <w:r w:rsidRPr="001A4AC3">
        <w:rPr>
          <w:rFonts w:ascii="Arial" w:eastAsia="Arial" w:hAnsi="Arial"/>
          <w:u w:val="single"/>
        </w:rPr>
        <w:t xml:space="preserve"> ir kt.), atitinkantys LST EN standartų reikalavimus:</w:t>
      </w:r>
    </w:p>
    <w:p w14:paraId="2BDF1A35" w14:textId="41DE26C8" w:rsidR="00FF7E07" w:rsidRPr="001A4AC3" w:rsidRDefault="00FF7E07" w:rsidP="003A0740">
      <w:pPr>
        <w:pStyle w:val="Stiliuspagrindinis"/>
        <w:numPr>
          <w:ilvl w:val="1"/>
          <w:numId w:val="4"/>
        </w:numPr>
        <w:rPr>
          <w:sz w:val="22"/>
          <w:szCs w:val="22"/>
        </w:rPr>
      </w:pPr>
      <w:r w:rsidRPr="001A4AC3">
        <w:rPr>
          <w:sz w:val="22"/>
          <w:szCs w:val="22"/>
        </w:rPr>
        <w:t xml:space="preserve">fasoniniai vamzdyno elementai – LST EN 10253 - 4 „Sandūriniu kontaktiniu būdu suvirinamų vamzdžių jungiamosios detalės. 4 dalis. Plastiškai deformuojami </w:t>
      </w:r>
      <w:proofErr w:type="spellStart"/>
      <w:r w:rsidRPr="001A4AC3">
        <w:rPr>
          <w:sz w:val="22"/>
          <w:szCs w:val="22"/>
        </w:rPr>
        <w:t>austenitiniai</w:t>
      </w:r>
      <w:proofErr w:type="spellEnd"/>
      <w:r w:rsidRPr="001A4AC3">
        <w:rPr>
          <w:sz w:val="22"/>
          <w:szCs w:val="22"/>
        </w:rPr>
        <w:t xml:space="preserve"> ir </w:t>
      </w:r>
      <w:proofErr w:type="spellStart"/>
      <w:r w:rsidRPr="001A4AC3">
        <w:rPr>
          <w:sz w:val="22"/>
          <w:szCs w:val="22"/>
        </w:rPr>
        <w:t>austenitiniai</w:t>
      </w:r>
      <w:proofErr w:type="spellEnd"/>
      <w:r w:rsidRPr="001A4AC3">
        <w:rPr>
          <w:sz w:val="22"/>
          <w:szCs w:val="22"/>
        </w:rPr>
        <w:t xml:space="preserve"> </w:t>
      </w:r>
      <w:proofErr w:type="spellStart"/>
      <w:r w:rsidRPr="001A4AC3">
        <w:rPr>
          <w:sz w:val="22"/>
          <w:szCs w:val="22"/>
        </w:rPr>
        <w:t>feritiniai</w:t>
      </w:r>
      <w:proofErr w:type="spellEnd"/>
      <w:r w:rsidRPr="001A4AC3">
        <w:rPr>
          <w:sz w:val="22"/>
          <w:szCs w:val="22"/>
        </w:rPr>
        <w:t xml:space="preserve"> (</w:t>
      </w:r>
      <w:proofErr w:type="spellStart"/>
      <w:r w:rsidRPr="001A4AC3">
        <w:rPr>
          <w:sz w:val="22"/>
          <w:szCs w:val="22"/>
        </w:rPr>
        <w:t>dupleksiniai</w:t>
      </w:r>
      <w:proofErr w:type="spellEnd"/>
      <w:r w:rsidRPr="001A4AC3">
        <w:rPr>
          <w:sz w:val="22"/>
          <w:szCs w:val="22"/>
        </w:rPr>
        <w:t>) nerūdijantieji plienai, kuriems taikomi specialieji kontrolės reikalavimai</w:t>
      </w:r>
      <w:r w:rsidR="1F759941" w:rsidRPr="07F8A3F9">
        <w:rPr>
          <w:sz w:val="22"/>
          <w:szCs w:val="22"/>
        </w:rPr>
        <w:t>“</w:t>
      </w:r>
      <w:r w:rsidR="22E4B792" w:rsidRPr="07F8A3F9">
        <w:rPr>
          <w:sz w:val="22"/>
          <w:szCs w:val="22"/>
        </w:rPr>
        <w:t xml:space="preserve"> ar lygiavertį</w:t>
      </w:r>
      <w:r w:rsidR="1F759941" w:rsidRPr="07F8A3F9">
        <w:rPr>
          <w:sz w:val="22"/>
          <w:szCs w:val="22"/>
        </w:rPr>
        <w:t>,</w:t>
      </w:r>
    </w:p>
    <w:p w14:paraId="28FD22B8" w14:textId="28DC1692" w:rsidR="00FF7E07" w:rsidRPr="001A4AC3" w:rsidRDefault="00FF7E07" w:rsidP="003A0740">
      <w:pPr>
        <w:pStyle w:val="Stiliuspagrindinis"/>
        <w:numPr>
          <w:ilvl w:val="1"/>
          <w:numId w:val="4"/>
        </w:numPr>
        <w:rPr>
          <w:sz w:val="22"/>
          <w:szCs w:val="22"/>
        </w:rPr>
      </w:pPr>
      <w:proofErr w:type="spellStart"/>
      <w:r w:rsidRPr="001A4AC3">
        <w:rPr>
          <w:sz w:val="22"/>
          <w:szCs w:val="22"/>
        </w:rPr>
        <w:t>flanšai</w:t>
      </w:r>
      <w:proofErr w:type="spellEnd"/>
      <w:r w:rsidRPr="001A4AC3">
        <w:rPr>
          <w:sz w:val="22"/>
          <w:szCs w:val="22"/>
        </w:rPr>
        <w:t xml:space="preserve"> – LST EN 1092 - 1 „„Jungės ir jų jungtys. Vamzdžių, sklendžių, jungiamųjų detalių ir pagalbinių reikmenų, žymimų PN, žiedinės jungės. 1 dalis. Plieninės jungės</w:t>
      </w:r>
      <w:r w:rsidR="1F759941" w:rsidRPr="07F8A3F9">
        <w:rPr>
          <w:sz w:val="22"/>
          <w:szCs w:val="22"/>
        </w:rPr>
        <w:t>“</w:t>
      </w:r>
      <w:r w:rsidR="79A45C9E" w:rsidRPr="07F8A3F9">
        <w:rPr>
          <w:sz w:val="22"/>
          <w:szCs w:val="22"/>
        </w:rPr>
        <w:t xml:space="preserve"> ar lygiavertį</w:t>
      </w:r>
      <w:r w:rsidR="1F759941" w:rsidRPr="07F8A3F9">
        <w:rPr>
          <w:sz w:val="22"/>
          <w:szCs w:val="22"/>
        </w:rPr>
        <w:t>.</w:t>
      </w:r>
    </w:p>
    <w:p w14:paraId="1229C0EB" w14:textId="48338977"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 xml:space="preserve">Išimtinais atvejais naudojant ne pagal standartus pagamintus gamyklinius fasoninius elementus, turi būti pateikti šių mazgų detalūs brėžiniai ir skaičiavimai pagal LST EN 13480-3 „Metaliniai pramoniniai vamzdynai. 3 dalis. Projektavimas ir skaičiavimas“ </w:t>
      </w:r>
      <w:r w:rsidR="58CE8CBE" w:rsidRPr="07F8A3F9">
        <w:rPr>
          <w:rFonts w:ascii="Arial" w:eastAsia="Arial" w:hAnsi="Arial"/>
        </w:rPr>
        <w:t xml:space="preserve">ar lygiaverčio </w:t>
      </w:r>
      <w:r w:rsidRPr="001A4AC3">
        <w:rPr>
          <w:rFonts w:ascii="Arial" w:eastAsia="Arial" w:hAnsi="Arial"/>
        </w:rPr>
        <w:t>standarto reikalavimus.</w:t>
      </w:r>
    </w:p>
    <w:p w14:paraId="66DAA334" w14:textId="222D257B"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 xml:space="preserve">Sujungimai turi būti pagaminti iš tos pačios kokybės medžiagų kaip ir tiesūs vamzdžiai. </w:t>
      </w:r>
    </w:p>
    <w:p w14:paraId="6CB3E5B1" w14:textId="77777777"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Sujungimai, skirti montažui suvirinimo būdu, turi būti paruošti suvirinimui galais, atitinkamai paruošiant vamzdžių galus suvirinimui.</w:t>
      </w:r>
    </w:p>
    <w:p w14:paraId="4C7FB568" w14:textId="77777777"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Dalinai suvirintų sujungimų naudojimas neleistinas.</w:t>
      </w:r>
    </w:p>
    <w:p w14:paraId="5A5F253B" w14:textId="58A9A35B"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 xml:space="preserve">Vamzdynuose naudojamos alkūnės, kurių ašinės linijos spindulys: 1,5 x DN. Išimtinais atvejais, esant vietos trūkumui, gali būti naudojamos ir 1 x DN spindulio alkūnės. Alkūnės turi atitikti standarto LST EN 10253-4 </w:t>
      </w:r>
      <w:r w:rsidR="211CF6B7" w:rsidRPr="07F8A3F9">
        <w:rPr>
          <w:rFonts w:ascii="Arial" w:eastAsia="Arial" w:hAnsi="Arial"/>
        </w:rPr>
        <w:t xml:space="preserve">ar lygiaverčio </w:t>
      </w:r>
      <w:r w:rsidRPr="001A4AC3">
        <w:rPr>
          <w:rFonts w:ascii="Arial" w:eastAsia="Arial" w:hAnsi="Arial"/>
        </w:rPr>
        <w:t>reikalavimus.</w:t>
      </w:r>
    </w:p>
    <w:p w14:paraId="0F242918" w14:textId="781FA3E0" w:rsidR="00FF7E07" w:rsidRPr="001A4AC3" w:rsidRDefault="00FF7E07" w:rsidP="00BD0F91">
      <w:pPr>
        <w:pStyle w:val="ListParagraph"/>
        <w:numPr>
          <w:ilvl w:val="1"/>
          <w:numId w:val="4"/>
        </w:numPr>
        <w:ind w:left="709" w:hanging="709"/>
        <w:rPr>
          <w:rFonts w:eastAsia="Arial"/>
        </w:rPr>
      </w:pPr>
      <w:r w:rsidRPr="001A4AC3">
        <w:rPr>
          <w:rFonts w:ascii="Arial" w:eastAsia="Arial" w:hAnsi="Arial"/>
        </w:rPr>
        <w:t xml:space="preserve">Valytų nuotekų požeminėms slėginėms linijoms nuo nuotekų išleistuvo iki siurblinė, nuo siurblinės iki šilumos siurblių (jei siurblinė ir šilumos siurbliai atskiruose pastatuose) ir nuo šilumos siurblių iki nuotekų išleistuvo naudojami didelio tankio polietileno (PE100) vamzdžiai, atsparūs valytų nuotekų cheminei sudėčiai, kuri pateikta Priede Nr. 6, ir tinkami kloti grunte. Naudojamų vamzdžių SDR (Standartinis matmenų santykis (angl. SDR – </w:t>
      </w:r>
      <w:proofErr w:type="spellStart"/>
      <w:r w:rsidRPr="001A4AC3">
        <w:rPr>
          <w:rFonts w:ascii="Arial" w:eastAsia="Arial" w:hAnsi="Arial"/>
        </w:rPr>
        <w:t>standard</w:t>
      </w:r>
      <w:proofErr w:type="spellEnd"/>
      <w:r w:rsidRPr="001A4AC3">
        <w:rPr>
          <w:rFonts w:ascii="Arial" w:eastAsia="Arial" w:hAnsi="Arial"/>
        </w:rPr>
        <w:t xml:space="preserve"> </w:t>
      </w:r>
      <w:proofErr w:type="spellStart"/>
      <w:r w:rsidRPr="001A4AC3">
        <w:rPr>
          <w:rFonts w:ascii="Arial" w:eastAsia="Arial" w:hAnsi="Arial"/>
        </w:rPr>
        <w:t>dimension</w:t>
      </w:r>
      <w:proofErr w:type="spellEnd"/>
      <w:r w:rsidRPr="001A4AC3">
        <w:rPr>
          <w:rFonts w:ascii="Arial" w:eastAsia="Arial" w:hAnsi="Arial"/>
        </w:rPr>
        <w:t xml:space="preserve"> </w:t>
      </w:r>
      <w:proofErr w:type="spellStart"/>
      <w:r w:rsidRPr="001A4AC3">
        <w:rPr>
          <w:rFonts w:ascii="Arial" w:eastAsia="Arial" w:hAnsi="Arial"/>
        </w:rPr>
        <w:t>ratio</w:t>
      </w:r>
      <w:proofErr w:type="spellEnd"/>
      <w:r w:rsidRPr="001A4AC3">
        <w:rPr>
          <w:rFonts w:ascii="Arial" w:eastAsia="Arial" w:hAnsi="Arial"/>
        </w:rPr>
        <w:t xml:space="preserve">)) reikšmė turi būti ne didesnė negu SDR17, slėgio klasė PN10. Slėginėms valytų nuotekų linijoms paprastai naudojami juodos spalvos PE vamzdžiai be juostelių (priklausomai nuo gamintojo, gali būti naudojami ir kitokiomis spalvomis žymimi vamzdžiai). PE vamzdžiai turi atitikti standarto LST EN 12201-2 „Vandentiekio ir slėginio nuotakyno plastikinių vamzdynų sistemos. Polietilenas (PE). 2 dalis. Vamzdžiai“ </w:t>
      </w:r>
      <w:r w:rsidR="1A96E258" w:rsidRPr="07F8A3F9">
        <w:rPr>
          <w:rFonts w:ascii="Arial" w:eastAsia="Arial" w:hAnsi="Arial"/>
        </w:rPr>
        <w:t xml:space="preserve">ar lygiaverčio </w:t>
      </w:r>
      <w:r w:rsidRPr="001A4AC3">
        <w:rPr>
          <w:rFonts w:ascii="Arial" w:eastAsia="Arial" w:hAnsi="Arial"/>
        </w:rPr>
        <w:t>reikalavimus. Polietileniniams vamzdžiams naudojamos polietileninės fasoninės detalės. Fasoninės detalės, pvz., alkūnės, prie vamzdžių ir vamzdžiai tarpusavyje jungiami kontaktinio suvirinimo būdu (sulydant) arba panaudojant elektros movas. Fasoninės detalės turi būti pagamintos iš tokios pat kokybės medžiagų kaip ir tiesūs vamzdžiai.</w:t>
      </w:r>
    </w:p>
    <w:p w14:paraId="5F3E4ECC" w14:textId="049AF671" w:rsidR="001A0011" w:rsidRPr="00BE0756" w:rsidRDefault="001A0011" w:rsidP="001A4AC3">
      <w:pPr>
        <w:pStyle w:val="ListParagraph"/>
        <w:ind w:left="709"/>
        <w:rPr>
          <w:rFonts w:ascii="Arial" w:eastAsia="Arial" w:hAnsi="Arial"/>
        </w:rPr>
      </w:pPr>
    </w:p>
    <w:p w14:paraId="4A0C0712" w14:textId="77777777" w:rsidR="00CD4E15" w:rsidRPr="00BE0756" w:rsidRDefault="00CD4E15" w:rsidP="001A4AC3">
      <w:pPr>
        <w:pStyle w:val="Heading1"/>
      </w:pPr>
      <w:bookmarkStart w:id="885" w:name="_Toc217983083"/>
      <w:bookmarkStart w:id="886" w:name="_Toc224291676"/>
      <w:r w:rsidRPr="00BE0756">
        <w:t>REIKALAVIMAI ŠAT IR VAMZDYNŲ ŠILUMOS IZOLIACIJAI</w:t>
      </w:r>
      <w:bookmarkEnd w:id="885"/>
      <w:bookmarkEnd w:id="886"/>
    </w:p>
    <w:p w14:paraId="5E2D01E2"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Turi būti įrengta tokia visų vamzdynų, uždaromosios armatūros, jungių, kompensatorių ir kitų elementų bei įrenginių šilumos izoliacija, kad nebūtų viršyti „Įrenginių ir šilumos perdavimo tinklų šilumos izoliacijos įrengimo taisyklėse“ nurodyti norminiai šilumos nuostoliai.</w:t>
      </w:r>
    </w:p>
    <w:p w14:paraId="7FAE33F5" w14:textId="0EB64E78"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lastRenderedPageBreak/>
        <w:t>Šilumos izoliacija turi būti projektuojama ir įrengiama pagal darbų saugos, priešgaisrinės saugos, sveikatos apsaugos, higienos ir „Įrenginių ir šilumos perdavimo tinklų šilumos izoliacijos įrengimo taisyklių“ reikalavimus. Šilumos izoliacija turi būti tvirta, atspari įvairiam išoriniam poveikiui, chemiškai ir mechaniškai stabili, nedegi ir atitikti teisės aktuose nustatytus reikalavimus. Armatūrą, junges reikia izoliuoti taip, kad izoliaciją būtų galima nuimti jos nesuardant. Šilumos izoliacijai montuoti turi būti naudojami specialiai pagaminti izoliaciniai gaminiai (kevalai, dembliai, plokštės) ir detalės jiems tvirtinti. Šilumos izoliacijos konstrukcija turi būti projektuojama ir įrengiama pagal teisės aktuose nustatytus reikalavimus. Izoliacinio sluoksnio storis skaičiuojamas pagal standartą LST EN ISO 12241 „Pastato įrangos ir pramonės įrenginių termoizoliacija. Skaičiavimo taisyklės (ISO 12241</w:t>
      </w:r>
      <w:r w:rsidR="1310129A" w:rsidRPr="07F8A3F9">
        <w:rPr>
          <w:rFonts w:ascii="Arial" w:eastAsia="Arial" w:hAnsi="Arial"/>
        </w:rPr>
        <w:t>)“</w:t>
      </w:r>
      <w:r w:rsidR="42195DC6" w:rsidRPr="07F8A3F9">
        <w:rPr>
          <w:rFonts w:ascii="Arial" w:eastAsia="Arial" w:hAnsi="Arial"/>
        </w:rPr>
        <w:t xml:space="preserve"> ar lygiavertį</w:t>
      </w:r>
      <w:r w:rsidR="1310129A" w:rsidRPr="07F8A3F9">
        <w:rPr>
          <w:rFonts w:ascii="Arial" w:eastAsia="Arial" w:hAnsi="Arial"/>
        </w:rPr>
        <w:t>.</w:t>
      </w:r>
      <w:r w:rsidRPr="001A4AC3">
        <w:rPr>
          <w:rFonts w:ascii="Arial" w:eastAsia="Arial" w:hAnsi="Arial"/>
        </w:rPr>
        <w:t xml:space="preserve"> Šilumos izoliuojamosios konstrukcijos turi būti iš nedegiųjų medžiagų, atitinkančių Bendrųjų priešgaisrinės saugos taisyklių reikalavimus.</w:t>
      </w:r>
    </w:p>
    <w:p w14:paraId="590C3DAE"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Šilumos izoliacijos konstrukcijos pagrindinės sudedamosios dalys: šilumos izoliacijos sluoksnis, standinimo ir tvirtinimo detalės, garo izoliacija (jei galima vandens garų kondensacija iš aplinkos oro), šilumos izoliacijos sluoksnio apsauginė danga. Karštiems paviršiams izoliuoti turi būti naudojamos tam tikslui skirtos medžiagos, parinktos pagal techninius ir ekonominius skaičiavimus, gamyklų gamintojų rekomendacijas ir projektinių techninių užduočių sąlygas. Šilumos izoliacijos medžiagos ir gaminiai projekte nustatytomis eksploatavimo sąlygomis neturi skleisti žalingų sveikatai ir nemalonių kvapų, ligas arba puvimą sukeliančių bakterijų. Šilumos izoliacijos medžiagų ir gaminių iš jų (mineralinės vatos: akmens, stiklo vatos ir kitų  izoliacinių medžiagų) paviršiai turi būti padengti patikima apsaugine danga, saugančia jas nuo išorinio poveikio, neleidžiančia iš šių medžiagų ir gaminių kilti dulkėms ir joms patekti į aplinką. Neleidžiama šilumos izoliacijos konstrukcijose naudoti medžiagų ir gaminių, kurių sudėtyje yra asbesto. Šilumos izoliacija turi būti chemiškai ir fiziškai stabili, kai temperatūra 10 °C aukštesnė už didžiausią leidžiamą izoliuojamo paviršiaus temperatūrą, taip pat jei 10 °C žemesnė už žemiausią leidžiamąją izoliuojamo paviršiaus temperatūrą. Šilumos izoliacijos medžiagų izoliacinės ir kitos cheminės bei fizinės savybės turi išlikti nepakitusios per ekonomiškai pagrįstą šilumos izoliacijos naudojimo trukmę.</w:t>
      </w:r>
    </w:p>
    <w:p w14:paraId="45A729D5"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Izoliuojant kietais (ne pluoštiniais) formuotais gaminiais, būtina užtikrinti siūlių sandarumą.</w:t>
      </w:r>
    </w:p>
    <w:p w14:paraId="38FCA041" w14:textId="77777777" w:rsidR="00434E47" w:rsidRPr="001A4AC3" w:rsidRDefault="00434E47"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Šilumos izoliacijos įrengimas:</w:t>
      </w:r>
    </w:p>
    <w:p w14:paraId="4E9CA937" w14:textId="77777777" w:rsidR="00434E47" w:rsidRPr="001A4AC3" w:rsidRDefault="00434E47" w:rsidP="00BD0F91">
      <w:pPr>
        <w:pStyle w:val="Stiliuspagrindinis"/>
        <w:numPr>
          <w:ilvl w:val="2"/>
          <w:numId w:val="4"/>
        </w:numPr>
        <w:rPr>
          <w:sz w:val="22"/>
          <w:szCs w:val="22"/>
        </w:rPr>
      </w:pPr>
      <w:r w:rsidRPr="001A4AC3">
        <w:rPr>
          <w:sz w:val="22"/>
          <w:szCs w:val="22"/>
        </w:rPr>
        <w:t>Vamzdynų ir įrenginių šilumos izoliacijos konstrukcija turi būti tokia, kad izoliuojamoji medžiaga būtų apsaugota nuo atmosferinių kritulių, mechaninių pažeidimų, nesideformuotų ir nenuslystų nuo izoliuojamo paviršiaus. Izoliacijos storis turi būti numatytas projekte.</w:t>
      </w:r>
    </w:p>
    <w:p w14:paraId="6B148762" w14:textId="77777777" w:rsidR="00434E47" w:rsidRPr="001A4AC3" w:rsidRDefault="00434E47" w:rsidP="00BD0F91">
      <w:pPr>
        <w:pStyle w:val="Stiliuspagrindinis"/>
        <w:numPr>
          <w:ilvl w:val="2"/>
          <w:numId w:val="4"/>
        </w:numPr>
        <w:rPr>
          <w:sz w:val="22"/>
          <w:szCs w:val="22"/>
        </w:rPr>
      </w:pPr>
      <w:r w:rsidRPr="001A4AC3">
        <w:rPr>
          <w:sz w:val="22"/>
          <w:szCs w:val="22"/>
        </w:rPr>
        <w:t>Prieš atliekant vamzdynų ir įrenginių šilumos izoliavimo darbus, vamzdynai ir įrenginiai turi būti išbandyti pagal galiojančius reikalavimus, padengti antikorozine danga, turi būti sumontuoti elektrocheminės antikorozinės apsaugos bei gedimų kontrolės ir kiti elementai, jeigu jie numatyti projekte.</w:t>
      </w:r>
    </w:p>
    <w:p w14:paraId="0D9AA3BB" w14:textId="77777777" w:rsidR="00434E47" w:rsidRPr="001A4AC3" w:rsidRDefault="00434E47" w:rsidP="00BD0F91">
      <w:pPr>
        <w:pStyle w:val="Stiliuspagrindinis"/>
        <w:numPr>
          <w:ilvl w:val="2"/>
          <w:numId w:val="4"/>
        </w:numPr>
        <w:rPr>
          <w:sz w:val="22"/>
          <w:szCs w:val="22"/>
        </w:rPr>
      </w:pPr>
      <w:r w:rsidRPr="001A4AC3">
        <w:rPr>
          <w:sz w:val="22"/>
          <w:szCs w:val="22"/>
        </w:rPr>
        <w:t>Dėl vamzdynų ir įrenginių paruošimo šilumos izoliavimo darbams atlikti rezultatų turi būti surašytas paslėptų darbų aktas. Jungiamųjų detalių ilgis tarp izoliuojamų talpų, įrenginių ir vamzdynų turi būti ne mažesnis kaip izoliacijos su danga storis plius 200 mm, kad būtų galima prieiti prie jungių, nepažeidžiant izoliacijos. Vamzdynų ir įrenginių atramos turi būti suprojektuotos taip, kad jos išsikištų iš izoliacijos su danga ne mažiau kaip 25 mm. Kopėčios prie talpų turi būti pritvirtintos ne mažesniu atstumu kaip izoliacijos su danga storis plius 200 mm. Aikšteles laikančios konstrukcijos ant talpų turi būti pagamintos iš vamzdžių, kad užtikrintų gerą sandarumą įsiskverbiant per izoliaciją. Mažiausias atraminių vamzdžių ilgis turi būti lygus izoliacijos storiui su danga plius 200 mm. Konstrukcijos, saugančios nuo apledėjimo, turi būti suprojektuotos ant talpų stogų virš kiekvienos aptarnavimo aikštelės ar platformos.</w:t>
      </w:r>
    </w:p>
    <w:p w14:paraId="0087EA6B" w14:textId="77777777" w:rsidR="00434E47" w:rsidRPr="001A4AC3" w:rsidRDefault="00434E47" w:rsidP="00BD0F91">
      <w:pPr>
        <w:pStyle w:val="Stiliuspagrindinis"/>
        <w:numPr>
          <w:ilvl w:val="2"/>
          <w:numId w:val="4"/>
        </w:numPr>
        <w:rPr>
          <w:sz w:val="22"/>
          <w:szCs w:val="22"/>
        </w:rPr>
      </w:pPr>
      <w:r w:rsidRPr="001A4AC3">
        <w:rPr>
          <w:sz w:val="22"/>
          <w:szCs w:val="22"/>
        </w:rPr>
        <w:t>Smaigai ir atramos izoliacijos tvirtinimui ant slėginių indų turi būti privirinti gamybos metu prieš atliekant bandymus slėgiu.</w:t>
      </w:r>
    </w:p>
    <w:p w14:paraId="7938C829" w14:textId="77777777" w:rsidR="00434E47" w:rsidRPr="001A4AC3" w:rsidRDefault="00434E47"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rPr>
        <w:lastRenderedPageBreak/>
        <w:t xml:space="preserve">Vamzdynų ir įrenginių šilumos izoliacija turi būti įrengta taip, kad, vykstant temperatūrų pokyčiams, joje neatsirastų plyšių ar įtrūkių. Vamzdynų šilumos izoliacija kas 0,3 m tvirtinama suveržiant cinkuotos vielos žiedais arba metalinės (plastmasinės) juostos žiedais. Metalinės detalės turi būti apsaugotos nuo korozijos. Izoliacinių medžiagų gaminių sujungimo išilginės siūlės vamzdynų horizontaliuosiuose ruožuose turi būti atliktos žemiau horizontalios vamzdyno ašies. Tinklelio, kuriuo sutvirtinami dembliai, išilginės ir skersinės siūlės turi būti sujungtos tarpusavyje. </w:t>
      </w:r>
      <w:r w:rsidRPr="001A4AC3">
        <w:rPr>
          <w:rFonts w:ascii="Arial" w:eastAsia="Arial" w:hAnsi="Arial"/>
          <w:u w:val="single"/>
        </w:rPr>
        <w:t>Šilumos izoliacijos metalinės dangos svoriui atlaikyti vamzdynuose turi būti įrengiami atraminiai žiedai iš metalinės juostos:</w:t>
      </w:r>
    </w:p>
    <w:p w14:paraId="1263BD11" w14:textId="7101911D" w:rsidR="00434E47" w:rsidRPr="001A4AC3" w:rsidRDefault="00434E47" w:rsidP="00BD0F91">
      <w:pPr>
        <w:pStyle w:val="Stiliuspagrindinis"/>
        <w:numPr>
          <w:ilvl w:val="2"/>
          <w:numId w:val="4"/>
        </w:numPr>
        <w:rPr>
          <w:sz w:val="22"/>
          <w:szCs w:val="22"/>
        </w:rPr>
      </w:pPr>
      <w:r w:rsidRPr="001A4AC3">
        <w:rPr>
          <w:sz w:val="22"/>
          <w:szCs w:val="22"/>
        </w:rPr>
        <w:t>atraminiai žiedai įrengiami kas 0,9–1,2 m iš juostos 1,5(3,0) x 30 mm;</w:t>
      </w:r>
    </w:p>
    <w:p w14:paraId="1758F10C" w14:textId="55FA490D" w:rsidR="00434E47" w:rsidRPr="001A4AC3" w:rsidRDefault="00434E47" w:rsidP="00BD0F91">
      <w:pPr>
        <w:pStyle w:val="Stiliuspagrindinis"/>
        <w:numPr>
          <w:ilvl w:val="2"/>
          <w:numId w:val="4"/>
        </w:numPr>
        <w:rPr>
          <w:sz w:val="22"/>
          <w:szCs w:val="22"/>
        </w:rPr>
      </w:pPr>
      <w:r w:rsidRPr="001A4AC3">
        <w:rPr>
          <w:sz w:val="22"/>
          <w:szCs w:val="22"/>
        </w:rPr>
        <w:t>atraminiai žiedai turi būti sumontuojami ant vamzdžio ir izoliuoti nuo dangos ne mažiau kaip 2 mm storio stiklo pluošto ar panašios medžiagos juosta;</w:t>
      </w:r>
    </w:p>
    <w:p w14:paraId="4A2411DB" w14:textId="0CB9A4C7" w:rsidR="00434E47" w:rsidRPr="001A4AC3" w:rsidRDefault="00434E47" w:rsidP="00BD0F91">
      <w:pPr>
        <w:pStyle w:val="Stiliuspagrindinis"/>
        <w:numPr>
          <w:ilvl w:val="2"/>
          <w:numId w:val="4"/>
        </w:numPr>
        <w:rPr>
          <w:sz w:val="22"/>
          <w:szCs w:val="22"/>
        </w:rPr>
      </w:pPr>
      <w:r w:rsidRPr="001A4AC3">
        <w:rPr>
          <w:sz w:val="22"/>
          <w:szCs w:val="22"/>
        </w:rPr>
        <w:t>atraminiai žiedai nebūtini, jei izoliuojama kevalais ir kai tai nurodo izoliacinės medžiagos gamintojas.</w:t>
      </w:r>
    </w:p>
    <w:p w14:paraId="64CDD6BF"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Junginių jungčių vietose turi būti naudojamos nuimamos šilumą izoliuojančios konstrukcijos. Izoliacija prie jungių turi būti įrengta taip, kad atlaisvinant varžtus ji nebūtų pažeidžiama (atstumas iki jungės ne mažesnis kaip varžto ilgis plius 20 mm ). Reguliavimo ir uždaromoji armatūra bei kiti įrenginiai turi būti izoliuojami nuimamomis šilumą izoliuojančiomis konstrukcijomis, užtikrinant norminius šilumos nuostolius. Jeigu šilumos izoliacija izoliuoti vamzdynai uždengiami, prieš tai turi būti surašomas paslėptų darbų aktas.</w:t>
      </w:r>
    </w:p>
    <w:p w14:paraId="47B45592"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Izoliuojant vertikalius vamzdynų ruožus kas 3 ÷ 4 m reikia įrengti izoliaciją  palaikančius atraminius žiedus. Vamzdynus, kurie vibruoja, rekomenduojama izoliuoti  izoliacinių medžiagų kevalais. Izoliuojant vertikalius įrengimus kas 2 ÷ 3 m reikia įrengti izoliaciją laikančią konstrukciją. Plokštiems paviršiams izoliuoti gali būti naudojami pluoštinių medžiagų dembliai, plokštės arba kietų (ne pluoštinių) medžiagų plytos. Izoliaciniai gaminiai prie plokščių paviršių tvirtinami specialiomis smeigėmis, kurių turi būti nemažiau kaip 6 vnt./m². Smeigės turi užtikrinti, kad izoliacinis gaminys būtų tvirtai prispaustas prie izoliuojamo paviršiaus. Izoliuojant paviršius kietais (ne pluoštiniais) formuotais gaminiais, kas 2 ÷ 3 m turi būti įrengtos 5 ÷ 10 mm pločio temperatūrinės siūlės, kurios užpildomos pluoštinėmis izoliacinėmis medžiagomis.</w:t>
      </w:r>
    </w:p>
    <w:p w14:paraId="6C43A95D"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Vamzdynų ir įrenginių šilumos izoliacijos sluoksnio storis nustatomas pagal „Įrenginių ir šilumos perdavimo tinklų šilumos izoliacijos įrengimo taisyklėse“ pateiktas sąlygas ir formules.</w:t>
      </w:r>
    </w:p>
    <w:p w14:paraId="7AC54121"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Kai izoliuoti paviršiai yra darbo arba aptarnavimo zonose ir terpės temperatūra mažesnė kaip 100 °C arba lygi jai, izoliuoto paviršiaus temperatūra turi būti ne aukštesnė kaip 35 °C esant aplinkos temperatūrai 20 °C. Tuo atveju, jei aplinkos temperatūra yra aukštesnė kaip 20 °C, izoliacijos sluoksnio storis turėtų būti perskaičiuojamas ir parenkamas papildomais skaičiavimais. Kai izoliuoti paviršiai yra ne darbo ir ne aptarnavimo zonoje, izoliuoto paviršiaus temperatūra turi būti ne aukštesnė kaip 55 °C, esant aplinkos temperatūrai 20 ºC , išskyrus „Įrenginių ir šilumos perdavimo tinklų šilumos izoliacijos įrengimo taisyklėse“ nurodytas sąlygas. Kai aplinkos temperatūra yra aukštesnė kaip 30 °C, o izoliuoti paviršiai yra ne darbo ir ne aptarnavimo zonoje, izoliuoto paviršiaus temperatūra neturi viršyti aplinkos temperatūros daugiau kaip 10 °C ir turi būti ne aukštesnė kaip 70 °C. Pagalbinius vamzdynus (drenažo, prapūtimo ir pan.), kurių neizoliuotų paviršių temperatūra yra aukštesnė kaip 45 °C jiems dirbant, būtina izoliuoti tik darbo ir aptarnavimo zonoje (iki 2 m aukščio nuo grindų ir aptarnavimo aikštelių). Izoliuoto paviršiaus temperatūra darbo metu turi būti ne aukštesnė kaip 45 °C, esant aplinkos temperatūrai 20 °C.</w:t>
      </w:r>
    </w:p>
    <w:p w14:paraId="7C608200"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Izoliuojamosios medžiagos šilumos laidumo koeficientas nustatomas pagal vidutinę šilumos izoliacijos sluoksnio temperatūrą ir medžiagos gamintojo pateiktus duomenis. Vidutinė šilumos izoliacijos temperatūra apskaičiuojama kaip izoliuojamo paviršiaus ir izoliacijos paviršiaus temperatūrų vidurkis.</w:t>
      </w:r>
    </w:p>
    <w:p w14:paraId="1D683350"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Šilumos nuostoliai per įrenginių ir vamzdynų atramas įvertinami padidinus apskaičiuotus šilumos nuostolius 10 %, todėl įrenginių apskaičiuoti šilumos nuostoliai dauginami iš pataisos koeficiento K = 1,1.</w:t>
      </w:r>
    </w:p>
    <w:p w14:paraId="41853A89"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lastRenderedPageBreak/>
        <w:t>Vamzdynų ir įrenginių izoliavimui naudojamos izoliavimo medžiagos, jų būdingos charakteristikos ir rekomenduojamas medžiagų parinkimas bei izoliacijos sluoksnio apsauginės dangos storiai yra pateikti „Įrenginių ir šilumos perdavimo tinklų šilumos izoliacijos įrengimo taisyklėse“.</w:t>
      </w:r>
    </w:p>
    <w:p w14:paraId="7E6495D9" w14:textId="36626AC5" w:rsidR="00434E47" w:rsidRPr="00493111" w:rsidRDefault="00434E47" w:rsidP="00493111">
      <w:pPr>
        <w:pStyle w:val="ListParagraph"/>
        <w:numPr>
          <w:ilvl w:val="1"/>
          <w:numId w:val="4"/>
        </w:numPr>
        <w:tabs>
          <w:tab w:val="left" w:pos="360"/>
          <w:tab w:val="left" w:pos="993"/>
        </w:tabs>
        <w:ind w:left="709" w:right="57" w:hanging="709"/>
        <w:rPr>
          <w:rFonts w:eastAsia="Arial"/>
          <w:u w:val="single"/>
        </w:rPr>
      </w:pPr>
      <w:r w:rsidRPr="00493111">
        <w:rPr>
          <w:rFonts w:ascii="Arial" w:eastAsia="Arial" w:hAnsi="Arial"/>
        </w:rPr>
        <w:t>Izoliacinės medžiagos</w:t>
      </w:r>
      <w:r w:rsidR="00D321FB" w:rsidRPr="00493111">
        <w:rPr>
          <w:rFonts w:ascii="Arial" w:eastAsia="Arial" w:hAnsi="Arial"/>
        </w:rPr>
        <w:t xml:space="preserve">. </w:t>
      </w:r>
      <w:r w:rsidRPr="00493111">
        <w:rPr>
          <w:rFonts w:ascii="Arial" w:eastAsia="Arial" w:hAnsi="Arial"/>
        </w:rPr>
        <w:t>Mineralinės vatos dembliai. Izoliacinė medžiaga gaminama pagal standartą EN 14303</w:t>
      </w:r>
      <w:r w:rsidR="750DBF23" w:rsidRPr="07F8A3F9">
        <w:rPr>
          <w:rFonts w:ascii="Arial" w:eastAsia="Arial" w:hAnsi="Arial"/>
        </w:rPr>
        <w:t xml:space="preserve"> ar lygiavertį</w:t>
      </w:r>
      <w:r w:rsidRPr="00493111">
        <w:rPr>
          <w:rFonts w:ascii="Arial" w:eastAsia="Arial" w:hAnsi="Arial"/>
        </w:rPr>
        <w:t>, žymima CE ženklu.</w:t>
      </w:r>
      <w:r w:rsidRPr="00493111">
        <w:rPr>
          <w:rFonts w:ascii="Arial" w:eastAsia="Arial" w:hAnsi="Arial"/>
          <w:u w:val="single"/>
        </w:rPr>
        <w:t xml:space="preserve"> Papildomai:</w:t>
      </w:r>
    </w:p>
    <w:p w14:paraId="73D5A967" w14:textId="77777777" w:rsidR="00434E47" w:rsidRPr="001A4AC3" w:rsidRDefault="00434E47" w:rsidP="00BD0F91">
      <w:pPr>
        <w:pStyle w:val="Stiliuspagrindinis"/>
        <w:numPr>
          <w:ilvl w:val="2"/>
          <w:numId w:val="4"/>
        </w:numPr>
        <w:rPr>
          <w:sz w:val="22"/>
          <w:szCs w:val="22"/>
        </w:rPr>
      </w:pPr>
      <w:r w:rsidRPr="001A4AC3">
        <w:rPr>
          <w:sz w:val="22"/>
          <w:szCs w:val="22"/>
        </w:rPr>
        <w:t xml:space="preserve">izoliacija turi būti pagaminta iš išlydytos uolienos be rišiklio. Minimalus tankis turi būti 80 kg/m³; </w:t>
      </w:r>
    </w:p>
    <w:p w14:paraId="66D0D31F" w14:textId="77777777" w:rsidR="00434E47" w:rsidRPr="001A4AC3" w:rsidRDefault="00434E47" w:rsidP="00BD0F91">
      <w:pPr>
        <w:pStyle w:val="Stiliuspagrindinis"/>
        <w:numPr>
          <w:ilvl w:val="2"/>
          <w:numId w:val="4"/>
        </w:numPr>
        <w:rPr>
          <w:sz w:val="22"/>
          <w:szCs w:val="22"/>
        </w:rPr>
      </w:pPr>
      <w:r w:rsidRPr="001A4AC3">
        <w:rPr>
          <w:sz w:val="22"/>
          <w:szCs w:val="22"/>
        </w:rPr>
        <w:t>ŠAT ir termofikacinio vandens vamzdynų izoliacija turi būti tinkama naudoti bent iki 110 °C temperatūros;</w:t>
      </w:r>
    </w:p>
    <w:p w14:paraId="74402C18" w14:textId="77777777" w:rsidR="00434E47" w:rsidRPr="001A4AC3" w:rsidRDefault="00434E47" w:rsidP="00BD0F91">
      <w:pPr>
        <w:pStyle w:val="Stiliuspagrindinis"/>
        <w:numPr>
          <w:ilvl w:val="2"/>
          <w:numId w:val="4"/>
        </w:numPr>
        <w:rPr>
          <w:sz w:val="22"/>
          <w:szCs w:val="22"/>
        </w:rPr>
      </w:pPr>
      <w:r w:rsidRPr="001A4AC3">
        <w:rPr>
          <w:sz w:val="22"/>
          <w:szCs w:val="22"/>
        </w:rPr>
        <w:t>šilumos laidumo koeficientas ne daugiau kaip 0,046 W/(</w:t>
      </w:r>
      <w:proofErr w:type="spellStart"/>
      <w:r w:rsidRPr="001A4AC3">
        <w:rPr>
          <w:sz w:val="22"/>
          <w:szCs w:val="22"/>
        </w:rPr>
        <w:t>mxK</w:t>
      </w:r>
      <w:proofErr w:type="spellEnd"/>
      <w:r w:rsidRPr="001A4AC3">
        <w:rPr>
          <w:sz w:val="22"/>
          <w:szCs w:val="22"/>
        </w:rPr>
        <w:t>);</w:t>
      </w:r>
    </w:p>
    <w:p w14:paraId="5CE87AC5" w14:textId="77777777" w:rsidR="00434E47" w:rsidRPr="001A4AC3" w:rsidRDefault="00434E47" w:rsidP="00BD0F91">
      <w:pPr>
        <w:pStyle w:val="Stiliuspagrindinis"/>
        <w:numPr>
          <w:ilvl w:val="2"/>
          <w:numId w:val="4"/>
        </w:numPr>
        <w:rPr>
          <w:sz w:val="22"/>
          <w:szCs w:val="22"/>
        </w:rPr>
      </w:pPr>
      <w:r w:rsidRPr="001A4AC3">
        <w:rPr>
          <w:sz w:val="22"/>
          <w:szCs w:val="22"/>
        </w:rPr>
        <w:t xml:space="preserve">vienoje izoliacijos pusėje turi būti su galvanizuota viela ar stiklo pluošto gijomis kartu su izoliacija persiūtas 0,7 ÷ 0,9 mm diametro galvanizuotos vielos tinklelis, kurio akučių forma yra 15 mm, 20 mm arba 25 mm dydžio šešiakampiai. Nerūdijančio plieno vamzdžiams ir įrangai izoliuoti turi būti taikomas vielinis tinklelis iš </w:t>
      </w:r>
      <w:proofErr w:type="spellStart"/>
      <w:r w:rsidRPr="001A4AC3">
        <w:rPr>
          <w:sz w:val="22"/>
          <w:szCs w:val="22"/>
        </w:rPr>
        <w:t>alituoto</w:t>
      </w:r>
      <w:proofErr w:type="spellEnd"/>
      <w:r w:rsidRPr="001A4AC3">
        <w:rPr>
          <w:sz w:val="22"/>
          <w:szCs w:val="22"/>
        </w:rPr>
        <w:t xml:space="preserve"> arba nerūdijančio plieno vielos, o izoliacijos su tinkleliu persiuvimui turi būti naudojama nerūdijančio plieno viela;</w:t>
      </w:r>
    </w:p>
    <w:p w14:paraId="5DBAC0B0" w14:textId="77777777" w:rsidR="00434E47" w:rsidRPr="001A4AC3" w:rsidRDefault="00434E47" w:rsidP="00BD0F91">
      <w:pPr>
        <w:pStyle w:val="Stiliuspagrindinis"/>
        <w:numPr>
          <w:ilvl w:val="2"/>
          <w:numId w:val="4"/>
        </w:numPr>
        <w:rPr>
          <w:sz w:val="22"/>
          <w:szCs w:val="22"/>
        </w:rPr>
      </w:pPr>
      <w:r w:rsidRPr="001A4AC3">
        <w:rPr>
          <w:sz w:val="22"/>
          <w:szCs w:val="22"/>
        </w:rPr>
        <w:t>ŠAT ir ar kitos įrangos izoliavimui izoliacinės medžiagos turi būti pateikiamos standartinių gamintojo matmenų.</w:t>
      </w:r>
    </w:p>
    <w:p w14:paraId="607F1A12" w14:textId="5051FFC2"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Iš anksto suformuoti mineralinės vatos kevalai. Izoliacinė medžiaga gaminama pagal standartą EN 14303</w:t>
      </w:r>
      <w:r w:rsidR="58BCE25B" w:rsidRPr="07F8A3F9">
        <w:rPr>
          <w:rFonts w:ascii="Arial" w:eastAsia="Arial" w:hAnsi="Arial"/>
        </w:rPr>
        <w:t xml:space="preserve"> ar lygiavertį</w:t>
      </w:r>
      <w:r w:rsidRPr="001A4AC3">
        <w:rPr>
          <w:rFonts w:ascii="Arial" w:eastAsia="Arial" w:hAnsi="Arial"/>
        </w:rPr>
        <w:t xml:space="preserve">, žymima CE ženklu. </w:t>
      </w:r>
      <w:r w:rsidRPr="001A4AC3">
        <w:rPr>
          <w:rFonts w:ascii="Arial" w:eastAsia="Arial" w:hAnsi="Arial"/>
          <w:u w:val="single"/>
        </w:rPr>
        <w:t>Papildomai:</w:t>
      </w:r>
    </w:p>
    <w:p w14:paraId="0718013B" w14:textId="77777777" w:rsidR="00434E47" w:rsidRPr="001A4AC3" w:rsidRDefault="00434E47" w:rsidP="00BD0F91">
      <w:pPr>
        <w:pStyle w:val="Stiliuspagrindinis"/>
        <w:numPr>
          <w:ilvl w:val="2"/>
          <w:numId w:val="4"/>
        </w:numPr>
        <w:rPr>
          <w:sz w:val="22"/>
          <w:szCs w:val="22"/>
        </w:rPr>
      </w:pPr>
      <w:r w:rsidRPr="001A4AC3">
        <w:rPr>
          <w:sz w:val="22"/>
          <w:szCs w:val="22"/>
        </w:rPr>
        <w:t xml:space="preserve">izoliacija turi būti pagaminta iš išlydytos uolienos be rišiklio. Minimalus tankis turi būti 100 kg/m³; </w:t>
      </w:r>
    </w:p>
    <w:p w14:paraId="3EF3DBFF" w14:textId="77777777" w:rsidR="00434E47" w:rsidRPr="001A4AC3" w:rsidRDefault="00434E47" w:rsidP="00BD0F91">
      <w:pPr>
        <w:pStyle w:val="Stiliuspagrindinis"/>
        <w:numPr>
          <w:ilvl w:val="2"/>
          <w:numId w:val="4"/>
        </w:numPr>
        <w:rPr>
          <w:sz w:val="22"/>
          <w:szCs w:val="22"/>
        </w:rPr>
      </w:pPr>
      <w:r w:rsidRPr="001A4AC3">
        <w:rPr>
          <w:sz w:val="22"/>
          <w:szCs w:val="22"/>
        </w:rPr>
        <w:t xml:space="preserve">turi būti tinkama naudoti bent iki </w:t>
      </w:r>
      <w:r w:rsidRPr="004D56CE">
        <w:rPr>
          <w:sz w:val="22"/>
          <w:szCs w:val="22"/>
        </w:rPr>
        <w:t>110</w:t>
      </w:r>
      <w:r w:rsidRPr="001A4AC3">
        <w:rPr>
          <w:sz w:val="22"/>
          <w:szCs w:val="22"/>
        </w:rPr>
        <w:t> °C temperatūros;</w:t>
      </w:r>
    </w:p>
    <w:p w14:paraId="2C4B9BE1" w14:textId="77777777" w:rsidR="00434E47" w:rsidRPr="001A4AC3" w:rsidRDefault="00434E47" w:rsidP="00BD0F91">
      <w:pPr>
        <w:pStyle w:val="Stiliuspagrindinis"/>
        <w:numPr>
          <w:ilvl w:val="2"/>
          <w:numId w:val="4"/>
        </w:numPr>
        <w:rPr>
          <w:sz w:val="22"/>
          <w:szCs w:val="22"/>
        </w:rPr>
      </w:pPr>
      <w:r w:rsidRPr="001A4AC3">
        <w:rPr>
          <w:sz w:val="22"/>
          <w:szCs w:val="22"/>
        </w:rPr>
        <w:t>šilumos laidumo koeficientas ne daugiau kaip 0,046 W/(</w:t>
      </w:r>
      <w:proofErr w:type="spellStart"/>
      <w:r w:rsidRPr="001A4AC3">
        <w:rPr>
          <w:sz w:val="22"/>
          <w:szCs w:val="22"/>
        </w:rPr>
        <w:t>mxK</w:t>
      </w:r>
      <w:proofErr w:type="spellEnd"/>
      <w:r w:rsidRPr="001A4AC3">
        <w:rPr>
          <w:sz w:val="22"/>
          <w:szCs w:val="22"/>
        </w:rPr>
        <w:t>);</w:t>
      </w:r>
    </w:p>
    <w:p w14:paraId="6BA7E333" w14:textId="77777777" w:rsidR="00434E47" w:rsidRPr="001A4AC3" w:rsidRDefault="00434E47" w:rsidP="00BD0F91">
      <w:pPr>
        <w:pStyle w:val="Stiliuspagrindinis"/>
        <w:numPr>
          <w:ilvl w:val="2"/>
          <w:numId w:val="4"/>
        </w:numPr>
        <w:rPr>
          <w:sz w:val="22"/>
          <w:szCs w:val="22"/>
        </w:rPr>
      </w:pPr>
      <w:r w:rsidRPr="001A4AC3">
        <w:rPr>
          <w:sz w:val="22"/>
          <w:szCs w:val="22"/>
        </w:rPr>
        <w:t>kevalo ilgis gali būti 1 arba 2 m.</w:t>
      </w:r>
    </w:p>
    <w:p w14:paraId="22C3FAEA" w14:textId="21CB2281" w:rsidR="00434E47" w:rsidRPr="001A4AC3" w:rsidRDefault="00434E47"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rPr>
        <w:t>Iš anksto suformuotos mineralinės vatos plokštės. Izoliacinė medžiaga gaminama pagal standartą EN 14303</w:t>
      </w:r>
      <w:r w:rsidR="6ED823A5" w:rsidRPr="07F8A3F9">
        <w:rPr>
          <w:rFonts w:ascii="Arial" w:eastAsia="Arial" w:hAnsi="Arial"/>
        </w:rPr>
        <w:t xml:space="preserve"> ar lygiavertį</w:t>
      </w:r>
      <w:r w:rsidRPr="001A4AC3">
        <w:rPr>
          <w:rFonts w:ascii="Arial" w:eastAsia="Arial" w:hAnsi="Arial"/>
        </w:rPr>
        <w:t xml:space="preserve">, žymima CE ženklu. </w:t>
      </w:r>
      <w:r w:rsidRPr="001A4AC3">
        <w:rPr>
          <w:rFonts w:ascii="Arial" w:eastAsia="Arial" w:hAnsi="Arial"/>
          <w:u w:val="single"/>
        </w:rPr>
        <w:t>Papildomai:</w:t>
      </w:r>
    </w:p>
    <w:p w14:paraId="537D9F53" w14:textId="77777777" w:rsidR="00434E47" w:rsidRPr="001A4AC3" w:rsidRDefault="00434E47" w:rsidP="00BD0F91">
      <w:pPr>
        <w:pStyle w:val="Stiliuspagrindinis"/>
        <w:numPr>
          <w:ilvl w:val="2"/>
          <w:numId w:val="4"/>
        </w:numPr>
        <w:rPr>
          <w:sz w:val="22"/>
          <w:szCs w:val="22"/>
        </w:rPr>
      </w:pPr>
      <w:r w:rsidRPr="001A4AC3">
        <w:rPr>
          <w:sz w:val="22"/>
          <w:szCs w:val="22"/>
        </w:rPr>
        <w:t xml:space="preserve">izoliacija turi būti pagaminta iš išlydytos uolienos be rišiklio. Minimalus tankis turi būti 100 kg/m³; </w:t>
      </w:r>
    </w:p>
    <w:p w14:paraId="15561576" w14:textId="77777777" w:rsidR="00434E47" w:rsidRPr="001A4AC3" w:rsidRDefault="00434E47" w:rsidP="00BD0F91">
      <w:pPr>
        <w:pStyle w:val="Stiliuspagrindinis"/>
        <w:numPr>
          <w:ilvl w:val="2"/>
          <w:numId w:val="4"/>
        </w:numPr>
        <w:rPr>
          <w:sz w:val="22"/>
          <w:szCs w:val="22"/>
        </w:rPr>
      </w:pPr>
      <w:r w:rsidRPr="001A4AC3">
        <w:rPr>
          <w:sz w:val="22"/>
          <w:szCs w:val="22"/>
        </w:rPr>
        <w:t xml:space="preserve">turi būti tinkama naudoti bent iki </w:t>
      </w:r>
      <w:r w:rsidRPr="004D56CE">
        <w:rPr>
          <w:sz w:val="22"/>
          <w:szCs w:val="22"/>
        </w:rPr>
        <w:t>110</w:t>
      </w:r>
      <w:r w:rsidRPr="001A4AC3">
        <w:rPr>
          <w:sz w:val="22"/>
          <w:szCs w:val="22"/>
        </w:rPr>
        <w:t> °C temperatūros;</w:t>
      </w:r>
    </w:p>
    <w:p w14:paraId="22820F55" w14:textId="77777777" w:rsidR="00434E47" w:rsidRPr="001A4AC3" w:rsidRDefault="00434E47" w:rsidP="00BD0F91">
      <w:pPr>
        <w:pStyle w:val="Stiliuspagrindinis"/>
        <w:numPr>
          <w:ilvl w:val="2"/>
          <w:numId w:val="4"/>
        </w:numPr>
        <w:rPr>
          <w:sz w:val="22"/>
          <w:szCs w:val="22"/>
        </w:rPr>
      </w:pPr>
      <w:r w:rsidRPr="001A4AC3">
        <w:rPr>
          <w:sz w:val="22"/>
          <w:szCs w:val="22"/>
        </w:rPr>
        <w:t>šilumos laidumo koeficientas ne daugiau kaip 0,046 W/(</w:t>
      </w:r>
      <w:proofErr w:type="spellStart"/>
      <w:r w:rsidRPr="001A4AC3">
        <w:rPr>
          <w:sz w:val="22"/>
          <w:szCs w:val="22"/>
        </w:rPr>
        <w:t>mxK</w:t>
      </w:r>
      <w:proofErr w:type="spellEnd"/>
      <w:r w:rsidRPr="001A4AC3">
        <w:rPr>
          <w:sz w:val="22"/>
          <w:szCs w:val="22"/>
        </w:rPr>
        <w:t>);</w:t>
      </w:r>
    </w:p>
    <w:p w14:paraId="729303F2"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ŠAT ir įrangos izoliacija turi būti atliekama pagal gamintojo pateiktus nurodymus/reikalavimus izoliacijai.</w:t>
      </w:r>
    </w:p>
    <w:p w14:paraId="0D0B537A"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Galvanizuotos plieninės medžiagos neturi būti naudojamos izoliacijos tvirtinimui prie nerūdijančio plieno vamzdžiu ir įrangos.</w:t>
      </w:r>
    </w:p>
    <w:p w14:paraId="068E2CD7"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Rišamoji/tvirtinimo viela - 1 mm skersmens </w:t>
      </w:r>
      <w:proofErr w:type="spellStart"/>
      <w:r w:rsidRPr="001A4AC3">
        <w:rPr>
          <w:rFonts w:ascii="Arial" w:eastAsia="Arial" w:hAnsi="Arial"/>
        </w:rPr>
        <w:t>austenitinio</w:t>
      </w:r>
      <w:proofErr w:type="spellEnd"/>
      <w:r w:rsidRPr="001A4AC3">
        <w:rPr>
          <w:rFonts w:ascii="Arial" w:eastAsia="Arial" w:hAnsi="Arial"/>
        </w:rPr>
        <w:t xml:space="preserve"> nerūdijančio plieno viela (nerūdijantis plienas ne prastesnės kokybės kaip Nr. 1.4301). Tvirtinimo juostos privalo būti iš nerūdijančio plieno ne mažiau kaip 0,5 mm storio ir 10 ÷ 20 mm pločio (nerūdijantis plienas ne prastesnės kokybės kaip Nr. 1.4301). </w:t>
      </w:r>
      <w:proofErr w:type="spellStart"/>
      <w:r w:rsidRPr="001A4AC3">
        <w:rPr>
          <w:rFonts w:ascii="Arial" w:eastAsia="Arial" w:hAnsi="Arial"/>
        </w:rPr>
        <w:t>Savisriegiai</w:t>
      </w:r>
      <w:proofErr w:type="spellEnd"/>
      <w:r w:rsidRPr="001A4AC3">
        <w:rPr>
          <w:rFonts w:ascii="Arial" w:eastAsia="Arial" w:hAnsi="Arial"/>
        </w:rPr>
        <w:t xml:space="preserve"> varžtai turi būti 4,8 mm skersmens ir 12 mm ilgio iš </w:t>
      </w:r>
      <w:proofErr w:type="spellStart"/>
      <w:r w:rsidRPr="001A4AC3">
        <w:rPr>
          <w:rFonts w:ascii="Arial" w:eastAsia="Arial" w:hAnsi="Arial"/>
        </w:rPr>
        <w:t>Monel</w:t>
      </w:r>
      <w:proofErr w:type="spellEnd"/>
      <w:r w:rsidRPr="001A4AC3">
        <w:rPr>
          <w:rFonts w:ascii="Arial" w:eastAsia="Arial" w:hAnsi="Arial"/>
        </w:rPr>
        <w:t xml:space="preserve"> metalo (nikelio-vario lydinys), nerūdijančio plieno arba kieto aliuminio su iškilia ar pusapvale galvute su išdroža atsuktuvui. Kniedės turi būti išsiplečiančio tipo, iš nerūdijančio plieno, </w:t>
      </w:r>
      <w:proofErr w:type="spellStart"/>
      <w:r w:rsidRPr="001A4AC3">
        <w:rPr>
          <w:rFonts w:ascii="Arial" w:eastAsia="Arial" w:hAnsi="Arial"/>
        </w:rPr>
        <w:t>Monel</w:t>
      </w:r>
      <w:proofErr w:type="spellEnd"/>
      <w:r w:rsidRPr="001A4AC3">
        <w:rPr>
          <w:rFonts w:ascii="Arial" w:eastAsia="Arial" w:hAnsi="Arial"/>
        </w:rPr>
        <w:t xml:space="preserve"> metalo ar stipraus ne mažesnio kaip 5 mm skersmens aliuminio. Greito veikimo segtuvai ir apkabos turi būti pagaminti iš nerūdijančio plieno arba aliuminio.</w:t>
      </w:r>
    </w:p>
    <w:p w14:paraId="175AEC74" w14:textId="77777777" w:rsidR="00434E47" w:rsidRPr="001A4AC3" w:rsidRDefault="00434E47"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Atraminiai koncentriniai distanciniai žiedai metalinei lakštinei dangai turi būti pagaminti iš:</w:t>
      </w:r>
    </w:p>
    <w:p w14:paraId="162DE866" w14:textId="77777777" w:rsidR="00434E47" w:rsidRPr="001A4AC3" w:rsidRDefault="00434E47" w:rsidP="00BD0F91">
      <w:pPr>
        <w:pStyle w:val="Stiliuspagrindinis"/>
        <w:numPr>
          <w:ilvl w:val="2"/>
          <w:numId w:val="4"/>
        </w:numPr>
        <w:rPr>
          <w:sz w:val="22"/>
          <w:szCs w:val="22"/>
        </w:rPr>
      </w:pPr>
      <w:r w:rsidRPr="001A4AC3">
        <w:rPr>
          <w:sz w:val="22"/>
          <w:szCs w:val="22"/>
        </w:rPr>
        <w:t>1,5 x 25 mm anglinio plieno juostos, esant izoliacijos išoriniam diametrui iki 125 mm;</w:t>
      </w:r>
    </w:p>
    <w:p w14:paraId="7A3944C1" w14:textId="77777777" w:rsidR="00434E47" w:rsidRPr="001A4AC3" w:rsidRDefault="00434E47" w:rsidP="00BD0F91">
      <w:pPr>
        <w:pStyle w:val="Stiliuspagrindinis"/>
        <w:numPr>
          <w:ilvl w:val="2"/>
          <w:numId w:val="4"/>
        </w:numPr>
        <w:rPr>
          <w:sz w:val="22"/>
          <w:szCs w:val="22"/>
        </w:rPr>
      </w:pPr>
      <w:r w:rsidRPr="001A4AC3">
        <w:rPr>
          <w:sz w:val="22"/>
          <w:szCs w:val="22"/>
        </w:rPr>
        <w:t>3 x 25 mm anglinio plieno juostos, esant izoliacijos išoriniam diametrui nuo 125 mm iki 760 mm;</w:t>
      </w:r>
    </w:p>
    <w:p w14:paraId="020F86B2" w14:textId="77777777" w:rsidR="00434E47" w:rsidRPr="001A4AC3" w:rsidRDefault="00434E47" w:rsidP="00BD0F91">
      <w:pPr>
        <w:pStyle w:val="Stiliuspagrindinis"/>
        <w:numPr>
          <w:ilvl w:val="2"/>
          <w:numId w:val="4"/>
        </w:numPr>
        <w:rPr>
          <w:sz w:val="22"/>
          <w:szCs w:val="22"/>
        </w:rPr>
      </w:pPr>
      <w:r w:rsidRPr="001A4AC3">
        <w:rPr>
          <w:sz w:val="22"/>
          <w:szCs w:val="22"/>
        </w:rPr>
        <w:t>5 x 30 mm anglinio plieno juostos, esant izoliacijos išoriniam diametrui 760 mm ir daugiau.</w:t>
      </w:r>
    </w:p>
    <w:p w14:paraId="28AF0167"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Vamzdžių šilumos izoliacijos apsauginė danga gali būti cinkuota (</w:t>
      </w:r>
      <w:proofErr w:type="spellStart"/>
      <w:r w:rsidRPr="001A4AC3">
        <w:rPr>
          <w:rFonts w:ascii="Arial" w:eastAsia="Arial" w:hAnsi="Arial"/>
        </w:rPr>
        <w:t>Zn</w:t>
      </w:r>
      <w:proofErr w:type="spellEnd"/>
      <w:r w:rsidRPr="001A4AC3">
        <w:rPr>
          <w:rFonts w:ascii="Arial" w:eastAsia="Arial" w:hAnsi="Arial"/>
        </w:rPr>
        <w:t>) arba aliu-cinko (Al-</w:t>
      </w:r>
      <w:proofErr w:type="spellStart"/>
      <w:r w:rsidRPr="001A4AC3">
        <w:rPr>
          <w:rFonts w:ascii="Arial" w:eastAsia="Arial" w:hAnsi="Arial"/>
        </w:rPr>
        <w:t>Zn</w:t>
      </w:r>
      <w:proofErr w:type="spellEnd"/>
      <w:r w:rsidRPr="001A4AC3">
        <w:rPr>
          <w:rFonts w:ascii="Arial" w:eastAsia="Arial" w:hAnsi="Arial"/>
        </w:rPr>
        <w:t xml:space="preserve">) skarda. Skardos storis – pagal „Įrenginių ir šilumos perdavimo tinklų šilumos izoliacijos įrengimo taisyklių“ 6 priedą. </w:t>
      </w:r>
      <w:proofErr w:type="spellStart"/>
      <w:r w:rsidRPr="001A4AC3">
        <w:rPr>
          <w:rFonts w:ascii="Arial" w:eastAsia="Arial" w:hAnsi="Arial"/>
        </w:rPr>
        <w:t>Flanšų</w:t>
      </w:r>
      <w:proofErr w:type="spellEnd"/>
      <w:r w:rsidRPr="001A4AC3">
        <w:rPr>
          <w:rFonts w:ascii="Arial" w:eastAsia="Arial" w:hAnsi="Arial"/>
        </w:rPr>
        <w:t>, armatūros ir t. t. izoliacinių nuimamo tipo gaubtų danga turi būti pagaminta iš 1,0 mm storio skardos.</w:t>
      </w:r>
    </w:p>
    <w:p w14:paraId="5CD5A2BC" w14:textId="77777777" w:rsidR="00434E47" w:rsidRPr="001A4AC3" w:rsidRDefault="00434E4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lastRenderedPageBreak/>
        <w:t>Šilumos akumuliacinės talpos šilumos izoliacijos apsauginė danga gali būti iš profiliuotos dažytos skardos.</w:t>
      </w:r>
    </w:p>
    <w:p w14:paraId="5A90E65E" w14:textId="77777777" w:rsidR="007F2A10" w:rsidRPr="00BE0756" w:rsidRDefault="007F2A10">
      <w:pPr>
        <w:pStyle w:val="Heading1"/>
        <w:rPr>
          <w:lang w:eastAsia="en-US"/>
        </w:rPr>
      </w:pPr>
      <w:bookmarkStart w:id="887" w:name="_Toc221481618"/>
      <w:bookmarkStart w:id="888" w:name="_Toc221482028"/>
      <w:bookmarkStart w:id="889" w:name="_Toc221482261"/>
      <w:bookmarkStart w:id="890" w:name="_Toc221482613"/>
      <w:bookmarkStart w:id="891" w:name="_Toc221482821"/>
      <w:bookmarkStart w:id="892" w:name="_Toc221483029"/>
      <w:bookmarkStart w:id="893" w:name="_Toc221483237"/>
      <w:bookmarkStart w:id="894" w:name="_Toc221481619"/>
      <w:bookmarkStart w:id="895" w:name="_Toc221482029"/>
      <w:bookmarkStart w:id="896" w:name="_Toc221482262"/>
      <w:bookmarkStart w:id="897" w:name="_Toc221482614"/>
      <w:bookmarkStart w:id="898" w:name="_Toc221482822"/>
      <w:bookmarkStart w:id="899" w:name="_Toc221483030"/>
      <w:bookmarkStart w:id="900" w:name="_Toc221483238"/>
      <w:bookmarkStart w:id="901" w:name="_Toc221481620"/>
      <w:bookmarkStart w:id="902" w:name="_Toc221482030"/>
      <w:bookmarkStart w:id="903" w:name="_Toc221482263"/>
      <w:bookmarkStart w:id="904" w:name="_Toc221482615"/>
      <w:bookmarkStart w:id="905" w:name="_Toc221482823"/>
      <w:bookmarkStart w:id="906" w:name="_Toc221483031"/>
      <w:bookmarkStart w:id="907" w:name="_Toc221483239"/>
      <w:bookmarkStart w:id="908" w:name="_Toc221481621"/>
      <w:bookmarkStart w:id="909" w:name="_Toc221482031"/>
      <w:bookmarkStart w:id="910" w:name="_Toc221482264"/>
      <w:bookmarkStart w:id="911" w:name="_Toc221482616"/>
      <w:bookmarkStart w:id="912" w:name="_Toc221482824"/>
      <w:bookmarkStart w:id="913" w:name="_Toc221483032"/>
      <w:bookmarkStart w:id="914" w:name="_Toc221483240"/>
      <w:bookmarkStart w:id="915" w:name="_Toc221481622"/>
      <w:bookmarkStart w:id="916" w:name="_Toc221482032"/>
      <w:bookmarkStart w:id="917" w:name="_Toc221482265"/>
      <w:bookmarkStart w:id="918" w:name="_Toc221482617"/>
      <w:bookmarkStart w:id="919" w:name="_Toc221482825"/>
      <w:bookmarkStart w:id="920" w:name="_Toc221483033"/>
      <w:bookmarkStart w:id="921" w:name="_Toc221483241"/>
      <w:bookmarkStart w:id="922" w:name="_Toc217983084"/>
      <w:bookmarkStart w:id="923" w:name="_Toc224291677"/>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r w:rsidRPr="00BE0756">
        <w:t xml:space="preserve">KOMPRESORINIŲ ŠILUMOS SIURBLIŲ SISTEMOS VEIKIMO REŽIMAI IR PROJEKTINIAI </w:t>
      </w:r>
      <w:r w:rsidRPr="00BE0756">
        <w:rPr>
          <w:lang w:eastAsia="en-US"/>
        </w:rPr>
        <w:t>PARAMETRAI</w:t>
      </w:r>
      <w:bookmarkEnd w:id="922"/>
      <w:bookmarkEnd w:id="923"/>
    </w:p>
    <w:p w14:paraId="7436895F" w14:textId="77777777" w:rsidR="007248DD" w:rsidRPr="001A4AC3" w:rsidRDefault="007248D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Preliminari kompresorinių šilumos siurblių (KŠS) ir šilumos akumuliacinės talpos (ŠAT) prijungimo prie Vilniaus miesto centralizuoto šilumos tiekimo tinklo (ŠTT) pateikta Priede Nr. 10 „Rekomenduojama kompresorinių šilumos siurblių aprišimo schema“. Galimi keli sistemos veikimo režimai normalaus darbo metu – žr. žemiau. </w:t>
      </w:r>
    </w:p>
    <w:p w14:paraId="6B410169" w14:textId="77777777" w:rsidR="007248DD" w:rsidRPr="001A4AC3" w:rsidRDefault="007248D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KŠS ir ŠAT sistemos darbo režimas, kai dirba KŠS, ŠAT ir šiluma tiekiama į ŠTT: dirba KŠS, šilumos siurblių termofikacinio vandens cirkuliaciniai siurbliai S-3, valytų nuotekų cirkuliaciniai siurbliai S-4, cirkuliaciniai termofikacinio vandens siurbliai S-1, ir esant temperatūriniam režimui, kai ŠAT esantis vanduo arba KŠS pašildomas termofikacinis vanduo yra aukštesnės temperatūros negu reikalingas tuo metu pagal temperatūrinį šilumos tiekimo grafiką, - termofikacinio vandens pamaišymo siurblys S-2. </w:t>
      </w:r>
    </w:p>
    <w:p w14:paraId="37E01BBF" w14:textId="77777777" w:rsidR="007248DD" w:rsidRPr="001A4AC3" w:rsidRDefault="007248D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KŠS ir ŠAT sistemos darbo režimas, kai dirba KŠS ir ŠAT, bet šiluma nėra tiekiama į ŠTT: dirba KŠS, šilumos siurblių termofikacinio vandens cirkuliaciniai siurbliai S-3, valytų nuotekų cirkuliaciniai siurbliai S-4; nedirba cirkuliaciniai termofikacinio vandens siurbliai S-1 ir pamaišymo siurblys S-2. </w:t>
      </w:r>
    </w:p>
    <w:p w14:paraId="2B9538F1" w14:textId="77777777" w:rsidR="007248DD" w:rsidRPr="001A4AC3" w:rsidRDefault="007248D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KŠS ir ŠAT sistemos darbo režimas, kai šiluma tiekiama į ŠTT iš ŠAT, bet KŠS nedirba: dirba cirkuliaciniai termofikacinio vandens siurbliai S-1 ir, esant poreikiui, pamaišymo siurblys S-2; nedirba KŠS, šilumos siurblių termofikacinio vandens cirkuliaciniai siurbliai S-3, valytų nuotekų cirkuliaciniai siurbliai S-4. </w:t>
      </w:r>
    </w:p>
    <w:p w14:paraId="16B64521" w14:textId="77777777" w:rsidR="007248DD" w:rsidRPr="001A4AC3" w:rsidRDefault="007248D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KŠS ir ŠAT sistemos darbo režimas, kai dirba KŠS ir šiluma tiekiama į ŠTT, bet ŠAT uždaryta: dirba KŠS, šilumos siurblių termofikacinio vandens cirkuliaciniai siurbliai S-3, valytų nuotekų cirkuliaciniai siurbliai S-4, cirkuliaciniai termofikacinio vandens siurbliai S-1 ir, esant poreikiui, pamaišymo siurblys S-2. </w:t>
      </w:r>
    </w:p>
    <w:p w14:paraId="6986B2B7" w14:textId="77777777" w:rsidR="007248DD" w:rsidRPr="001A4AC3" w:rsidRDefault="007248D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KŠS ir ŠAT sistemos įrenginiai nedirba, Nuotekų valyklos pastatų šilumos vartojimo įrenginiams  prijungtiems   prie naujos  šilumos trasos   šiluma  tiekiama  reversu  iš mieto integruoto tinklo.   Tokiu atvejui, esant žemai lauko oro temperatūrai, turi būti įgyvendintos priemonės šilumos tiekimo trasų ir ŠAT apsaugojimui nuo užšalimo. Šilumos tiekimo trasų apsaugai nuo užšalimo,  jei dalis trasų bus įrengtos orinės, kaip viena iš priemonių gali būti panaudota minimali termofikacinio vandens cirkuliacija per papildomai įrengtas nedidelio diametro jungtis. Projektavimo stadijoje turi būti numatyta, ar cirkuliaciją per nuotekų valyklos pastatų šilumos vartojimo įrenginius palaikys miesto ŠTT kolektoriuose prie E-3 esantis slėgių skirtumas, ar KŠS įrengimo vietoje esantys siurbliai. </w:t>
      </w:r>
    </w:p>
    <w:p w14:paraId="6F830B5E" w14:textId="77777777" w:rsidR="007248DD" w:rsidRPr="001A4AC3" w:rsidRDefault="007248D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Tiekėjo siūlomos kompresorinių šilumos siurblių sistemos projektiniai parametrai privalo būti ne blogesni nei žemiau pateiktoje lentelėje.  </w:t>
      </w:r>
    </w:p>
    <w:p w14:paraId="1157FCC7" w14:textId="77777777" w:rsidR="007248DD" w:rsidRPr="001A4AC3" w:rsidRDefault="007248DD" w:rsidP="007248DD">
      <w:pPr>
        <w:pStyle w:val="Stiliuspagrindinis"/>
        <w:numPr>
          <w:ilvl w:val="0"/>
          <w:numId w:val="0"/>
        </w:numPr>
        <w:ind w:left="89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67"/>
        <w:gridCol w:w="6508"/>
        <w:gridCol w:w="1247"/>
        <w:gridCol w:w="1506"/>
      </w:tblGrid>
      <w:tr w:rsidR="007248DD" w:rsidRPr="00BE0756" w14:paraId="18E9C32B" w14:textId="77777777" w:rsidTr="00AD0A6E">
        <w:trPr>
          <w:trHeight w:hRule="exact" w:val="316"/>
          <w:tblHeader/>
        </w:trPr>
        <w:tc>
          <w:tcPr>
            <w:tcW w:w="382" w:type="pct"/>
            <w:shd w:val="clear" w:color="auto" w:fill="FFFFFF" w:themeFill="background1"/>
            <w:vAlign w:val="center"/>
          </w:tcPr>
          <w:p w14:paraId="778919DC" w14:textId="77777777" w:rsidR="007248DD" w:rsidRPr="001A4AC3" w:rsidRDefault="007248DD" w:rsidP="00AD0A6E">
            <w:pPr>
              <w:shd w:val="clear" w:color="auto" w:fill="FFFFFF"/>
              <w:jc w:val="center"/>
              <w:rPr>
                <w:rFonts w:ascii="Arial" w:hAnsi="Arial" w:cs="Arial"/>
                <w:b/>
                <w:color w:val="auto"/>
              </w:rPr>
            </w:pPr>
            <w:r w:rsidRPr="001A4AC3">
              <w:rPr>
                <w:rFonts w:ascii="Arial" w:hAnsi="Arial" w:cs="Arial"/>
                <w:b/>
                <w:color w:val="auto"/>
              </w:rPr>
              <w:t>Eil. Nr.</w:t>
            </w:r>
          </w:p>
        </w:tc>
        <w:tc>
          <w:tcPr>
            <w:tcW w:w="3245" w:type="pct"/>
            <w:shd w:val="clear" w:color="auto" w:fill="FFFFFF" w:themeFill="background1"/>
            <w:vAlign w:val="center"/>
          </w:tcPr>
          <w:p w14:paraId="61B1F645" w14:textId="77777777" w:rsidR="007248DD" w:rsidRPr="001A4AC3" w:rsidRDefault="007248DD" w:rsidP="00AD0A6E">
            <w:pPr>
              <w:pStyle w:val="ListParagraph"/>
              <w:shd w:val="clear" w:color="auto" w:fill="FFFFFF"/>
              <w:ind w:left="360"/>
              <w:jc w:val="center"/>
              <w:rPr>
                <w:rFonts w:ascii="Arial" w:hAnsi="Arial"/>
                <w:b/>
              </w:rPr>
            </w:pPr>
            <w:r w:rsidRPr="001A4AC3">
              <w:rPr>
                <w:rFonts w:ascii="Arial" w:hAnsi="Arial"/>
                <w:b/>
              </w:rPr>
              <w:t>Parametro pavadinimas</w:t>
            </w:r>
          </w:p>
        </w:tc>
        <w:tc>
          <w:tcPr>
            <w:tcW w:w="622" w:type="pct"/>
            <w:shd w:val="clear" w:color="auto" w:fill="FFFFFF" w:themeFill="background1"/>
            <w:vAlign w:val="center"/>
          </w:tcPr>
          <w:p w14:paraId="03419DE5" w14:textId="77777777" w:rsidR="007248DD" w:rsidRPr="001A4AC3" w:rsidRDefault="007248DD" w:rsidP="00AD0A6E">
            <w:pPr>
              <w:pStyle w:val="ListParagraph"/>
              <w:shd w:val="clear" w:color="auto" w:fill="FFFFFF"/>
              <w:ind w:left="102" w:right="102"/>
              <w:jc w:val="center"/>
              <w:rPr>
                <w:rFonts w:ascii="Arial" w:hAnsi="Arial"/>
                <w:b/>
              </w:rPr>
            </w:pPr>
            <w:r w:rsidRPr="001A4AC3">
              <w:rPr>
                <w:rFonts w:ascii="Arial" w:hAnsi="Arial"/>
                <w:b/>
              </w:rPr>
              <w:t>Mato vnt.</w:t>
            </w:r>
          </w:p>
        </w:tc>
        <w:tc>
          <w:tcPr>
            <w:tcW w:w="751" w:type="pct"/>
            <w:shd w:val="clear" w:color="auto" w:fill="FFFFFF" w:themeFill="background1"/>
            <w:vAlign w:val="center"/>
          </w:tcPr>
          <w:p w14:paraId="07531217" w14:textId="77777777" w:rsidR="007248DD" w:rsidRPr="001A4AC3" w:rsidRDefault="007248DD" w:rsidP="00AD0A6E">
            <w:pPr>
              <w:shd w:val="clear" w:color="auto" w:fill="FFFFFF"/>
              <w:ind w:right="102"/>
              <w:jc w:val="center"/>
              <w:rPr>
                <w:rFonts w:ascii="Arial" w:hAnsi="Arial" w:cs="Arial"/>
                <w:color w:val="auto"/>
              </w:rPr>
            </w:pPr>
            <w:r w:rsidRPr="001A4AC3">
              <w:rPr>
                <w:rFonts w:ascii="Arial" w:hAnsi="Arial" w:cs="Arial"/>
                <w:b/>
              </w:rPr>
              <w:t>Reikšmė</w:t>
            </w:r>
          </w:p>
        </w:tc>
      </w:tr>
      <w:tr w:rsidR="007248DD" w:rsidRPr="00BE0756" w14:paraId="33448164" w14:textId="77777777" w:rsidTr="00AD0A6E">
        <w:trPr>
          <w:trHeight w:val="397"/>
        </w:trPr>
        <w:tc>
          <w:tcPr>
            <w:tcW w:w="382" w:type="pct"/>
            <w:shd w:val="clear" w:color="auto" w:fill="FFFFFF" w:themeFill="background1"/>
            <w:vAlign w:val="center"/>
          </w:tcPr>
          <w:p w14:paraId="5AF105AD"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1</w:t>
            </w:r>
          </w:p>
        </w:tc>
        <w:tc>
          <w:tcPr>
            <w:tcW w:w="3245" w:type="pct"/>
            <w:shd w:val="clear" w:color="auto" w:fill="FFFFFF" w:themeFill="background1"/>
            <w:vAlign w:val="center"/>
          </w:tcPr>
          <w:p w14:paraId="6B73B039"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KŠS šiluminis galingumas</w:t>
            </w:r>
          </w:p>
        </w:tc>
        <w:tc>
          <w:tcPr>
            <w:tcW w:w="622" w:type="pct"/>
            <w:shd w:val="clear" w:color="auto" w:fill="FFFFFF" w:themeFill="background1"/>
            <w:vAlign w:val="center"/>
          </w:tcPr>
          <w:p w14:paraId="503C724B"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MW</w:t>
            </w:r>
          </w:p>
        </w:tc>
        <w:tc>
          <w:tcPr>
            <w:tcW w:w="751" w:type="pct"/>
            <w:shd w:val="clear" w:color="auto" w:fill="FFFFFF" w:themeFill="background1"/>
            <w:vAlign w:val="center"/>
          </w:tcPr>
          <w:p w14:paraId="39F97D31" w14:textId="77777777" w:rsidR="007248DD" w:rsidRPr="001A4AC3" w:rsidRDefault="007248DD" w:rsidP="00AD0A6E">
            <w:pPr>
              <w:pStyle w:val="ListParagraph"/>
              <w:shd w:val="clear" w:color="auto" w:fill="FFFFFF" w:themeFill="background1"/>
              <w:ind w:left="101"/>
              <w:jc w:val="center"/>
              <w:rPr>
                <w:rFonts w:ascii="Arial" w:hAnsi="Arial"/>
              </w:rPr>
            </w:pPr>
            <w:r w:rsidRPr="001A4AC3">
              <w:rPr>
                <w:rFonts w:ascii="Arial" w:hAnsi="Arial"/>
              </w:rPr>
              <w:t>≥ 23</w:t>
            </w:r>
          </w:p>
        </w:tc>
      </w:tr>
      <w:tr w:rsidR="007248DD" w:rsidRPr="00BE0756" w14:paraId="26497B5D" w14:textId="77777777" w:rsidTr="00AD0A6E">
        <w:trPr>
          <w:trHeight w:val="405"/>
        </w:trPr>
        <w:tc>
          <w:tcPr>
            <w:tcW w:w="382" w:type="pct"/>
            <w:shd w:val="clear" w:color="auto" w:fill="FFFFFF" w:themeFill="background1"/>
            <w:vAlign w:val="center"/>
          </w:tcPr>
          <w:p w14:paraId="6624A2D5"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2</w:t>
            </w:r>
          </w:p>
        </w:tc>
        <w:tc>
          <w:tcPr>
            <w:tcW w:w="3245" w:type="pct"/>
            <w:shd w:val="clear" w:color="auto" w:fill="FFFFFF" w:themeFill="background1"/>
            <w:vAlign w:val="center"/>
          </w:tcPr>
          <w:p w14:paraId="2687A67D"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KŠS naudingumo koeficientas (COP)</w:t>
            </w:r>
          </w:p>
        </w:tc>
        <w:tc>
          <w:tcPr>
            <w:tcW w:w="622" w:type="pct"/>
            <w:shd w:val="clear" w:color="auto" w:fill="FFFFFF" w:themeFill="background1"/>
            <w:vAlign w:val="center"/>
          </w:tcPr>
          <w:p w14:paraId="3D0ACC79"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w:t>
            </w:r>
          </w:p>
        </w:tc>
        <w:tc>
          <w:tcPr>
            <w:tcW w:w="751" w:type="pct"/>
            <w:shd w:val="clear" w:color="auto" w:fill="FFFFFF" w:themeFill="background1"/>
            <w:vAlign w:val="center"/>
          </w:tcPr>
          <w:p w14:paraId="6253073C" w14:textId="677371BE" w:rsidR="007248DD" w:rsidRPr="001A4AC3" w:rsidRDefault="007248DD" w:rsidP="00AD0A6E">
            <w:pPr>
              <w:pStyle w:val="ListParagraph"/>
              <w:shd w:val="clear" w:color="auto" w:fill="FFFFFF"/>
              <w:ind w:left="101"/>
              <w:jc w:val="center"/>
              <w:rPr>
                <w:rFonts w:ascii="Arial" w:hAnsi="Arial"/>
              </w:rPr>
            </w:pPr>
            <w:r w:rsidRPr="001A4AC3">
              <w:rPr>
                <w:rFonts w:ascii="Arial" w:hAnsi="Arial"/>
              </w:rPr>
              <w:t>2,84 ÷ 5,00</w:t>
            </w:r>
          </w:p>
        </w:tc>
      </w:tr>
      <w:tr w:rsidR="007248DD" w:rsidRPr="00BE0756" w14:paraId="639EAE6C" w14:textId="77777777" w:rsidTr="00AD0A6E">
        <w:trPr>
          <w:trHeight w:val="397"/>
        </w:trPr>
        <w:tc>
          <w:tcPr>
            <w:tcW w:w="382" w:type="pct"/>
            <w:shd w:val="clear" w:color="auto" w:fill="FFFFFF" w:themeFill="background1"/>
            <w:vAlign w:val="center"/>
          </w:tcPr>
          <w:p w14:paraId="6C0E6E35"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3</w:t>
            </w:r>
          </w:p>
        </w:tc>
        <w:tc>
          <w:tcPr>
            <w:tcW w:w="3245" w:type="pct"/>
            <w:shd w:val="clear" w:color="auto" w:fill="FFFFFF" w:themeFill="background1"/>
            <w:vAlign w:val="center"/>
          </w:tcPr>
          <w:p w14:paraId="00A6D5C7"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Maksimali darbinė termofikacinio vandens temperatūra KŠS išėjime</w:t>
            </w:r>
          </w:p>
        </w:tc>
        <w:tc>
          <w:tcPr>
            <w:tcW w:w="622" w:type="pct"/>
            <w:shd w:val="clear" w:color="auto" w:fill="FFFFFF" w:themeFill="background1"/>
            <w:vAlign w:val="center"/>
          </w:tcPr>
          <w:p w14:paraId="1B63E3C6"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°C</w:t>
            </w:r>
          </w:p>
        </w:tc>
        <w:tc>
          <w:tcPr>
            <w:tcW w:w="751" w:type="pct"/>
            <w:shd w:val="clear" w:color="auto" w:fill="FFFFFF" w:themeFill="background1"/>
            <w:vAlign w:val="center"/>
          </w:tcPr>
          <w:p w14:paraId="6225EA69" w14:textId="77777777" w:rsidR="007248DD" w:rsidRPr="001A4AC3" w:rsidRDefault="007248DD" w:rsidP="00AD0A6E">
            <w:pPr>
              <w:pStyle w:val="ListParagraph"/>
              <w:shd w:val="clear" w:color="auto" w:fill="FFFFFF"/>
              <w:ind w:left="101"/>
              <w:jc w:val="center"/>
              <w:rPr>
                <w:rFonts w:ascii="Arial" w:hAnsi="Arial"/>
              </w:rPr>
            </w:pPr>
            <w:r w:rsidRPr="001A4AC3">
              <w:rPr>
                <w:rFonts w:ascii="Arial" w:hAnsi="Arial"/>
              </w:rPr>
              <w:t>≥ 90</w:t>
            </w:r>
          </w:p>
        </w:tc>
      </w:tr>
      <w:tr w:rsidR="007248DD" w:rsidRPr="00BE0756" w14:paraId="0F0D2B36" w14:textId="77777777" w:rsidTr="00AD0A6E">
        <w:trPr>
          <w:trHeight w:val="397"/>
        </w:trPr>
        <w:tc>
          <w:tcPr>
            <w:tcW w:w="382" w:type="pct"/>
            <w:shd w:val="clear" w:color="auto" w:fill="FFFFFF" w:themeFill="background1"/>
            <w:vAlign w:val="center"/>
          </w:tcPr>
          <w:p w14:paraId="59965986"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4</w:t>
            </w:r>
          </w:p>
        </w:tc>
        <w:tc>
          <w:tcPr>
            <w:tcW w:w="3245" w:type="pct"/>
            <w:shd w:val="clear" w:color="auto" w:fill="FFFFFF" w:themeFill="background1"/>
            <w:vAlign w:val="center"/>
          </w:tcPr>
          <w:p w14:paraId="77F53FEB"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Darbinė termofikacinio vandens temperatūra KŠS išėjime</w:t>
            </w:r>
          </w:p>
        </w:tc>
        <w:tc>
          <w:tcPr>
            <w:tcW w:w="622" w:type="pct"/>
            <w:shd w:val="clear" w:color="auto" w:fill="FFFFFF" w:themeFill="background1"/>
            <w:vAlign w:val="center"/>
          </w:tcPr>
          <w:p w14:paraId="16A21D33"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°C</w:t>
            </w:r>
          </w:p>
        </w:tc>
        <w:tc>
          <w:tcPr>
            <w:tcW w:w="751" w:type="pct"/>
            <w:shd w:val="clear" w:color="auto" w:fill="FFFFFF" w:themeFill="background1"/>
            <w:vAlign w:val="center"/>
          </w:tcPr>
          <w:p w14:paraId="6446E6B2" w14:textId="77777777" w:rsidR="007248DD" w:rsidRPr="001A4AC3" w:rsidRDefault="007248DD" w:rsidP="00AD0A6E">
            <w:pPr>
              <w:pStyle w:val="ListParagraph"/>
              <w:shd w:val="clear" w:color="auto" w:fill="FFFFFF"/>
              <w:ind w:left="101"/>
              <w:jc w:val="center"/>
              <w:rPr>
                <w:rFonts w:ascii="Arial" w:hAnsi="Arial"/>
              </w:rPr>
            </w:pPr>
            <w:r w:rsidRPr="001A4AC3">
              <w:rPr>
                <w:rFonts w:ascii="Arial" w:hAnsi="Arial"/>
              </w:rPr>
              <w:t>70 ÷ 90</w:t>
            </w:r>
          </w:p>
        </w:tc>
      </w:tr>
      <w:tr w:rsidR="007248DD" w:rsidRPr="00BE0756" w14:paraId="493DDD15" w14:textId="77777777" w:rsidTr="00AD0A6E">
        <w:trPr>
          <w:trHeight w:val="397"/>
        </w:trPr>
        <w:tc>
          <w:tcPr>
            <w:tcW w:w="382" w:type="pct"/>
            <w:shd w:val="clear" w:color="auto" w:fill="FFFFFF" w:themeFill="background1"/>
            <w:vAlign w:val="center"/>
          </w:tcPr>
          <w:p w14:paraId="073F635A"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5</w:t>
            </w:r>
          </w:p>
        </w:tc>
        <w:tc>
          <w:tcPr>
            <w:tcW w:w="3245" w:type="pct"/>
            <w:shd w:val="clear" w:color="auto" w:fill="FFFFFF" w:themeFill="background1"/>
            <w:vAlign w:val="center"/>
          </w:tcPr>
          <w:p w14:paraId="25D33808"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Darbinė termofikacinio vandens temperatūra KŠS įėjime</w:t>
            </w:r>
          </w:p>
        </w:tc>
        <w:tc>
          <w:tcPr>
            <w:tcW w:w="622" w:type="pct"/>
            <w:shd w:val="clear" w:color="auto" w:fill="FFFFFF" w:themeFill="background1"/>
            <w:vAlign w:val="center"/>
          </w:tcPr>
          <w:p w14:paraId="3319578F"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°C</w:t>
            </w:r>
          </w:p>
        </w:tc>
        <w:tc>
          <w:tcPr>
            <w:tcW w:w="751" w:type="pct"/>
            <w:shd w:val="clear" w:color="auto" w:fill="FFFFFF" w:themeFill="background1"/>
            <w:vAlign w:val="center"/>
          </w:tcPr>
          <w:p w14:paraId="6E40DBD1" w14:textId="77777777" w:rsidR="007248DD" w:rsidRPr="001A4AC3" w:rsidRDefault="007248DD" w:rsidP="00AD0A6E">
            <w:pPr>
              <w:pStyle w:val="ListParagraph"/>
              <w:shd w:val="clear" w:color="auto" w:fill="FFFFFF"/>
              <w:ind w:left="101"/>
              <w:jc w:val="center"/>
              <w:rPr>
                <w:rFonts w:ascii="Arial" w:hAnsi="Arial"/>
              </w:rPr>
            </w:pPr>
            <w:r w:rsidRPr="001A4AC3">
              <w:rPr>
                <w:rFonts w:ascii="Arial" w:hAnsi="Arial"/>
              </w:rPr>
              <w:t>40 ÷ 55</w:t>
            </w:r>
          </w:p>
        </w:tc>
      </w:tr>
      <w:tr w:rsidR="007248DD" w:rsidRPr="00BE0756" w14:paraId="2DF94EC7" w14:textId="77777777" w:rsidTr="00AD0A6E">
        <w:trPr>
          <w:trHeight w:val="591"/>
        </w:trPr>
        <w:tc>
          <w:tcPr>
            <w:tcW w:w="382" w:type="pct"/>
            <w:shd w:val="clear" w:color="auto" w:fill="FFFFFF" w:themeFill="background1"/>
            <w:vAlign w:val="center"/>
          </w:tcPr>
          <w:p w14:paraId="655747B7"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6</w:t>
            </w:r>
          </w:p>
        </w:tc>
        <w:tc>
          <w:tcPr>
            <w:tcW w:w="3245" w:type="pct"/>
            <w:shd w:val="clear" w:color="auto" w:fill="FFFFFF" w:themeFill="background1"/>
            <w:vAlign w:val="center"/>
          </w:tcPr>
          <w:p w14:paraId="6067368F"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 xml:space="preserve">Termofikacinio vandens srautas KŠS įėjime </w:t>
            </w:r>
          </w:p>
          <w:p w14:paraId="72A4E82F"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esant ≥ 23 MW KŠS šiluminiam galingumui</w:t>
            </w:r>
          </w:p>
        </w:tc>
        <w:tc>
          <w:tcPr>
            <w:tcW w:w="622" w:type="pct"/>
            <w:shd w:val="clear" w:color="auto" w:fill="FFFFFF" w:themeFill="background1"/>
            <w:vAlign w:val="center"/>
          </w:tcPr>
          <w:p w14:paraId="3B6C43EB"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m</w:t>
            </w:r>
            <w:r w:rsidRPr="001A4AC3">
              <w:rPr>
                <w:rFonts w:ascii="Arial" w:hAnsi="Arial" w:cs="Arial"/>
                <w:color w:val="auto"/>
                <w:vertAlign w:val="superscript"/>
              </w:rPr>
              <w:t>3</w:t>
            </w:r>
            <w:r w:rsidRPr="001A4AC3">
              <w:rPr>
                <w:rFonts w:ascii="Arial" w:hAnsi="Arial" w:cs="Arial"/>
                <w:color w:val="auto"/>
              </w:rPr>
              <w:t>/h</w:t>
            </w:r>
          </w:p>
        </w:tc>
        <w:tc>
          <w:tcPr>
            <w:tcW w:w="751" w:type="pct"/>
            <w:shd w:val="clear" w:color="auto" w:fill="FFFFFF" w:themeFill="background1"/>
            <w:vAlign w:val="center"/>
          </w:tcPr>
          <w:p w14:paraId="43765720" w14:textId="77777777" w:rsidR="007248DD" w:rsidRPr="001A4AC3" w:rsidRDefault="007248DD" w:rsidP="00AD0A6E">
            <w:pPr>
              <w:pStyle w:val="ListParagraph"/>
              <w:shd w:val="clear" w:color="auto" w:fill="FFFFFF"/>
              <w:ind w:left="101"/>
              <w:jc w:val="center"/>
              <w:rPr>
                <w:rFonts w:ascii="Arial" w:hAnsi="Arial"/>
              </w:rPr>
            </w:pPr>
            <w:r w:rsidRPr="001A4AC3">
              <w:rPr>
                <w:rFonts w:ascii="Arial" w:hAnsi="Arial"/>
              </w:rPr>
              <w:t>1 000 ÷ 440</w:t>
            </w:r>
          </w:p>
        </w:tc>
      </w:tr>
      <w:tr w:rsidR="007248DD" w:rsidRPr="00BE0756" w14:paraId="04A1F24F" w14:textId="77777777" w:rsidTr="00AD0A6E">
        <w:trPr>
          <w:trHeight w:val="437"/>
        </w:trPr>
        <w:tc>
          <w:tcPr>
            <w:tcW w:w="382" w:type="pct"/>
            <w:shd w:val="clear" w:color="auto" w:fill="FFFFFF" w:themeFill="background1"/>
            <w:vAlign w:val="center"/>
          </w:tcPr>
          <w:p w14:paraId="504FEE33"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lastRenderedPageBreak/>
              <w:t>7</w:t>
            </w:r>
          </w:p>
        </w:tc>
        <w:tc>
          <w:tcPr>
            <w:tcW w:w="3245" w:type="pct"/>
            <w:shd w:val="clear" w:color="auto" w:fill="FFFFFF" w:themeFill="background1"/>
            <w:vAlign w:val="center"/>
          </w:tcPr>
          <w:p w14:paraId="2572066D"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Darbinė valytų nuotekų temperatūra KŠS išėjime</w:t>
            </w:r>
          </w:p>
        </w:tc>
        <w:tc>
          <w:tcPr>
            <w:tcW w:w="622" w:type="pct"/>
            <w:shd w:val="clear" w:color="auto" w:fill="FFFFFF" w:themeFill="background1"/>
            <w:vAlign w:val="center"/>
          </w:tcPr>
          <w:p w14:paraId="226D4CA8"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°C</w:t>
            </w:r>
          </w:p>
        </w:tc>
        <w:tc>
          <w:tcPr>
            <w:tcW w:w="751" w:type="pct"/>
            <w:shd w:val="clear" w:color="auto" w:fill="FFFFFF" w:themeFill="background1"/>
            <w:vAlign w:val="center"/>
          </w:tcPr>
          <w:p w14:paraId="56228054" w14:textId="77777777" w:rsidR="007248DD" w:rsidRPr="001A4AC3" w:rsidRDefault="007248DD" w:rsidP="00AD0A6E">
            <w:pPr>
              <w:pStyle w:val="ListParagraph"/>
              <w:shd w:val="clear" w:color="auto" w:fill="FFFFFF"/>
              <w:ind w:left="101"/>
              <w:jc w:val="center"/>
              <w:rPr>
                <w:rFonts w:ascii="Arial" w:hAnsi="Arial"/>
              </w:rPr>
            </w:pPr>
            <w:r w:rsidRPr="001A4AC3">
              <w:rPr>
                <w:rFonts w:ascii="Arial" w:hAnsi="Arial"/>
              </w:rPr>
              <w:t>2,0 ÷ 15,0</w:t>
            </w:r>
          </w:p>
        </w:tc>
      </w:tr>
      <w:tr w:rsidR="007248DD" w:rsidRPr="00BE0756" w14:paraId="670718D1" w14:textId="77777777" w:rsidTr="00AD0A6E">
        <w:trPr>
          <w:trHeight w:val="415"/>
        </w:trPr>
        <w:tc>
          <w:tcPr>
            <w:tcW w:w="382" w:type="pct"/>
            <w:shd w:val="clear" w:color="auto" w:fill="FFFFFF" w:themeFill="background1"/>
            <w:vAlign w:val="center"/>
          </w:tcPr>
          <w:p w14:paraId="53D9615E"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8</w:t>
            </w:r>
          </w:p>
        </w:tc>
        <w:tc>
          <w:tcPr>
            <w:tcW w:w="3245" w:type="pct"/>
            <w:shd w:val="clear" w:color="auto" w:fill="FFFFFF" w:themeFill="background1"/>
            <w:vAlign w:val="center"/>
          </w:tcPr>
          <w:p w14:paraId="5579347B"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Darbinė valytų nuotekų temperatūra KŠS įėjime</w:t>
            </w:r>
          </w:p>
        </w:tc>
        <w:tc>
          <w:tcPr>
            <w:tcW w:w="622" w:type="pct"/>
            <w:shd w:val="clear" w:color="auto" w:fill="FFFFFF" w:themeFill="background1"/>
            <w:vAlign w:val="center"/>
          </w:tcPr>
          <w:p w14:paraId="25DF2AA7"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°C</w:t>
            </w:r>
          </w:p>
        </w:tc>
        <w:tc>
          <w:tcPr>
            <w:tcW w:w="751" w:type="pct"/>
            <w:shd w:val="clear" w:color="auto" w:fill="FFFFFF" w:themeFill="background1"/>
            <w:vAlign w:val="center"/>
          </w:tcPr>
          <w:p w14:paraId="7D740595" w14:textId="1E2EF699" w:rsidR="007248DD" w:rsidRPr="001A4AC3" w:rsidRDefault="007248DD" w:rsidP="00AD0A6E">
            <w:pPr>
              <w:pStyle w:val="ListParagraph"/>
              <w:shd w:val="clear" w:color="auto" w:fill="FFFFFF"/>
              <w:ind w:left="101"/>
              <w:jc w:val="center"/>
              <w:rPr>
                <w:rFonts w:ascii="Arial" w:hAnsi="Arial"/>
              </w:rPr>
            </w:pPr>
            <w:r w:rsidRPr="001A4AC3">
              <w:rPr>
                <w:rFonts w:ascii="Arial" w:hAnsi="Arial"/>
              </w:rPr>
              <w:t>4,0 ÷ 22,0</w:t>
            </w:r>
          </w:p>
        </w:tc>
      </w:tr>
      <w:tr w:rsidR="007248DD" w:rsidRPr="00BE0756" w14:paraId="607A63C0" w14:textId="77777777" w:rsidTr="00AD0A6E">
        <w:trPr>
          <w:trHeight w:val="559"/>
        </w:trPr>
        <w:tc>
          <w:tcPr>
            <w:tcW w:w="382" w:type="pct"/>
            <w:shd w:val="clear" w:color="auto" w:fill="FFFFFF" w:themeFill="background1"/>
            <w:vAlign w:val="center"/>
          </w:tcPr>
          <w:p w14:paraId="164FF527"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9</w:t>
            </w:r>
          </w:p>
        </w:tc>
        <w:tc>
          <w:tcPr>
            <w:tcW w:w="3245" w:type="pct"/>
            <w:shd w:val="clear" w:color="auto" w:fill="FFFFFF" w:themeFill="background1"/>
            <w:vAlign w:val="center"/>
          </w:tcPr>
          <w:p w14:paraId="147C89E0"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Valytų nuotekų srautas KŠS įėjime</w:t>
            </w:r>
          </w:p>
          <w:p w14:paraId="08C20C67"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esant ≥ 23 MW KŠS šiluminiam galingumui</w:t>
            </w:r>
          </w:p>
        </w:tc>
        <w:tc>
          <w:tcPr>
            <w:tcW w:w="622" w:type="pct"/>
            <w:shd w:val="clear" w:color="auto" w:fill="FFFFFF" w:themeFill="background1"/>
            <w:vAlign w:val="center"/>
          </w:tcPr>
          <w:p w14:paraId="17627D79"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m</w:t>
            </w:r>
            <w:r w:rsidRPr="001A4AC3">
              <w:rPr>
                <w:rFonts w:ascii="Arial" w:hAnsi="Arial" w:cs="Arial"/>
                <w:color w:val="auto"/>
                <w:vertAlign w:val="superscript"/>
              </w:rPr>
              <w:t>3</w:t>
            </w:r>
            <w:r w:rsidRPr="001A4AC3">
              <w:rPr>
                <w:rFonts w:ascii="Arial" w:hAnsi="Arial" w:cs="Arial"/>
                <w:color w:val="auto"/>
              </w:rPr>
              <w:t>/h</w:t>
            </w:r>
          </w:p>
        </w:tc>
        <w:tc>
          <w:tcPr>
            <w:tcW w:w="751" w:type="pct"/>
            <w:shd w:val="clear" w:color="auto" w:fill="FFFFFF" w:themeFill="background1"/>
            <w:vAlign w:val="center"/>
          </w:tcPr>
          <w:p w14:paraId="38744B52" w14:textId="77777777" w:rsidR="007248DD" w:rsidRPr="001A4AC3" w:rsidRDefault="007248DD" w:rsidP="00AD0A6E">
            <w:pPr>
              <w:pStyle w:val="ListParagraph"/>
              <w:shd w:val="clear" w:color="auto" w:fill="FFFFFF"/>
              <w:ind w:left="101"/>
              <w:jc w:val="center"/>
              <w:rPr>
                <w:rFonts w:ascii="Arial" w:hAnsi="Arial"/>
              </w:rPr>
            </w:pPr>
            <w:r w:rsidRPr="001A4AC3">
              <w:rPr>
                <w:rFonts w:ascii="Arial" w:hAnsi="Arial"/>
              </w:rPr>
              <w:t>1 800 ÷ 2 800</w:t>
            </w:r>
          </w:p>
        </w:tc>
      </w:tr>
      <w:tr w:rsidR="007248DD" w:rsidRPr="00BE0756" w14:paraId="47C5BC49" w14:textId="77777777" w:rsidTr="00AD0A6E">
        <w:trPr>
          <w:trHeight w:val="579"/>
        </w:trPr>
        <w:tc>
          <w:tcPr>
            <w:tcW w:w="382" w:type="pct"/>
            <w:shd w:val="clear" w:color="auto" w:fill="FFFFFF" w:themeFill="background1"/>
            <w:vAlign w:val="center"/>
          </w:tcPr>
          <w:p w14:paraId="5251AA38"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10</w:t>
            </w:r>
          </w:p>
        </w:tc>
        <w:tc>
          <w:tcPr>
            <w:tcW w:w="3245" w:type="pct"/>
            <w:shd w:val="clear" w:color="auto" w:fill="FFFFFF" w:themeFill="background1"/>
            <w:vAlign w:val="center"/>
          </w:tcPr>
          <w:p w14:paraId="21FC0EA5"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 xml:space="preserve">Hidraulinis pasipriešinimas per KŠS </w:t>
            </w:r>
          </w:p>
          <w:p w14:paraId="5DCAA3C9"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termofikacinio vandens pusėje</w:t>
            </w:r>
          </w:p>
        </w:tc>
        <w:tc>
          <w:tcPr>
            <w:tcW w:w="622" w:type="pct"/>
            <w:shd w:val="clear" w:color="auto" w:fill="FFFFFF" w:themeFill="background1"/>
            <w:vAlign w:val="center"/>
          </w:tcPr>
          <w:p w14:paraId="41FA39AD"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bar</w:t>
            </w:r>
          </w:p>
        </w:tc>
        <w:tc>
          <w:tcPr>
            <w:tcW w:w="751" w:type="pct"/>
            <w:shd w:val="clear" w:color="auto" w:fill="FFFFFF" w:themeFill="background1"/>
            <w:vAlign w:val="center"/>
          </w:tcPr>
          <w:p w14:paraId="37836BA7" w14:textId="77777777" w:rsidR="007248DD" w:rsidRPr="001A4AC3" w:rsidRDefault="007248DD" w:rsidP="00AD0A6E">
            <w:pPr>
              <w:pStyle w:val="ListParagraph"/>
              <w:shd w:val="clear" w:color="auto" w:fill="FFFFFF"/>
              <w:ind w:left="101"/>
              <w:jc w:val="center"/>
              <w:rPr>
                <w:rFonts w:ascii="Arial" w:hAnsi="Arial"/>
              </w:rPr>
            </w:pPr>
            <w:r w:rsidRPr="001A4AC3">
              <w:rPr>
                <w:rFonts w:ascii="Arial" w:hAnsi="Arial"/>
              </w:rPr>
              <w:t>≤ 0,5</w:t>
            </w:r>
          </w:p>
        </w:tc>
      </w:tr>
      <w:tr w:rsidR="007248DD" w:rsidRPr="00BE0756" w14:paraId="43CA154D" w14:textId="77777777" w:rsidTr="00AD0A6E">
        <w:trPr>
          <w:trHeight w:val="559"/>
        </w:trPr>
        <w:tc>
          <w:tcPr>
            <w:tcW w:w="382" w:type="pct"/>
            <w:shd w:val="clear" w:color="auto" w:fill="FFFFFF" w:themeFill="background1"/>
            <w:vAlign w:val="center"/>
          </w:tcPr>
          <w:p w14:paraId="07D51577"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11</w:t>
            </w:r>
          </w:p>
        </w:tc>
        <w:tc>
          <w:tcPr>
            <w:tcW w:w="3245" w:type="pct"/>
            <w:shd w:val="clear" w:color="auto" w:fill="FFFFFF" w:themeFill="background1"/>
            <w:vAlign w:val="center"/>
          </w:tcPr>
          <w:p w14:paraId="14A51AA6"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 xml:space="preserve">Hidraulinis pasipriešinimas per KŠS </w:t>
            </w:r>
          </w:p>
          <w:p w14:paraId="1CFC106C"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valytų nuotekų pusėje</w:t>
            </w:r>
          </w:p>
        </w:tc>
        <w:tc>
          <w:tcPr>
            <w:tcW w:w="622" w:type="pct"/>
            <w:shd w:val="clear" w:color="auto" w:fill="FFFFFF" w:themeFill="background1"/>
            <w:vAlign w:val="center"/>
          </w:tcPr>
          <w:p w14:paraId="0D0EC8F8"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bar</w:t>
            </w:r>
          </w:p>
        </w:tc>
        <w:tc>
          <w:tcPr>
            <w:tcW w:w="751" w:type="pct"/>
            <w:shd w:val="clear" w:color="auto" w:fill="FFFFFF" w:themeFill="background1"/>
            <w:vAlign w:val="center"/>
          </w:tcPr>
          <w:p w14:paraId="0B407B62" w14:textId="77777777" w:rsidR="007248DD" w:rsidRPr="001A4AC3" w:rsidRDefault="007248DD" w:rsidP="00AD0A6E">
            <w:pPr>
              <w:pStyle w:val="ListParagraph"/>
              <w:shd w:val="clear" w:color="auto" w:fill="FFFFFF"/>
              <w:ind w:left="101"/>
              <w:jc w:val="center"/>
              <w:rPr>
                <w:rFonts w:ascii="Arial" w:hAnsi="Arial"/>
              </w:rPr>
            </w:pPr>
            <w:r w:rsidRPr="001A4AC3">
              <w:rPr>
                <w:rFonts w:ascii="Arial" w:hAnsi="Arial"/>
              </w:rPr>
              <w:t>≤ 0,8</w:t>
            </w:r>
          </w:p>
        </w:tc>
      </w:tr>
      <w:tr w:rsidR="007248DD" w:rsidRPr="00BE0756" w14:paraId="0B7A9EA7" w14:textId="77777777" w:rsidTr="00AD0A6E">
        <w:trPr>
          <w:trHeight w:val="397"/>
        </w:trPr>
        <w:tc>
          <w:tcPr>
            <w:tcW w:w="382" w:type="pct"/>
            <w:shd w:val="clear" w:color="auto" w:fill="FFFFFF" w:themeFill="background1"/>
            <w:vAlign w:val="center"/>
          </w:tcPr>
          <w:p w14:paraId="3A9FF561"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12</w:t>
            </w:r>
          </w:p>
        </w:tc>
        <w:tc>
          <w:tcPr>
            <w:tcW w:w="3245" w:type="pct"/>
            <w:shd w:val="clear" w:color="auto" w:fill="FFFFFF" w:themeFill="background1"/>
            <w:vAlign w:val="center"/>
          </w:tcPr>
          <w:p w14:paraId="25954BE1" w14:textId="77777777" w:rsidR="007248DD" w:rsidRPr="001A4AC3" w:rsidRDefault="007248DD" w:rsidP="00AD0A6E">
            <w:pPr>
              <w:pStyle w:val="ListParagraph"/>
              <w:shd w:val="clear" w:color="auto" w:fill="FFFFFF"/>
              <w:jc w:val="left"/>
              <w:rPr>
                <w:rFonts w:ascii="Arial" w:hAnsi="Arial"/>
              </w:rPr>
            </w:pPr>
            <w:r w:rsidRPr="001A4AC3">
              <w:rPr>
                <w:rFonts w:ascii="Arial" w:hAnsi="Arial"/>
              </w:rPr>
              <w:t>KŠS apkrovimo diapazonas</w:t>
            </w:r>
          </w:p>
        </w:tc>
        <w:tc>
          <w:tcPr>
            <w:tcW w:w="622" w:type="pct"/>
            <w:shd w:val="clear" w:color="auto" w:fill="FFFFFF" w:themeFill="background1"/>
            <w:vAlign w:val="center"/>
          </w:tcPr>
          <w:p w14:paraId="6B8CAEB5"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w:t>
            </w:r>
          </w:p>
        </w:tc>
        <w:tc>
          <w:tcPr>
            <w:tcW w:w="751" w:type="pct"/>
            <w:shd w:val="clear" w:color="auto" w:fill="FFFFFF" w:themeFill="background1"/>
            <w:vAlign w:val="center"/>
          </w:tcPr>
          <w:p w14:paraId="0F1749E5" w14:textId="77777777" w:rsidR="007248DD" w:rsidRPr="001A4AC3" w:rsidRDefault="007248DD" w:rsidP="00AD0A6E">
            <w:pPr>
              <w:pStyle w:val="ListParagraph"/>
              <w:shd w:val="clear" w:color="auto" w:fill="FFFFFF" w:themeFill="background1"/>
              <w:ind w:left="101"/>
              <w:jc w:val="center"/>
              <w:rPr>
                <w:rFonts w:ascii="Arial" w:hAnsi="Arial"/>
              </w:rPr>
            </w:pPr>
            <w:r w:rsidRPr="001A4AC3">
              <w:rPr>
                <w:rFonts w:ascii="Arial" w:hAnsi="Arial"/>
              </w:rPr>
              <w:t>100 ÷ 30</w:t>
            </w:r>
          </w:p>
        </w:tc>
      </w:tr>
      <w:tr w:rsidR="007248DD" w:rsidRPr="00BE0756" w14:paraId="164373E1" w14:textId="77777777" w:rsidTr="00AD0A6E">
        <w:trPr>
          <w:trHeight w:val="397"/>
        </w:trPr>
        <w:tc>
          <w:tcPr>
            <w:tcW w:w="382" w:type="pct"/>
            <w:shd w:val="clear" w:color="auto" w:fill="FFFFFF" w:themeFill="background1"/>
            <w:vAlign w:val="center"/>
          </w:tcPr>
          <w:p w14:paraId="7A251294" w14:textId="77777777" w:rsidR="007248DD" w:rsidRPr="001A4AC3" w:rsidRDefault="007248DD" w:rsidP="00AD0A6E">
            <w:pPr>
              <w:pStyle w:val="ListParagraph"/>
              <w:shd w:val="clear" w:color="auto" w:fill="FFFFFF"/>
              <w:jc w:val="center"/>
              <w:rPr>
                <w:rFonts w:ascii="Arial" w:hAnsi="Arial"/>
              </w:rPr>
            </w:pPr>
            <w:r w:rsidRPr="001A4AC3">
              <w:rPr>
                <w:rFonts w:ascii="Arial" w:hAnsi="Arial"/>
              </w:rPr>
              <w:t>13</w:t>
            </w:r>
          </w:p>
        </w:tc>
        <w:tc>
          <w:tcPr>
            <w:tcW w:w="3245" w:type="pct"/>
            <w:shd w:val="clear" w:color="auto" w:fill="FFFFFF" w:themeFill="background1"/>
            <w:vAlign w:val="center"/>
          </w:tcPr>
          <w:p w14:paraId="7B46B485" w14:textId="77777777" w:rsidR="007248DD" w:rsidRPr="001A4AC3" w:rsidRDefault="007248DD" w:rsidP="00AD0A6E">
            <w:pPr>
              <w:pStyle w:val="ListParagraph"/>
              <w:shd w:val="clear" w:color="auto" w:fill="FFFFFF"/>
              <w:rPr>
                <w:rFonts w:ascii="Arial" w:hAnsi="Arial"/>
              </w:rPr>
            </w:pPr>
            <w:r w:rsidRPr="001A4AC3">
              <w:rPr>
                <w:rFonts w:ascii="Arial" w:hAnsi="Arial"/>
              </w:rPr>
              <w:t>KŠS darbo valandos per metus</w:t>
            </w:r>
          </w:p>
        </w:tc>
        <w:tc>
          <w:tcPr>
            <w:tcW w:w="622" w:type="pct"/>
            <w:shd w:val="clear" w:color="auto" w:fill="FFFFFF" w:themeFill="background1"/>
            <w:vAlign w:val="center"/>
          </w:tcPr>
          <w:p w14:paraId="62883CCA" w14:textId="77777777" w:rsidR="007248DD" w:rsidRPr="001A4AC3" w:rsidRDefault="007248DD" w:rsidP="00AD0A6E">
            <w:pPr>
              <w:shd w:val="clear" w:color="auto" w:fill="FFFFFF"/>
              <w:jc w:val="center"/>
              <w:rPr>
                <w:rFonts w:ascii="Arial" w:hAnsi="Arial" w:cs="Arial"/>
                <w:color w:val="auto"/>
              </w:rPr>
            </w:pPr>
            <w:r w:rsidRPr="001A4AC3">
              <w:rPr>
                <w:rFonts w:ascii="Arial" w:hAnsi="Arial" w:cs="Arial"/>
                <w:color w:val="auto"/>
              </w:rPr>
              <w:t>val.</w:t>
            </w:r>
          </w:p>
        </w:tc>
        <w:tc>
          <w:tcPr>
            <w:tcW w:w="751" w:type="pct"/>
            <w:shd w:val="clear" w:color="auto" w:fill="FFFFFF" w:themeFill="background1"/>
            <w:vAlign w:val="center"/>
          </w:tcPr>
          <w:p w14:paraId="1F90EF92" w14:textId="77777777" w:rsidR="007248DD" w:rsidRPr="001A4AC3" w:rsidRDefault="007248DD" w:rsidP="00AD0A6E">
            <w:pPr>
              <w:pStyle w:val="ListParagraph"/>
              <w:shd w:val="clear" w:color="auto" w:fill="FFFFFF" w:themeFill="background1"/>
              <w:ind w:left="101"/>
              <w:jc w:val="center"/>
              <w:rPr>
                <w:rFonts w:ascii="Arial" w:hAnsi="Arial"/>
              </w:rPr>
            </w:pPr>
            <w:r w:rsidRPr="001A4AC3">
              <w:rPr>
                <w:rFonts w:ascii="Arial" w:hAnsi="Arial"/>
              </w:rPr>
              <w:t>≥ 8 000</w:t>
            </w:r>
          </w:p>
        </w:tc>
      </w:tr>
    </w:tbl>
    <w:p w14:paraId="06731C60" w14:textId="77777777" w:rsidR="00BD1B4F" w:rsidRPr="00BE0756" w:rsidRDefault="00BD1B4F">
      <w:pPr>
        <w:pStyle w:val="Heading1"/>
      </w:pPr>
      <w:bookmarkStart w:id="924" w:name="_Toc221481624"/>
      <w:bookmarkStart w:id="925" w:name="_Toc221482034"/>
      <w:bookmarkStart w:id="926" w:name="_Toc221482267"/>
      <w:bookmarkStart w:id="927" w:name="_Toc221482619"/>
      <w:bookmarkStart w:id="928" w:name="_Toc221482827"/>
      <w:bookmarkStart w:id="929" w:name="_Toc221483035"/>
      <w:bookmarkStart w:id="930" w:name="_Toc221483243"/>
      <w:bookmarkStart w:id="931" w:name="_Toc221481625"/>
      <w:bookmarkStart w:id="932" w:name="_Toc221482035"/>
      <w:bookmarkStart w:id="933" w:name="_Toc221482268"/>
      <w:bookmarkStart w:id="934" w:name="_Toc221482620"/>
      <w:bookmarkStart w:id="935" w:name="_Toc221482828"/>
      <w:bookmarkStart w:id="936" w:name="_Toc221483036"/>
      <w:bookmarkStart w:id="937" w:name="_Toc221483244"/>
      <w:bookmarkStart w:id="938" w:name="_Toc221481626"/>
      <w:bookmarkStart w:id="939" w:name="_Toc221482036"/>
      <w:bookmarkStart w:id="940" w:name="_Toc221482269"/>
      <w:bookmarkStart w:id="941" w:name="_Toc221482621"/>
      <w:bookmarkStart w:id="942" w:name="_Toc221482829"/>
      <w:bookmarkStart w:id="943" w:name="_Toc221483037"/>
      <w:bookmarkStart w:id="944" w:name="_Toc221483245"/>
      <w:bookmarkStart w:id="945" w:name="_Toc221481627"/>
      <w:bookmarkStart w:id="946" w:name="_Toc221482037"/>
      <w:bookmarkStart w:id="947" w:name="_Toc221482270"/>
      <w:bookmarkStart w:id="948" w:name="_Toc221482622"/>
      <w:bookmarkStart w:id="949" w:name="_Toc221482830"/>
      <w:bookmarkStart w:id="950" w:name="_Toc221483038"/>
      <w:bookmarkStart w:id="951" w:name="_Toc221483246"/>
      <w:bookmarkStart w:id="952" w:name="_Toc221481628"/>
      <w:bookmarkStart w:id="953" w:name="_Toc221482038"/>
      <w:bookmarkStart w:id="954" w:name="_Toc221482271"/>
      <w:bookmarkStart w:id="955" w:name="_Toc221482623"/>
      <w:bookmarkStart w:id="956" w:name="_Toc221482831"/>
      <w:bookmarkStart w:id="957" w:name="_Toc221483039"/>
      <w:bookmarkStart w:id="958" w:name="_Toc221483247"/>
      <w:bookmarkStart w:id="959" w:name="_Toc221481629"/>
      <w:bookmarkStart w:id="960" w:name="_Toc221482039"/>
      <w:bookmarkStart w:id="961" w:name="_Toc221482272"/>
      <w:bookmarkStart w:id="962" w:name="_Toc221482624"/>
      <w:bookmarkStart w:id="963" w:name="_Toc221482832"/>
      <w:bookmarkStart w:id="964" w:name="_Toc221483040"/>
      <w:bookmarkStart w:id="965" w:name="_Toc221483248"/>
      <w:bookmarkStart w:id="966" w:name="_Toc221481630"/>
      <w:bookmarkStart w:id="967" w:name="_Toc221482040"/>
      <w:bookmarkStart w:id="968" w:name="_Toc221482273"/>
      <w:bookmarkStart w:id="969" w:name="_Toc221482625"/>
      <w:bookmarkStart w:id="970" w:name="_Toc221482833"/>
      <w:bookmarkStart w:id="971" w:name="_Toc221483041"/>
      <w:bookmarkStart w:id="972" w:name="_Toc221483249"/>
      <w:bookmarkStart w:id="973" w:name="_Toc221481631"/>
      <w:bookmarkStart w:id="974" w:name="_Toc221482041"/>
      <w:bookmarkStart w:id="975" w:name="_Toc221482274"/>
      <w:bookmarkStart w:id="976" w:name="_Toc221482626"/>
      <w:bookmarkStart w:id="977" w:name="_Toc221482834"/>
      <w:bookmarkStart w:id="978" w:name="_Toc221483042"/>
      <w:bookmarkStart w:id="979" w:name="_Toc221483250"/>
      <w:bookmarkStart w:id="980" w:name="_Toc221481632"/>
      <w:bookmarkStart w:id="981" w:name="_Toc221482042"/>
      <w:bookmarkStart w:id="982" w:name="_Toc221482275"/>
      <w:bookmarkStart w:id="983" w:name="_Toc221482627"/>
      <w:bookmarkStart w:id="984" w:name="_Toc221482835"/>
      <w:bookmarkStart w:id="985" w:name="_Toc221483043"/>
      <w:bookmarkStart w:id="986" w:name="_Toc221483251"/>
      <w:bookmarkStart w:id="987" w:name="_Toc221481633"/>
      <w:bookmarkStart w:id="988" w:name="_Toc221482043"/>
      <w:bookmarkStart w:id="989" w:name="_Toc221482276"/>
      <w:bookmarkStart w:id="990" w:name="_Toc221482628"/>
      <w:bookmarkStart w:id="991" w:name="_Toc221482836"/>
      <w:bookmarkStart w:id="992" w:name="_Toc221483044"/>
      <w:bookmarkStart w:id="993" w:name="_Toc221483252"/>
      <w:bookmarkStart w:id="994" w:name="_Toc221481634"/>
      <w:bookmarkStart w:id="995" w:name="_Toc221482044"/>
      <w:bookmarkStart w:id="996" w:name="_Toc221482277"/>
      <w:bookmarkStart w:id="997" w:name="_Toc221482629"/>
      <w:bookmarkStart w:id="998" w:name="_Toc221482837"/>
      <w:bookmarkStart w:id="999" w:name="_Toc221483045"/>
      <w:bookmarkStart w:id="1000" w:name="_Toc221483253"/>
      <w:bookmarkStart w:id="1001" w:name="_Toc217983085"/>
      <w:bookmarkStart w:id="1002" w:name="_Toc224291678"/>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BE0756">
        <w:t>REIKALAVIMAI ŠILUMOS GAMYBAI: ELEKTROS ĮRENGINIAMS IR TINKLAMS: BENDRIEJI REIKALAVIMAI</w:t>
      </w:r>
      <w:bookmarkEnd w:id="1001"/>
      <w:bookmarkEnd w:id="1002"/>
      <w:r w:rsidRPr="00BE0756">
        <w:t xml:space="preserve"> </w:t>
      </w:r>
    </w:p>
    <w:p w14:paraId="53029570"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Suprojektuoti ir sumontuoti   įvadinius jėgos skydus ir komutacinius aparatus. Suprojektuoti vidaus ir išorės 6kV ir 0.4kV elektros tinklus.</w:t>
      </w:r>
    </w:p>
    <w:p w14:paraId="252BDC68"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 Suprojektuoti technologinių ir bendros paskirties 6kV ir 0.4kV el. skydų ir el. įrenginių užmaitinimą.</w:t>
      </w:r>
    </w:p>
    <w:p w14:paraId="1EB338C8" w14:textId="77777777" w:rsidR="00A01DF6" w:rsidRPr="00BE0756"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Suprojektuoti 6 </w:t>
      </w:r>
      <w:proofErr w:type="spellStart"/>
      <w:r w:rsidRPr="001A4AC3">
        <w:rPr>
          <w:rFonts w:ascii="Arial" w:eastAsia="Arial" w:hAnsi="Arial"/>
        </w:rPr>
        <w:t>kV</w:t>
      </w:r>
      <w:proofErr w:type="spellEnd"/>
      <w:r w:rsidRPr="001A4AC3">
        <w:rPr>
          <w:rFonts w:ascii="Arial" w:eastAsia="Arial" w:hAnsi="Arial"/>
        </w:rPr>
        <w:t xml:space="preserve"> skirstyklos komutacinių aparatų nuotolinės kontrolės ir valdymo signalų bei 0,4 </w:t>
      </w:r>
      <w:proofErr w:type="spellStart"/>
      <w:r w:rsidRPr="001A4AC3">
        <w:rPr>
          <w:rFonts w:ascii="Arial" w:eastAsia="Arial" w:hAnsi="Arial"/>
        </w:rPr>
        <w:t>kV</w:t>
      </w:r>
      <w:proofErr w:type="spellEnd"/>
      <w:r w:rsidRPr="001A4AC3">
        <w:rPr>
          <w:rFonts w:ascii="Arial" w:eastAsia="Arial" w:hAnsi="Arial"/>
        </w:rPr>
        <w:t xml:space="preserve"> el. skydų kontrolinių signalų perdavimą į Akcininko Nr. 1 elektros įrenginių valdymo sistemą. </w:t>
      </w:r>
    </w:p>
    <w:p w14:paraId="5C961092" w14:textId="77777777" w:rsidR="00A01DF6" w:rsidRPr="00BE0756"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Suprojektuota 6 </w:t>
      </w:r>
      <w:proofErr w:type="spellStart"/>
      <w:r w:rsidRPr="001A4AC3">
        <w:rPr>
          <w:rFonts w:ascii="Arial" w:eastAsia="Arial" w:hAnsi="Arial"/>
        </w:rPr>
        <w:t>kV</w:t>
      </w:r>
      <w:proofErr w:type="spellEnd"/>
      <w:r w:rsidRPr="001A4AC3">
        <w:rPr>
          <w:rFonts w:ascii="Arial" w:eastAsia="Arial" w:hAnsi="Arial"/>
        </w:rPr>
        <w:t xml:space="preserve"> el. apsaugos logiką turi būti įgyvendinta </w:t>
      </w:r>
      <w:proofErr w:type="spellStart"/>
      <w:r w:rsidRPr="001A4AC3">
        <w:rPr>
          <w:rFonts w:ascii="Arial" w:eastAsia="Arial" w:hAnsi="Arial"/>
        </w:rPr>
        <w:t>mikroprocesorinių</w:t>
      </w:r>
      <w:proofErr w:type="spellEnd"/>
      <w:r w:rsidRPr="001A4AC3">
        <w:rPr>
          <w:rFonts w:ascii="Arial" w:eastAsia="Arial" w:hAnsi="Arial"/>
        </w:rPr>
        <w:t xml:space="preserve"> apsauginių relių pagrindu. Visos blokuotės turi būti įgyvendintos </w:t>
      </w:r>
      <w:proofErr w:type="spellStart"/>
      <w:r w:rsidRPr="001A4AC3">
        <w:rPr>
          <w:rFonts w:ascii="Arial" w:eastAsia="Arial" w:hAnsi="Arial"/>
        </w:rPr>
        <w:t>mikroprocesorinių</w:t>
      </w:r>
      <w:proofErr w:type="spellEnd"/>
      <w:r w:rsidRPr="001A4AC3">
        <w:rPr>
          <w:rFonts w:ascii="Arial" w:eastAsia="Arial" w:hAnsi="Arial"/>
        </w:rPr>
        <w:t xml:space="preserve"> relių logikose.</w:t>
      </w:r>
    </w:p>
    <w:p w14:paraId="0406888F"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 Suprojektuoti pastato patalpų apšvietimą.</w:t>
      </w:r>
    </w:p>
    <w:p w14:paraId="09B18F6C"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 Suprojektuoti pastato vidinį įžeminimo kontūrą ir iki 10 omų įžemintuvą.</w:t>
      </w:r>
    </w:p>
    <w:p w14:paraId="7BD7E1EC"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 Turi būti pateiktos medžiagų, gaminių ir įrenginių techninės specifikacijos.</w:t>
      </w:r>
    </w:p>
    <w:p w14:paraId="240303B6"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 Turi būti pateikti sąnaudų kiekių žiniaraščiai, kabelių žurnalas.</w:t>
      </w:r>
    </w:p>
    <w:p w14:paraId="22B22307"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 Turi būti pateiktos visų elektros įrenginių </w:t>
      </w:r>
      <w:proofErr w:type="spellStart"/>
      <w:r w:rsidRPr="001A4AC3">
        <w:rPr>
          <w:rFonts w:ascii="Arial" w:eastAsia="Arial" w:hAnsi="Arial"/>
        </w:rPr>
        <w:t>vienlinijinės</w:t>
      </w:r>
      <w:proofErr w:type="spellEnd"/>
      <w:r w:rsidRPr="001A4AC3">
        <w:rPr>
          <w:rFonts w:ascii="Arial" w:eastAsia="Arial" w:hAnsi="Arial"/>
        </w:rPr>
        <w:t>, principinės ir kt. reikalingos schemos.</w:t>
      </w:r>
    </w:p>
    <w:p w14:paraId="26F68914"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 Turi būti pateikti elektros įrenginių ir magistralinių kabelinių konstrukcijų išdėstymo planai.</w:t>
      </w:r>
    </w:p>
    <w:p w14:paraId="5AF58D52"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 Suprojektuoti elektros energijos apskaitos duomenų perdavimą į bendrą Akcininko Nr. 1 (AB „Miesto gijos“) apskaitos sistemą.</w:t>
      </w:r>
    </w:p>
    <w:p w14:paraId="193B6074"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 Išsijungus/dingus elektros tiekimui savųjų reikmių linijoje iki 2,5 s, o vėliau įtampai atsiradus, turi būti užtikrintas siurblių automatinis įsijungimas. Siurbliai po automatinio įsijungimo turi sėkmingai apsikrauti iki prieš įtampai dingus buvusio apkrovimo. Įtampos dingimas ir atsiradimas maitinimuose turi būti kontroliuojamas tiesiogiai matuojant atitinkamo įvado ar </w:t>
      </w:r>
      <w:proofErr w:type="spellStart"/>
      <w:r w:rsidRPr="001A4AC3">
        <w:rPr>
          <w:rFonts w:ascii="Arial" w:eastAsia="Arial" w:hAnsi="Arial"/>
        </w:rPr>
        <w:t>prijunginio</w:t>
      </w:r>
      <w:proofErr w:type="spellEnd"/>
      <w:r w:rsidRPr="001A4AC3">
        <w:rPr>
          <w:rFonts w:ascii="Arial" w:eastAsia="Arial" w:hAnsi="Arial"/>
        </w:rPr>
        <w:t xml:space="preserve"> įtampą įtampos kontrolės relėmis. </w:t>
      </w:r>
    </w:p>
    <w:p w14:paraId="15EFF791"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 Schemose visiems elektros įrenginiams turi būti suteikti operatyviniai pavadinimai ir jie turi būti suderinti su Akcininko Nr. 1 ir Akcininko Nr. 2 atstovais.</w:t>
      </w:r>
    </w:p>
    <w:p w14:paraId="31F93CB6" w14:textId="77777777" w:rsidR="00A01DF6" w:rsidRPr="001A4AC3" w:rsidRDefault="00A01DF6"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Visi elektros įrenginiai, kuriuose gali atsirasti žmogaus gyvybei pavojinga įtampa, turi būti įžeminti.</w:t>
      </w:r>
    </w:p>
    <w:p w14:paraId="4E02B670" w14:textId="77777777" w:rsidR="00760772" w:rsidRPr="00BE0756" w:rsidRDefault="00760772" w:rsidP="001A4AC3">
      <w:pPr>
        <w:pStyle w:val="Heading1"/>
      </w:pPr>
      <w:bookmarkStart w:id="1003" w:name="_Toc221481636"/>
      <w:bookmarkStart w:id="1004" w:name="_Toc221482046"/>
      <w:bookmarkStart w:id="1005" w:name="_Toc221482279"/>
      <w:bookmarkStart w:id="1006" w:name="_Toc221482631"/>
      <w:bookmarkStart w:id="1007" w:name="_Toc221482839"/>
      <w:bookmarkStart w:id="1008" w:name="_Toc221483047"/>
      <w:bookmarkStart w:id="1009" w:name="_Toc221483255"/>
      <w:bookmarkStart w:id="1010" w:name="_Toc221481637"/>
      <w:bookmarkStart w:id="1011" w:name="_Toc221482047"/>
      <w:bookmarkStart w:id="1012" w:name="_Toc221482280"/>
      <w:bookmarkStart w:id="1013" w:name="_Toc221482632"/>
      <w:bookmarkStart w:id="1014" w:name="_Toc221482840"/>
      <w:bookmarkStart w:id="1015" w:name="_Toc221483048"/>
      <w:bookmarkStart w:id="1016" w:name="_Toc221483256"/>
      <w:bookmarkStart w:id="1017" w:name="_Toc221481638"/>
      <w:bookmarkStart w:id="1018" w:name="_Toc221482048"/>
      <w:bookmarkStart w:id="1019" w:name="_Toc221482281"/>
      <w:bookmarkStart w:id="1020" w:name="_Toc221482633"/>
      <w:bookmarkStart w:id="1021" w:name="_Toc221482841"/>
      <w:bookmarkStart w:id="1022" w:name="_Toc221483049"/>
      <w:bookmarkStart w:id="1023" w:name="_Toc221483257"/>
      <w:bookmarkStart w:id="1024" w:name="_Toc221481639"/>
      <w:bookmarkStart w:id="1025" w:name="_Toc221482049"/>
      <w:bookmarkStart w:id="1026" w:name="_Toc221482282"/>
      <w:bookmarkStart w:id="1027" w:name="_Toc221482634"/>
      <w:bookmarkStart w:id="1028" w:name="_Toc221482842"/>
      <w:bookmarkStart w:id="1029" w:name="_Toc221483050"/>
      <w:bookmarkStart w:id="1030" w:name="_Toc221483258"/>
      <w:bookmarkStart w:id="1031" w:name="_Toc221481640"/>
      <w:bookmarkStart w:id="1032" w:name="_Toc221482050"/>
      <w:bookmarkStart w:id="1033" w:name="_Toc221482283"/>
      <w:bookmarkStart w:id="1034" w:name="_Toc221482635"/>
      <w:bookmarkStart w:id="1035" w:name="_Toc221482843"/>
      <w:bookmarkStart w:id="1036" w:name="_Toc221483051"/>
      <w:bookmarkStart w:id="1037" w:name="_Toc221483259"/>
      <w:bookmarkStart w:id="1038" w:name="_Toc221481641"/>
      <w:bookmarkStart w:id="1039" w:name="_Toc221482051"/>
      <w:bookmarkStart w:id="1040" w:name="_Toc221482284"/>
      <w:bookmarkStart w:id="1041" w:name="_Toc221482636"/>
      <w:bookmarkStart w:id="1042" w:name="_Toc221482844"/>
      <w:bookmarkStart w:id="1043" w:name="_Toc221483052"/>
      <w:bookmarkStart w:id="1044" w:name="_Toc221483260"/>
      <w:bookmarkStart w:id="1045" w:name="_Toc221481642"/>
      <w:bookmarkStart w:id="1046" w:name="_Toc221482052"/>
      <w:bookmarkStart w:id="1047" w:name="_Toc221482285"/>
      <w:bookmarkStart w:id="1048" w:name="_Toc221482637"/>
      <w:bookmarkStart w:id="1049" w:name="_Toc221482845"/>
      <w:bookmarkStart w:id="1050" w:name="_Toc221483053"/>
      <w:bookmarkStart w:id="1051" w:name="_Toc221483261"/>
      <w:bookmarkStart w:id="1052" w:name="_Toc221481643"/>
      <w:bookmarkStart w:id="1053" w:name="_Toc221482053"/>
      <w:bookmarkStart w:id="1054" w:name="_Toc221482286"/>
      <w:bookmarkStart w:id="1055" w:name="_Toc221482638"/>
      <w:bookmarkStart w:id="1056" w:name="_Toc221482846"/>
      <w:bookmarkStart w:id="1057" w:name="_Toc221483054"/>
      <w:bookmarkStart w:id="1058" w:name="_Toc221483262"/>
      <w:bookmarkStart w:id="1059" w:name="_Toc224291679"/>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r w:rsidRPr="001A4AC3">
        <w:t>REIKALAVIMAI ELEKTROS ĮRENGINIŲ RELINĖMS APSAUGOMS, VALDYMUI IR SIGNALIZACIJOM</w:t>
      </w:r>
      <w:bookmarkEnd w:id="1059"/>
    </w:p>
    <w:p w14:paraId="33701F5E" w14:textId="77777777" w:rsidR="00C2658C" w:rsidRPr="001A4AC3" w:rsidRDefault="00C2658C"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Kiekvienas relinio įtaiso ar atskirų apsaugų, automatikų veikimas turi būti indikuojamas ir fiksuojamas atskiru konkrečiu signalu (negalima ant vieno signalo projektuoti kelių apsaugų ar automatikų atskirų veikimų). Signalai turi būti išvesti į dispečerio darbo vietą, adresu Elektrinės g. 2, Vilnius.</w:t>
      </w:r>
    </w:p>
    <w:p w14:paraId="6F70372E" w14:textId="77777777" w:rsidR="00C2658C" w:rsidRPr="001A4AC3" w:rsidRDefault="00C2658C"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lastRenderedPageBreak/>
        <w:t>Visi RAA įtaisai, apsaugos, valdymui naudojami valdikliai , turi būti to paties gamintojo (išskyrus spintas, gnybtus, kabelius).</w:t>
      </w:r>
    </w:p>
    <w:p w14:paraId="3F01DE57" w14:textId="77777777" w:rsidR="00C2658C" w:rsidRPr="001A4AC3" w:rsidRDefault="00C2658C"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Visos elektros įrenginių RAA turi veikti selektyviai. Elektros spintose, kuriose sumontuoti RAA įtaisai, automatikos ir signalizacijos ir jų gnybtų spintoms, jei jose temperatūra gali sumažėti iki ≤+5 °C,  turi būti įrengtas šildymas su automatiniu valdymu. </w:t>
      </w:r>
    </w:p>
    <w:p w14:paraId="45BB888C" w14:textId="77777777" w:rsidR="00C2658C" w:rsidRPr="00BE0756" w:rsidRDefault="00C2658C"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Visi elektros įrenginių išsijungimai ar automatikų veikimai turi būti signalizuojami dispečerio darbo vietoje, adresu Elektrinės g. 2, Vilnius, veikiant bendram signalui „Gedimas (objekto pavadinimas) elektros įrenginiuose“. Įvadiniai automatiniai jungikliai ir pagrindinių siurblių elektros varikliai turi būti valdomi iš dispečerio darbo vietos. Jei elektros įrenginių valdymui bus naudojami valdikliai, jie turi turėti atminties palaikymo funkciją dingus įtampai, o įtampai atsiradus – iš karto turi vykdyti įdiegtas funkcijas (nedelsiant).</w:t>
      </w:r>
    </w:p>
    <w:p w14:paraId="789CA05D" w14:textId="77777777" w:rsidR="00F84EDB" w:rsidRPr="00BE0756" w:rsidRDefault="00F84EDB" w:rsidP="001A4AC3">
      <w:pPr>
        <w:pStyle w:val="ListParagraph"/>
        <w:tabs>
          <w:tab w:val="left" w:pos="360"/>
          <w:tab w:val="left" w:pos="993"/>
        </w:tabs>
        <w:ind w:left="709" w:right="57"/>
        <w:rPr>
          <w:rFonts w:ascii="Arial" w:eastAsia="Arial" w:hAnsi="Arial"/>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50"/>
        <w:gridCol w:w="3945"/>
        <w:gridCol w:w="4815"/>
      </w:tblGrid>
      <w:tr w:rsidR="00F84EDB" w:rsidRPr="00BE0756" w14:paraId="65375BE9" w14:textId="77777777" w:rsidTr="001A4AC3">
        <w:trPr>
          <w:trHeight w:val="1047"/>
        </w:trPr>
        <w:tc>
          <w:tcPr>
            <w:tcW w:w="9510" w:type="dxa"/>
            <w:gridSpan w:val="3"/>
            <w:tcBorders>
              <w:top w:val="single" w:sz="6" w:space="0" w:color="auto"/>
              <w:left w:val="single" w:sz="6" w:space="0" w:color="auto"/>
              <w:bottom w:val="single" w:sz="6" w:space="0" w:color="auto"/>
              <w:right w:val="single" w:sz="6" w:space="0" w:color="auto"/>
            </w:tcBorders>
            <w:tcMar>
              <w:left w:w="105" w:type="dxa"/>
              <w:right w:w="105" w:type="dxa"/>
            </w:tcMar>
          </w:tcPr>
          <w:p w14:paraId="377CC16C" w14:textId="77777777" w:rsidR="00F84EDB" w:rsidRPr="00BE0756" w:rsidRDefault="00F84EDB" w:rsidP="00F84EDB">
            <w:pPr>
              <w:tabs>
                <w:tab w:val="left" w:pos="360"/>
                <w:tab w:val="left" w:pos="993"/>
              </w:tabs>
              <w:ind w:right="57"/>
              <w:jc w:val="center"/>
              <w:rPr>
                <w:rFonts w:ascii="Arial" w:eastAsia="Arial" w:hAnsi="Arial" w:cs="Arial"/>
                <w:b/>
                <w:bCs/>
              </w:rPr>
            </w:pPr>
          </w:p>
          <w:p w14:paraId="28ABE32F" w14:textId="23D4D85A" w:rsidR="00F84EDB" w:rsidRPr="001A4AC3" w:rsidRDefault="00F84EDB" w:rsidP="001A4AC3">
            <w:pPr>
              <w:tabs>
                <w:tab w:val="left" w:pos="360"/>
                <w:tab w:val="left" w:pos="993"/>
              </w:tabs>
              <w:ind w:right="57"/>
              <w:jc w:val="center"/>
            </w:pPr>
            <w:r w:rsidRPr="001A4AC3">
              <w:rPr>
                <w:rFonts w:ascii="Arial" w:eastAsia="Arial" w:hAnsi="Arial" w:cs="Arial"/>
                <w:b/>
                <w:bCs/>
              </w:rPr>
              <w:t>6 KV  NARVELIO SU VAKUUMINIU JUNGTUVU APSAUGŲ IR AUTOMATIKOS TERMINALO TECHNINIAI REIKALAVIMAI.</w:t>
            </w:r>
          </w:p>
        </w:tc>
      </w:tr>
      <w:tr w:rsidR="00F84EDB" w:rsidRPr="00BE0756" w14:paraId="6AC17EBC"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17CDF1AF"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b/>
                <w:bCs/>
                <w:color w:val="000000" w:themeColor="text1"/>
              </w:rPr>
              <w:t>Eil. Nr.</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52BD7999" w14:textId="77777777" w:rsidR="00F84EDB" w:rsidRPr="001A4AC3" w:rsidRDefault="00F84EDB" w:rsidP="00AD0A6E">
            <w:pPr>
              <w:jc w:val="center"/>
              <w:rPr>
                <w:rFonts w:ascii="Arial" w:eastAsia="Arial" w:hAnsi="Arial" w:cs="Arial"/>
                <w:color w:val="000000" w:themeColor="text1"/>
              </w:rPr>
            </w:pPr>
            <w:r w:rsidRPr="001A4AC3">
              <w:rPr>
                <w:rFonts w:ascii="Arial" w:eastAsia="Arial" w:hAnsi="Arial" w:cs="Arial"/>
                <w:b/>
                <w:bCs/>
                <w:color w:val="000000" w:themeColor="text1"/>
              </w:rPr>
              <w:t>Techniniai parametrai ir reikalavimai</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49EED72C" w14:textId="77777777" w:rsidR="00F84EDB" w:rsidRPr="001A4AC3" w:rsidRDefault="00F84EDB" w:rsidP="00AD0A6E">
            <w:pPr>
              <w:jc w:val="center"/>
              <w:rPr>
                <w:rFonts w:ascii="Arial" w:eastAsia="Arial" w:hAnsi="Arial" w:cs="Arial"/>
                <w:color w:val="000000" w:themeColor="text1"/>
              </w:rPr>
            </w:pPr>
            <w:r w:rsidRPr="001A4AC3">
              <w:rPr>
                <w:rFonts w:ascii="Arial" w:eastAsia="Arial" w:hAnsi="Arial" w:cs="Arial"/>
                <w:b/>
                <w:bCs/>
                <w:color w:val="000000" w:themeColor="text1"/>
              </w:rPr>
              <w:t>Dydis, sąlyga</w:t>
            </w:r>
          </w:p>
        </w:tc>
      </w:tr>
      <w:tr w:rsidR="00F84EDB" w:rsidRPr="00BE0756" w14:paraId="612B516E"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1C27E4A4"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 xml:space="preserve">1. </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417B2219"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Relinės apsaugos ir valdymo terminalas turi atitikti standartus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2BD7ED9A"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LST EN 60255-1 (IEC 60255-1)</w:t>
            </w:r>
          </w:p>
          <w:p w14:paraId="15C30297"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LST EN 60255-21 (IEC 60255-21)</w:t>
            </w:r>
          </w:p>
          <w:p w14:paraId="754725EE"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LST EN 60255-26 (IEC 60255-26)</w:t>
            </w:r>
          </w:p>
          <w:p w14:paraId="45871BD0"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LST EN 60255-27 (IEC 60255-27)</w:t>
            </w:r>
          </w:p>
          <w:p w14:paraId="6B42DA3E"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LST EN 61000-4-2 (IEC 61000-4-2)</w:t>
            </w:r>
          </w:p>
          <w:p w14:paraId="7EBB7B00"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LST EN 61000-4-3 (IEC 61000-4-3)</w:t>
            </w:r>
          </w:p>
          <w:p w14:paraId="796AA037"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LST EN 61000-4-4 (IEC 61000-4-4)</w:t>
            </w:r>
          </w:p>
          <w:p w14:paraId="0A914982"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LST EN 61000-4-5 (IEC 61000-4-5)</w:t>
            </w:r>
          </w:p>
          <w:p w14:paraId="02BDA685"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LST EN 61000-4-6 (IEC 61000-4-6)</w:t>
            </w:r>
          </w:p>
          <w:p w14:paraId="40A9E8D3"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LST EN 60068-2-1 (IEC 60068-2-1)</w:t>
            </w:r>
          </w:p>
          <w:p w14:paraId="1E399EF7" w14:textId="5C58B656" w:rsidR="00F84EDB" w:rsidRPr="001A4AC3" w:rsidRDefault="00F84EDB" w:rsidP="07F8A3F9">
            <w:pPr>
              <w:rPr>
                <w:rFonts w:ascii="Arial" w:eastAsia="Arial" w:hAnsi="Arial" w:cs="Arial"/>
                <w:color w:val="000000" w:themeColor="text1"/>
              </w:rPr>
            </w:pPr>
            <w:r w:rsidRPr="001A4AC3">
              <w:rPr>
                <w:rFonts w:ascii="Arial" w:eastAsia="Arial" w:hAnsi="Arial" w:cs="Arial"/>
                <w:color w:val="000000" w:themeColor="text1"/>
              </w:rPr>
              <w:t>LST EN 60068-2-2 (IEC 60068-2-2)</w:t>
            </w:r>
          </w:p>
          <w:p w14:paraId="5155BC72" w14:textId="0239A6DE" w:rsidR="00F84EDB" w:rsidRPr="001A4AC3" w:rsidRDefault="68D876D2" w:rsidP="00AD0A6E">
            <w:pPr>
              <w:rPr>
                <w:rFonts w:ascii="Arial" w:eastAsia="Arial" w:hAnsi="Arial" w:cs="Arial"/>
                <w:color w:val="000000" w:themeColor="text1"/>
              </w:rPr>
            </w:pPr>
            <w:r w:rsidRPr="07F8A3F9">
              <w:rPr>
                <w:rFonts w:ascii="Arial" w:eastAsia="Arial" w:hAnsi="Arial" w:cs="Arial"/>
                <w:color w:val="000000" w:themeColor="text1"/>
              </w:rPr>
              <w:t>ar lygiaverčiai</w:t>
            </w:r>
          </w:p>
        </w:tc>
      </w:tr>
      <w:tr w:rsidR="00F84EDB" w:rsidRPr="00BE0756" w14:paraId="240FDAFD"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55DFD801"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 xml:space="preserve">2. </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076E7F8D"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Relinės apsaugos ir valdymo terminalo gamintojo kokybės vadybos įvertinimo sertifikatas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351FE7E4"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ISO 9001 arba lygiavertis</w:t>
            </w:r>
          </w:p>
        </w:tc>
      </w:tr>
      <w:tr w:rsidR="00F84EDB" w:rsidRPr="00BE0756" w14:paraId="283C9476"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0F50E87D"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 xml:space="preserve">3. </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2DF3CF50"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Atitiktis elektromagnetinio suderinamumo, suderinimo (2014/30/ES) ir tam tikrose įtampos ribose skirtų naudoti elektros įrenginių tiekimu rinkai, suderinimo (2014/35/ES) direktyvų reikalavimams turi būti patvirtinta sertifikatu</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7D6509F9"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CE atitikties deklaracijos sertifikatas</w:t>
            </w:r>
          </w:p>
        </w:tc>
      </w:tr>
      <w:tr w:rsidR="00F84EDB" w:rsidRPr="00BE0756" w14:paraId="54E056F8"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37184836"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5.</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39971530"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Darbo aplinkos drėgmė</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7414968B"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 90 %</w:t>
            </w:r>
          </w:p>
        </w:tc>
      </w:tr>
      <w:tr w:rsidR="00F84EDB" w:rsidRPr="00BE0756" w14:paraId="1E6DCBDF"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3D754754"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 xml:space="preserve">6. </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573E362F"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Operatyvinė įtampa</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08B18CA8" w14:textId="77777777" w:rsidR="00F84EDB" w:rsidRPr="001A4AC3" w:rsidRDefault="00F84EDB"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Pasirenkama projektavimo metu</w:t>
            </w:r>
          </w:p>
        </w:tc>
      </w:tr>
      <w:tr w:rsidR="00F84EDB" w:rsidRPr="00BE0756" w14:paraId="6ED5B937"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7532DE62"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7.</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3B8A5488"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Vardinė srovė</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44D9B3DB" w14:textId="77777777" w:rsidR="00F84EDB" w:rsidRPr="001A4AC3" w:rsidRDefault="00F84EDB"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Pasirenkama projektavimo metu</w:t>
            </w:r>
          </w:p>
        </w:tc>
      </w:tr>
      <w:tr w:rsidR="00F84EDB" w:rsidRPr="00BE0756" w14:paraId="70C4F670"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182F58F6"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 xml:space="preserve">9. </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6B749115"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Srovės įėjimų skaičius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71EEC9E9" w14:textId="77777777" w:rsidR="00F84EDB" w:rsidRPr="001A4AC3" w:rsidRDefault="00F84EDB"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Pasirenkama projektavimo metu</w:t>
            </w:r>
          </w:p>
        </w:tc>
      </w:tr>
      <w:tr w:rsidR="00F84EDB" w:rsidRPr="00BE0756" w14:paraId="6619306C"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4F2F1E33"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 xml:space="preserve">10. </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5DA65993"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Įtampos įėjimų skaičius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51C74E71" w14:textId="77777777" w:rsidR="00F84EDB" w:rsidRPr="001A4AC3" w:rsidRDefault="00F84EDB"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Pasirenkama projektavimo metu</w:t>
            </w:r>
          </w:p>
        </w:tc>
      </w:tr>
      <w:tr w:rsidR="00F84EDB" w:rsidRPr="00BE0756" w14:paraId="54049014"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6F63843C"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11.</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57D4EC4E"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Valdymo kontaktų komutuojama srovė (jungtuvo valdymo išėjimai). Jei relė neturi reikiamos galios kontaktų turi būti naudojama tarpinė relė</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1E7A4594" w14:textId="77777777" w:rsidR="00F84EDB" w:rsidRPr="001A4AC3" w:rsidRDefault="00F84EDB"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Pasirenkama projektavimo metu</w:t>
            </w:r>
          </w:p>
          <w:p w14:paraId="53CBFF0E" w14:textId="77777777" w:rsidR="00F84EDB" w:rsidRPr="001A4AC3" w:rsidRDefault="00F84EDB" w:rsidP="00AD0A6E">
            <w:pPr>
              <w:rPr>
                <w:rFonts w:ascii="Arial" w:eastAsia="Arial" w:hAnsi="Arial" w:cs="Arial"/>
                <w:color w:val="000000" w:themeColor="text1"/>
              </w:rPr>
            </w:pPr>
          </w:p>
        </w:tc>
      </w:tr>
      <w:tr w:rsidR="00F84EDB" w:rsidRPr="00BE0756" w14:paraId="77837167"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4E1840DB"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lastRenderedPageBreak/>
              <w:t>13.</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137CF97D"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Relinės apsaugos ir valdymo terminalas: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3C7BE16A"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 xml:space="preserve">Turi būti </w:t>
            </w:r>
            <w:proofErr w:type="spellStart"/>
            <w:r w:rsidRPr="001A4AC3">
              <w:rPr>
                <w:rFonts w:ascii="Arial" w:eastAsia="Arial" w:hAnsi="Arial" w:cs="Arial"/>
                <w:color w:val="000000" w:themeColor="text1"/>
              </w:rPr>
              <w:t>mikroprocesorinis</w:t>
            </w:r>
            <w:proofErr w:type="spellEnd"/>
            <w:r w:rsidRPr="001A4AC3">
              <w:rPr>
                <w:rFonts w:ascii="Arial" w:eastAsia="Arial" w:hAnsi="Arial" w:cs="Arial"/>
                <w:color w:val="000000" w:themeColor="text1"/>
              </w:rPr>
              <w:t xml:space="preserve"> su programuojama logika, turėti savikontrolės sistemą ir vidinio gedimo signalizacijos binarinį išėjimą. Vidinėje logikoje turi būti galimybė atlikti relinės apsaugos laiptų tarpusavio blokavimą. Vidinė logika konfigūruojama grafiniu būdu.</w:t>
            </w:r>
          </w:p>
        </w:tc>
      </w:tr>
      <w:tr w:rsidR="00F84EDB" w:rsidRPr="00BE0756" w14:paraId="09840240"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08A26AB7"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14.</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59E4B057"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Relinės apsaugos ir valdymo terminalas turi turėti vidinę atmintį išsaugančią įvykių (ne mažiau 1000 įrašų), sutrikimų registratoriaus įrašus ir nustatymus.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354DECD9"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Nepriklausomą nuo maitinimo šaltinio</w:t>
            </w:r>
          </w:p>
        </w:tc>
      </w:tr>
      <w:tr w:rsidR="00F84EDB" w:rsidRPr="00BE0756" w14:paraId="669706D3"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2856F451"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16.</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2AE7A191"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Relinės apsaugos ir valdymo terminalas privalo turėti</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132DFEDC"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Laiko žymėjimą</w:t>
            </w:r>
          </w:p>
        </w:tc>
      </w:tr>
      <w:tr w:rsidR="00F84EDB" w:rsidRPr="00BE0756" w14:paraId="74200880"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4AEDC2BD"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19.</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1E54B0B1"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Relinės apsaugos ir valdymo įrenginys turi turėti valdymo funkcijas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320B3C96"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ne mažiau 1 valdomo objekto funkcijoms valdyti su pakankamu logikos loginių elementų kiekiu</w:t>
            </w:r>
          </w:p>
        </w:tc>
      </w:tr>
      <w:tr w:rsidR="00F84EDB" w:rsidRPr="00BE0756" w14:paraId="4CE55FC0"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0BF317AE"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20.</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07E02763"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LCD displėjus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3D53A4C8"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matavimų bei nuostatų peržiūrai</w:t>
            </w:r>
          </w:p>
        </w:tc>
      </w:tr>
      <w:tr w:rsidR="00F84EDB" w:rsidRPr="00BE0756" w14:paraId="56AE5E2C"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16973373"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21.</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419D8F6E"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Lietuvių kalbos palaikymas. Užrašai displėjuje</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549441D5"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lietuvių kalba</w:t>
            </w:r>
          </w:p>
        </w:tc>
      </w:tr>
      <w:tr w:rsidR="00F84EDB" w:rsidRPr="00BE0756" w14:paraId="4B4C785C"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7A5F96FF"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22.</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4030ACBF"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Valdymo režimų perjungimas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265FFBD2"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vietinis/nuotolinis</w:t>
            </w:r>
          </w:p>
        </w:tc>
      </w:tr>
      <w:tr w:rsidR="00F84EDB" w:rsidRPr="00BE0756" w14:paraId="26DB9378"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4FB24FCA"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23.</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06ABE795"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Komutacinių aparatų valdymas, nuostatų keitimas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0BDFE186"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apsaugotas slaptažodžiu</w:t>
            </w:r>
          </w:p>
        </w:tc>
      </w:tr>
      <w:tr w:rsidR="00F84EDB" w:rsidRPr="00BE0756" w14:paraId="171FCBD6"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50B52880"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24.</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50DFA265"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 xml:space="preserve">Sąsaja sujungimui su </w:t>
            </w:r>
            <w:proofErr w:type="spellStart"/>
            <w:r w:rsidRPr="001A4AC3">
              <w:rPr>
                <w:rFonts w:ascii="Arial" w:eastAsia="Arial" w:hAnsi="Arial" w:cs="Arial"/>
                <w:color w:val="000000" w:themeColor="text1"/>
              </w:rPr>
              <w:t>Micro</w:t>
            </w:r>
            <w:proofErr w:type="spellEnd"/>
            <w:r w:rsidRPr="001A4AC3">
              <w:rPr>
                <w:rFonts w:ascii="Arial" w:eastAsia="Arial" w:hAnsi="Arial" w:cs="Arial"/>
                <w:color w:val="000000" w:themeColor="text1"/>
              </w:rPr>
              <w:t xml:space="preserve"> TSPĮ – (EIA) RS-485, ryšio protokolu:</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2E65EC1C" w14:textId="4DB445AB" w:rsidR="00F84EDB" w:rsidRPr="00FB75CB" w:rsidRDefault="00F84EDB" w:rsidP="00AD0A6E">
            <w:pPr>
              <w:rPr>
                <w:rFonts w:ascii="Arial" w:eastAsia="Arial" w:hAnsi="Arial" w:cs="Arial"/>
                <w:color w:val="000000" w:themeColor="text1"/>
              </w:rPr>
            </w:pPr>
            <w:r w:rsidRPr="00FB75CB">
              <w:rPr>
                <w:rFonts w:ascii="Arial" w:eastAsia="Arial" w:hAnsi="Arial" w:cs="Arial"/>
                <w:color w:val="000000" w:themeColor="text1"/>
              </w:rPr>
              <w:t xml:space="preserve">LST EN 60870-5-103 (IEC 60870-5-103) </w:t>
            </w:r>
            <w:r w:rsidR="7373C5AC" w:rsidRPr="00FB75CB">
              <w:rPr>
                <w:rFonts w:ascii="Arial" w:eastAsia="Arial" w:hAnsi="Arial" w:cs="Arial"/>
                <w:color w:val="000000" w:themeColor="text1"/>
              </w:rPr>
              <w:t>(ar lygiavertis),</w:t>
            </w:r>
            <w:r w:rsidR="52C3D371" w:rsidRPr="00FB75CB">
              <w:rPr>
                <w:rFonts w:ascii="Arial" w:eastAsia="Arial" w:hAnsi="Arial" w:cs="Arial"/>
                <w:color w:val="000000" w:themeColor="text1"/>
              </w:rPr>
              <w:t xml:space="preserve"> </w:t>
            </w:r>
            <w:r w:rsidRPr="00FB75CB">
              <w:rPr>
                <w:rFonts w:ascii="Arial" w:eastAsia="Arial" w:hAnsi="Arial" w:cs="Arial"/>
                <w:color w:val="000000" w:themeColor="text1"/>
              </w:rPr>
              <w:t>palaikantis SPI/DPI signalus bei SCO/DCO komandas</w:t>
            </w:r>
          </w:p>
        </w:tc>
      </w:tr>
      <w:tr w:rsidR="00F84EDB" w:rsidRPr="00BE0756" w14:paraId="66AAB5F7"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39DB862B"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25.</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35B6E6A7"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Laiko sinchronizacijos funkcija</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44BB7600"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Taip</w:t>
            </w:r>
          </w:p>
        </w:tc>
      </w:tr>
      <w:tr w:rsidR="00F84EDB" w:rsidRPr="00BE0756" w14:paraId="0A56DE01"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3E13A803"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26.</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1321486B"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Sąsaja konfigūravimui</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7EE3F5BA"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USB arba RJ45 (LAN)</w:t>
            </w:r>
          </w:p>
        </w:tc>
      </w:tr>
      <w:tr w:rsidR="00F84EDB" w:rsidRPr="00BE0756" w14:paraId="7616D5A5"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418F8289"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27.</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398FA81F"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Trijų laiptų trijų fazių maksimalios srovės apsauga:</w:t>
            </w:r>
          </w:p>
          <w:p w14:paraId="57318BBF"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I&gt;laiptas</w:t>
            </w:r>
          </w:p>
          <w:p w14:paraId="22CAFA1A"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 srovės nustatymo ribos</w:t>
            </w:r>
          </w:p>
          <w:p w14:paraId="5FE97782"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 laiko delsa</w:t>
            </w:r>
          </w:p>
          <w:p w14:paraId="1A9A9BAF"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laiko delsa (priklausoma charakteristika)</w:t>
            </w:r>
          </w:p>
          <w:p w14:paraId="385339CE"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I&gt;&gt; laiptas ir pagreitinimas</w:t>
            </w:r>
          </w:p>
          <w:p w14:paraId="6BDD5446"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 srovės nustatymo ribos</w:t>
            </w:r>
          </w:p>
          <w:p w14:paraId="24F6E35D"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 laiko delsa</w:t>
            </w:r>
          </w:p>
          <w:p w14:paraId="2E7D29D9"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I&gt;&gt;&gt; laiptas</w:t>
            </w:r>
          </w:p>
          <w:p w14:paraId="12BB331D"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 srovės nustatymo ribos</w:t>
            </w:r>
          </w:p>
          <w:p w14:paraId="32A4ABBD" w14:textId="77777777" w:rsidR="00F84EDB" w:rsidRPr="001A4AC3" w:rsidRDefault="00F84EDB" w:rsidP="00AD0A6E">
            <w:pPr>
              <w:tabs>
                <w:tab w:val="left" w:pos="1276"/>
              </w:tabs>
              <w:jc w:val="left"/>
              <w:rPr>
                <w:rFonts w:ascii="Arial" w:eastAsia="Arial" w:hAnsi="Arial" w:cs="Arial"/>
                <w:color w:val="000000" w:themeColor="text1"/>
              </w:rPr>
            </w:pPr>
            <w:r w:rsidRPr="001A4AC3">
              <w:rPr>
                <w:rFonts w:ascii="Arial" w:eastAsia="Arial" w:hAnsi="Arial" w:cs="Arial"/>
                <w:color w:val="000000" w:themeColor="text1"/>
              </w:rPr>
              <w:t>− laiko delsa</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725D4115" w14:textId="77777777" w:rsidR="00F84EDB" w:rsidRPr="001A4AC3" w:rsidRDefault="00F84EDB"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Pasirenkama projektavimo metu</w:t>
            </w:r>
          </w:p>
          <w:p w14:paraId="7E96B125" w14:textId="77777777" w:rsidR="00F84EDB" w:rsidRPr="001A4AC3" w:rsidRDefault="00F84EDB" w:rsidP="00AD0A6E">
            <w:pPr>
              <w:rPr>
                <w:rFonts w:ascii="Arial" w:eastAsia="Arial" w:hAnsi="Arial" w:cs="Arial"/>
                <w:color w:val="000000" w:themeColor="text1"/>
              </w:rPr>
            </w:pPr>
          </w:p>
        </w:tc>
      </w:tr>
      <w:tr w:rsidR="00F84EDB" w:rsidRPr="00BE0756" w14:paraId="715EC96B"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650F08DC"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28.</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0CD3CBBF"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Sutrikimų registratorius:</w:t>
            </w:r>
          </w:p>
          <w:p w14:paraId="343C2079"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 registruoti</w:t>
            </w:r>
          </w:p>
          <w:p w14:paraId="01B6A3BE" w14:textId="77777777" w:rsidR="00F84EDB" w:rsidRPr="001A4AC3" w:rsidRDefault="00F84EDB" w:rsidP="00AD0A6E">
            <w:pPr>
              <w:rPr>
                <w:rFonts w:ascii="Arial" w:eastAsia="Arial" w:hAnsi="Arial" w:cs="Arial"/>
                <w:color w:val="000000" w:themeColor="text1"/>
              </w:rPr>
            </w:pPr>
          </w:p>
          <w:p w14:paraId="56B46512"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 signalo suskaldymo dažnis</w:t>
            </w:r>
          </w:p>
          <w:p w14:paraId="61965475"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 registravimo laikas</w:t>
            </w:r>
          </w:p>
          <w:p w14:paraId="5F32F314"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galimybė registratorių paleisti nuo</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40A439A8" w14:textId="77777777" w:rsidR="00F84EDB" w:rsidRPr="001A4AC3" w:rsidRDefault="00F84EDB" w:rsidP="00AD0A6E">
            <w:pPr>
              <w:rPr>
                <w:rFonts w:ascii="Arial" w:eastAsia="Arial" w:hAnsi="Arial" w:cs="Arial"/>
                <w:color w:val="000000" w:themeColor="text1"/>
              </w:rPr>
            </w:pPr>
          </w:p>
          <w:p w14:paraId="7744B161" w14:textId="77777777" w:rsidR="00F84EDB" w:rsidRPr="001A4AC3" w:rsidRDefault="00F84EDB"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Pasirenkama projektavimo metu</w:t>
            </w:r>
          </w:p>
          <w:p w14:paraId="2155BDCB" w14:textId="77777777" w:rsidR="00F84EDB" w:rsidRPr="001A4AC3" w:rsidRDefault="00F84EDB" w:rsidP="00AD0A6E">
            <w:pPr>
              <w:rPr>
                <w:rFonts w:ascii="Arial" w:eastAsia="Arial" w:hAnsi="Arial" w:cs="Arial"/>
                <w:color w:val="000000" w:themeColor="text1"/>
              </w:rPr>
            </w:pPr>
          </w:p>
        </w:tc>
      </w:tr>
      <w:tr w:rsidR="00F84EDB" w:rsidRPr="00BE0756" w14:paraId="137EFDEC"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5C62024F"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29.</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36FF7507"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Apsaugos poveikio srovės perdavimas į TSPĮ</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01396FB4"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funkcija</w:t>
            </w:r>
          </w:p>
        </w:tc>
      </w:tr>
      <w:tr w:rsidR="00F84EDB" w:rsidRPr="00BE0756" w14:paraId="5198239A"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09DFFCB0"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30.</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70EDA285"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Įvykių registratorius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6780C1CF"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funkcija</w:t>
            </w:r>
          </w:p>
        </w:tc>
      </w:tr>
      <w:tr w:rsidR="00F84EDB" w:rsidRPr="00BE0756" w14:paraId="05CD4BB2"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549A9905"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31.</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49ED38FF"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Jungtuvo resurso apskaita</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2CB062DC"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pagal atjungimų skaičių ir atjungimų srovę</w:t>
            </w:r>
          </w:p>
        </w:tc>
      </w:tr>
      <w:tr w:rsidR="00F84EDB" w:rsidRPr="00BE0756" w14:paraId="105CABF8"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2FDDA0DD"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lastRenderedPageBreak/>
              <w:t>32.</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647116C6"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Įjungimo ir išjungimo grandinių kontrolė</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6183979F"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funkcija</w:t>
            </w:r>
          </w:p>
        </w:tc>
      </w:tr>
      <w:tr w:rsidR="00F84EDB" w:rsidRPr="00BE0756" w14:paraId="3FA2E097"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4E3E1093"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33.</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3E0EBC2E"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Jungtuvo valdymo blokavimo logika</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56561650"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funkcija</w:t>
            </w:r>
          </w:p>
        </w:tc>
      </w:tr>
      <w:tr w:rsidR="00F84EDB" w:rsidRPr="00BE0756" w14:paraId="605D9AE6"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668EDF6A"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34.</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121DC831"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Matavimo duomenų indikacija:</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1B95BBBF"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 aktyvioji ir reaktyvioji galia;</w:t>
            </w:r>
          </w:p>
          <w:p w14:paraId="5A504DDA" w14:textId="77777777" w:rsidR="00F84EDB" w:rsidRPr="001A4AC3" w:rsidRDefault="00F84EDB" w:rsidP="00AD0A6E">
            <w:pPr>
              <w:pStyle w:val="Default"/>
              <w:rPr>
                <w:rFonts w:ascii="Arial" w:eastAsia="Arial" w:hAnsi="Arial" w:cs="Arial"/>
                <w:color w:val="000000" w:themeColor="text1"/>
                <w:sz w:val="22"/>
                <w:szCs w:val="22"/>
              </w:rPr>
            </w:pPr>
            <w:r w:rsidRPr="001A4AC3">
              <w:rPr>
                <w:rFonts w:ascii="Arial" w:eastAsia="Arial" w:hAnsi="Arial" w:cs="Arial"/>
                <w:color w:val="000000" w:themeColor="text1"/>
                <w:sz w:val="22"/>
                <w:szCs w:val="22"/>
              </w:rPr>
              <w:t>− srovė kiekvienoje fazėje;</w:t>
            </w:r>
          </w:p>
          <w:p w14:paraId="55C77844"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 įtampa kiekvienoje fazėje.</w:t>
            </w:r>
          </w:p>
        </w:tc>
      </w:tr>
      <w:tr w:rsidR="00F84EDB" w:rsidRPr="00BE0756" w14:paraId="73F6368A"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020C4D5D"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35.</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2D009A2A"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Binarinių įėjimų skaičius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0B270BA4" w14:textId="77777777" w:rsidR="00F84EDB" w:rsidRPr="001A4AC3" w:rsidRDefault="00F84EDB" w:rsidP="00AD0A6E">
            <w:pPr>
              <w:rPr>
                <w:rFonts w:ascii="Arial" w:eastAsia="Calibri" w:hAnsi="Arial" w:cs="Arial"/>
                <w:color w:val="auto"/>
              </w:rPr>
            </w:pPr>
            <w:r w:rsidRPr="001A4AC3">
              <w:rPr>
                <w:rFonts w:ascii="Arial" w:eastAsia="Calibri" w:hAnsi="Arial" w:cs="Arial"/>
                <w:color w:val="auto"/>
              </w:rPr>
              <w:t>Pasirenkama projektavimo metu</w:t>
            </w:r>
          </w:p>
        </w:tc>
      </w:tr>
      <w:tr w:rsidR="00F84EDB" w:rsidRPr="00BE0756" w14:paraId="0D8B66A4"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47975387"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36.</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136C4494"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Binarinių išėjimų skaičius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3B8F8FC6" w14:textId="77777777" w:rsidR="00F84EDB" w:rsidRPr="001A4AC3" w:rsidRDefault="00F84EDB" w:rsidP="00AD0A6E">
            <w:pPr>
              <w:rPr>
                <w:rFonts w:ascii="Arial" w:eastAsia="Calibri" w:hAnsi="Arial" w:cs="Arial"/>
                <w:color w:val="auto"/>
              </w:rPr>
            </w:pPr>
            <w:r w:rsidRPr="001A4AC3">
              <w:rPr>
                <w:rFonts w:ascii="Arial" w:eastAsia="Calibri" w:hAnsi="Arial" w:cs="Arial"/>
                <w:color w:val="auto"/>
              </w:rPr>
              <w:t>Pasirenkama projektavimo metu</w:t>
            </w:r>
          </w:p>
        </w:tc>
      </w:tr>
      <w:tr w:rsidR="00F84EDB" w:rsidRPr="00BE0756" w14:paraId="7BDD933B"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37ED4E89"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37.</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25EAB703"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Relinės apsaugos ir valdymo terminalas turi būti pritaikytas montavimui</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387BAE61"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600 mm. pločio narvelių žemos įtampos skyduose</w:t>
            </w:r>
          </w:p>
        </w:tc>
      </w:tr>
      <w:tr w:rsidR="00F84EDB" w:rsidRPr="00BE0756" w14:paraId="7056951D"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7E663005"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38.</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314D3E1B"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Programinė įranga (su licencijomis)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7B54693F"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skirta konfigūravimui bei eksploatavimui</w:t>
            </w:r>
          </w:p>
        </w:tc>
      </w:tr>
      <w:tr w:rsidR="00F84EDB" w:rsidRPr="00BE0756" w14:paraId="427C32F9"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44A363DC"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39.</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4B3ABF2B"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Programinės įrangos vartotojo instrukcija</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27C4C311"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anglų arba lietuvių kalbomis</w:t>
            </w:r>
          </w:p>
        </w:tc>
      </w:tr>
      <w:tr w:rsidR="00F84EDB" w:rsidRPr="00BE0756" w14:paraId="6E9DFF84"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31BC6575"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40.</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238CFBAB"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Relinės apsaugos ir valdymo terminalo vartotojo instrukcija, pateikiama lietuvių arba anglų kalba</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729F9181"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tekstinės ir kompiuterinės laikmenos (kompaktiniame diske) formomis</w:t>
            </w:r>
          </w:p>
        </w:tc>
      </w:tr>
      <w:tr w:rsidR="00F84EDB" w:rsidRPr="00BE0756" w14:paraId="74FEF51F"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3E605C52"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41.</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11C288E3"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Relinės apsaugos ir valdymo terminalo konfigūravimo instrukcija, pateikiama lietuvių arba anglų kalba</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6F0A30CC"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tekstinės ir kompiuterinės laikmenos (kompaktiniame diske) formomis</w:t>
            </w:r>
          </w:p>
        </w:tc>
      </w:tr>
      <w:tr w:rsidR="00F84EDB" w:rsidRPr="00BE0756" w14:paraId="1374EB1C"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740E9F91"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42.</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700C80DF"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Relinės apsaugos ir valdymo terminalo eksploatavimo instrukcija, pateikiama lietuvių kalba</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2AB8ED50"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tekstinės ir kompiuterinės laikmenos (kompaktiniame diske) formomis</w:t>
            </w:r>
          </w:p>
        </w:tc>
      </w:tr>
      <w:tr w:rsidR="00F84EDB" w:rsidRPr="00BE0756" w14:paraId="7F7C43AB"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076C4ADF"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43.</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6080FB3E"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Principinės, montavimo schemos ir brėžiniai</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4F335622"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grafinės ir kompiuterinės (kompaktiniame diske) laikmenos formomis, su galimybe koreguoti</w:t>
            </w:r>
          </w:p>
        </w:tc>
      </w:tr>
      <w:tr w:rsidR="00F84EDB" w:rsidRPr="00BE0756" w14:paraId="7AA2ED6B"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5D3CF7D9"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44.</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06FD1C13"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Prisijungimo kabelis prie relinės apsaugos ir valdymo terminalo</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372AA905"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konfigūravimui ir duomenų nuskaitymui</w:t>
            </w:r>
          </w:p>
        </w:tc>
      </w:tr>
      <w:tr w:rsidR="00F84EDB" w:rsidRPr="00BE0756" w14:paraId="485A4EFC" w14:textId="77777777" w:rsidTr="00AD0A6E">
        <w:trPr>
          <w:trHeight w:val="300"/>
        </w:trPr>
        <w:tc>
          <w:tcPr>
            <w:tcW w:w="750" w:type="dxa"/>
            <w:tcBorders>
              <w:top w:val="single" w:sz="6" w:space="0" w:color="auto"/>
              <w:left w:val="single" w:sz="6" w:space="0" w:color="auto"/>
              <w:bottom w:val="single" w:sz="6" w:space="0" w:color="auto"/>
              <w:right w:val="single" w:sz="6" w:space="0" w:color="auto"/>
            </w:tcBorders>
            <w:tcMar>
              <w:left w:w="105" w:type="dxa"/>
              <w:right w:w="105" w:type="dxa"/>
            </w:tcMar>
          </w:tcPr>
          <w:p w14:paraId="577B2272" w14:textId="77777777" w:rsidR="00F84EDB" w:rsidRPr="001A4AC3" w:rsidRDefault="00F84EDB" w:rsidP="00AD0A6E">
            <w:pPr>
              <w:tabs>
                <w:tab w:val="left" w:pos="1276"/>
              </w:tabs>
              <w:jc w:val="center"/>
              <w:rPr>
                <w:rFonts w:ascii="Arial" w:eastAsia="Arial" w:hAnsi="Arial" w:cs="Arial"/>
                <w:color w:val="000000" w:themeColor="text1"/>
              </w:rPr>
            </w:pPr>
            <w:r w:rsidRPr="001A4AC3">
              <w:rPr>
                <w:rFonts w:ascii="Arial" w:eastAsia="Arial" w:hAnsi="Arial" w:cs="Arial"/>
                <w:color w:val="000000" w:themeColor="text1"/>
              </w:rPr>
              <w:t>45.</w:t>
            </w:r>
          </w:p>
        </w:tc>
        <w:tc>
          <w:tcPr>
            <w:tcW w:w="3945" w:type="dxa"/>
            <w:tcBorders>
              <w:top w:val="single" w:sz="6" w:space="0" w:color="auto"/>
              <w:left w:val="single" w:sz="6" w:space="0" w:color="auto"/>
              <w:bottom w:val="single" w:sz="6" w:space="0" w:color="auto"/>
              <w:right w:val="single" w:sz="6" w:space="0" w:color="auto"/>
            </w:tcBorders>
            <w:tcMar>
              <w:left w:w="105" w:type="dxa"/>
              <w:right w:w="105" w:type="dxa"/>
            </w:tcMar>
          </w:tcPr>
          <w:p w14:paraId="29E563EE"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Garantinis laikas</w:t>
            </w:r>
          </w:p>
        </w:tc>
        <w:tc>
          <w:tcPr>
            <w:tcW w:w="4815" w:type="dxa"/>
            <w:tcBorders>
              <w:top w:val="single" w:sz="6" w:space="0" w:color="auto"/>
              <w:left w:val="single" w:sz="6" w:space="0" w:color="auto"/>
              <w:bottom w:val="single" w:sz="6" w:space="0" w:color="auto"/>
              <w:right w:val="single" w:sz="6" w:space="0" w:color="auto"/>
            </w:tcBorders>
            <w:tcMar>
              <w:left w:w="105" w:type="dxa"/>
              <w:right w:w="105" w:type="dxa"/>
            </w:tcMar>
          </w:tcPr>
          <w:p w14:paraId="6037663E" w14:textId="77777777" w:rsidR="00F84EDB" w:rsidRPr="001A4AC3" w:rsidRDefault="00F84EDB" w:rsidP="00AD0A6E">
            <w:pPr>
              <w:rPr>
                <w:rFonts w:ascii="Arial" w:eastAsia="Arial" w:hAnsi="Arial" w:cs="Arial"/>
                <w:color w:val="000000" w:themeColor="text1"/>
              </w:rPr>
            </w:pPr>
            <w:r w:rsidRPr="001A4AC3">
              <w:rPr>
                <w:rFonts w:ascii="Arial" w:eastAsia="Arial" w:hAnsi="Arial" w:cs="Arial"/>
                <w:color w:val="000000" w:themeColor="text1"/>
              </w:rPr>
              <w:t>≥ 24 mėnesiai</w:t>
            </w:r>
          </w:p>
        </w:tc>
      </w:tr>
    </w:tbl>
    <w:p w14:paraId="4B94FA0E" w14:textId="77777777" w:rsidR="00F84EDB" w:rsidRPr="001A4AC3" w:rsidRDefault="00F84EDB" w:rsidP="00F84EDB">
      <w:pPr>
        <w:pStyle w:val="Stiliuspagrindinis"/>
        <w:numPr>
          <w:ilvl w:val="0"/>
          <w:numId w:val="0"/>
        </w:numPr>
        <w:ind w:left="897" w:hanging="755"/>
        <w:rPr>
          <w:sz w:val="22"/>
          <w:szCs w:val="22"/>
        </w:rPr>
      </w:pPr>
    </w:p>
    <w:p w14:paraId="3AE3A55D" w14:textId="77777777" w:rsidR="00891987" w:rsidRPr="00BE0756" w:rsidRDefault="00891987">
      <w:pPr>
        <w:pStyle w:val="Heading1"/>
        <w:rPr>
          <w:iCs/>
        </w:rPr>
      </w:pPr>
      <w:bookmarkStart w:id="1060" w:name="_Toc221481645"/>
      <w:bookmarkStart w:id="1061" w:name="_Toc221482055"/>
      <w:bookmarkStart w:id="1062" w:name="_Toc221482288"/>
      <w:bookmarkStart w:id="1063" w:name="_Toc221482640"/>
      <w:bookmarkStart w:id="1064" w:name="_Toc221482848"/>
      <w:bookmarkStart w:id="1065" w:name="_Toc221483056"/>
      <w:bookmarkStart w:id="1066" w:name="_Toc221483264"/>
      <w:bookmarkStart w:id="1067" w:name="_Toc221481646"/>
      <w:bookmarkStart w:id="1068" w:name="_Toc221482056"/>
      <w:bookmarkStart w:id="1069" w:name="_Toc221482289"/>
      <w:bookmarkStart w:id="1070" w:name="_Toc221482641"/>
      <w:bookmarkStart w:id="1071" w:name="_Toc221482849"/>
      <w:bookmarkStart w:id="1072" w:name="_Toc221483057"/>
      <w:bookmarkStart w:id="1073" w:name="_Toc221483265"/>
      <w:bookmarkStart w:id="1074" w:name="_Toc221481647"/>
      <w:bookmarkStart w:id="1075" w:name="_Toc221482057"/>
      <w:bookmarkStart w:id="1076" w:name="_Toc221482290"/>
      <w:bookmarkStart w:id="1077" w:name="_Toc221482642"/>
      <w:bookmarkStart w:id="1078" w:name="_Toc221482850"/>
      <w:bookmarkStart w:id="1079" w:name="_Toc221483058"/>
      <w:bookmarkStart w:id="1080" w:name="_Toc221483266"/>
      <w:bookmarkStart w:id="1081" w:name="_Toc221481648"/>
      <w:bookmarkStart w:id="1082" w:name="_Toc221482058"/>
      <w:bookmarkStart w:id="1083" w:name="_Toc221482291"/>
      <w:bookmarkStart w:id="1084" w:name="_Toc221482643"/>
      <w:bookmarkStart w:id="1085" w:name="_Toc221482851"/>
      <w:bookmarkStart w:id="1086" w:name="_Toc221483059"/>
      <w:bookmarkStart w:id="1087" w:name="_Toc221483267"/>
      <w:bookmarkStart w:id="1088" w:name="_Toc221481649"/>
      <w:bookmarkStart w:id="1089" w:name="_Toc221482059"/>
      <w:bookmarkStart w:id="1090" w:name="_Toc221482292"/>
      <w:bookmarkStart w:id="1091" w:name="_Toc221482644"/>
      <w:bookmarkStart w:id="1092" w:name="_Toc221482852"/>
      <w:bookmarkStart w:id="1093" w:name="_Toc221483060"/>
      <w:bookmarkStart w:id="1094" w:name="_Toc221483268"/>
      <w:bookmarkStart w:id="1095" w:name="_Toc221481650"/>
      <w:bookmarkStart w:id="1096" w:name="_Toc221482060"/>
      <w:bookmarkStart w:id="1097" w:name="_Toc221482293"/>
      <w:bookmarkStart w:id="1098" w:name="_Toc221482645"/>
      <w:bookmarkStart w:id="1099" w:name="_Toc221482853"/>
      <w:bookmarkStart w:id="1100" w:name="_Toc221483061"/>
      <w:bookmarkStart w:id="1101" w:name="_Toc221483269"/>
      <w:bookmarkStart w:id="1102" w:name="_Toc221481651"/>
      <w:bookmarkStart w:id="1103" w:name="_Toc221482061"/>
      <w:bookmarkStart w:id="1104" w:name="_Toc221482294"/>
      <w:bookmarkStart w:id="1105" w:name="_Toc221482646"/>
      <w:bookmarkStart w:id="1106" w:name="_Toc221482854"/>
      <w:bookmarkStart w:id="1107" w:name="_Toc221483062"/>
      <w:bookmarkStart w:id="1108" w:name="_Toc221483270"/>
      <w:bookmarkStart w:id="1109" w:name="_Toc221481652"/>
      <w:bookmarkStart w:id="1110" w:name="_Toc221482062"/>
      <w:bookmarkStart w:id="1111" w:name="_Toc221482295"/>
      <w:bookmarkStart w:id="1112" w:name="_Toc221482647"/>
      <w:bookmarkStart w:id="1113" w:name="_Toc221482855"/>
      <w:bookmarkStart w:id="1114" w:name="_Toc221483063"/>
      <w:bookmarkStart w:id="1115" w:name="_Toc221483271"/>
      <w:bookmarkStart w:id="1116" w:name="_Toc221481653"/>
      <w:bookmarkStart w:id="1117" w:name="_Toc221482063"/>
      <w:bookmarkStart w:id="1118" w:name="_Toc221482296"/>
      <w:bookmarkStart w:id="1119" w:name="_Toc221482648"/>
      <w:bookmarkStart w:id="1120" w:name="_Toc221482856"/>
      <w:bookmarkStart w:id="1121" w:name="_Toc221483064"/>
      <w:bookmarkStart w:id="1122" w:name="_Toc221483272"/>
      <w:bookmarkStart w:id="1123" w:name="_Toc221481654"/>
      <w:bookmarkStart w:id="1124" w:name="_Toc221482064"/>
      <w:bookmarkStart w:id="1125" w:name="_Toc221482297"/>
      <w:bookmarkStart w:id="1126" w:name="_Toc221482649"/>
      <w:bookmarkStart w:id="1127" w:name="_Toc221482857"/>
      <w:bookmarkStart w:id="1128" w:name="_Toc221483065"/>
      <w:bookmarkStart w:id="1129" w:name="_Toc221483273"/>
      <w:bookmarkStart w:id="1130" w:name="_Toc221481655"/>
      <w:bookmarkStart w:id="1131" w:name="_Toc221482065"/>
      <w:bookmarkStart w:id="1132" w:name="_Toc221482298"/>
      <w:bookmarkStart w:id="1133" w:name="_Toc221482650"/>
      <w:bookmarkStart w:id="1134" w:name="_Toc221482858"/>
      <w:bookmarkStart w:id="1135" w:name="_Toc221483066"/>
      <w:bookmarkStart w:id="1136" w:name="_Toc221483274"/>
      <w:bookmarkStart w:id="1137" w:name="_Toc217983086"/>
      <w:bookmarkStart w:id="1138" w:name="_Toc224291680"/>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r w:rsidRPr="00BE0756">
        <w:t>REIKALAVIMAI ELEKTROS ĮRENGINIAMS IR TINKLAMS: MATAVIMAI IR APSKAITA</w:t>
      </w:r>
      <w:bookmarkEnd w:id="1137"/>
      <w:bookmarkEnd w:id="1138"/>
    </w:p>
    <w:p w14:paraId="19624EAD" w14:textId="77777777" w:rsidR="008A518F" w:rsidRPr="001A4AC3" w:rsidRDefault="008A518F"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Elektros apskaitos sistemos reikalavimai numatyti Elektros prisijungimo sąlygose (žr. Priedas Nr. 15) ir Elektros įrenginių įrengimo bendrosios taisyklėse, patvirtintose Lietuvos Respublikos energetikos ministro 2012 m. vasario 3 d. įsakymu Nr. 1-22.</w:t>
      </w:r>
    </w:p>
    <w:p w14:paraId="6B70F9EB" w14:textId="77777777" w:rsidR="008A518F" w:rsidRPr="00BE0756" w:rsidRDefault="008A518F"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Elektros apskaitų duomenys turi būti perduodami į Akcininko Nr. 1 valdymo sistemą.</w:t>
      </w:r>
    </w:p>
    <w:p w14:paraId="6830999D" w14:textId="77777777" w:rsidR="008A518F" w:rsidRPr="001A4AC3" w:rsidRDefault="008A518F"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Šiluma pagaminta šilumos siurbliuose turi būti apskaityta ir registruojama. Turi būti numatytas šios informacijos kaupimas.</w:t>
      </w:r>
    </w:p>
    <w:p w14:paraId="2B8215F2" w14:textId="77777777" w:rsidR="008A518F" w:rsidRPr="001A4AC3" w:rsidRDefault="008A518F"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Kiekviena šilumos apskaitos sistema turi susidėti iš debito matuoklio, temperatūros jutiklių ir skaičiavimo įrenginio.</w:t>
      </w:r>
    </w:p>
    <w:p w14:paraId="3890ACB2" w14:textId="77777777" w:rsidR="008A518F" w:rsidRPr="001A4AC3" w:rsidRDefault="008A518F"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Nekomercinės elektros energijos apskaitai turi būti naudojami elektros energijos skaitikliai, tinklo analizatoriai, automatiniai jungikliai ar kt.</w:t>
      </w:r>
    </w:p>
    <w:p w14:paraId="213E02F4" w14:textId="77777777" w:rsidR="008A518F" w:rsidRPr="001A4AC3" w:rsidRDefault="008A518F"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Apskaitos sistemos tikslumas turi atitikti LR teisės aktų reikalavimus.</w:t>
      </w:r>
    </w:p>
    <w:p w14:paraId="63041FC2" w14:textId="77777777" w:rsidR="008A518F" w:rsidRPr="001A4AC3" w:rsidRDefault="008A518F"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Duomenys perduodami, apdorojami ir kaupiami Užsakovo valdymo sistemoje.</w:t>
      </w:r>
    </w:p>
    <w:p w14:paraId="6683C216" w14:textId="77777777" w:rsidR="004E3451" w:rsidRPr="00BE0756" w:rsidRDefault="004E3451">
      <w:pPr>
        <w:pStyle w:val="Heading1"/>
        <w:rPr>
          <w:iCs/>
        </w:rPr>
      </w:pPr>
      <w:bookmarkStart w:id="1139" w:name="_Toc221481657"/>
      <w:bookmarkStart w:id="1140" w:name="_Toc221482067"/>
      <w:bookmarkStart w:id="1141" w:name="_Toc221482300"/>
      <w:bookmarkStart w:id="1142" w:name="_Toc221482652"/>
      <w:bookmarkStart w:id="1143" w:name="_Toc221482860"/>
      <w:bookmarkStart w:id="1144" w:name="_Toc221483068"/>
      <w:bookmarkStart w:id="1145" w:name="_Toc221483276"/>
      <w:bookmarkStart w:id="1146" w:name="_Toc221481658"/>
      <w:bookmarkStart w:id="1147" w:name="_Toc221482068"/>
      <w:bookmarkStart w:id="1148" w:name="_Toc221482301"/>
      <w:bookmarkStart w:id="1149" w:name="_Toc221482653"/>
      <w:bookmarkStart w:id="1150" w:name="_Toc221482861"/>
      <w:bookmarkStart w:id="1151" w:name="_Toc221483069"/>
      <w:bookmarkStart w:id="1152" w:name="_Toc221483277"/>
      <w:bookmarkStart w:id="1153" w:name="_Toc221481659"/>
      <w:bookmarkStart w:id="1154" w:name="_Toc221482069"/>
      <w:bookmarkStart w:id="1155" w:name="_Toc221482302"/>
      <w:bookmarkStart w:id="1156" w:name="_Toc221482654"/>
      <w:bookmarkStart w:id="1157" w:name="_Toc221482862"/>
      <w:bookmarkStart w:id="1158" w:name="_Toc221483070"/>
      <w:bookmarkStart w:id="1159" w:name="_Toc221483278"/>
      <w:bookmarkStart w:id="1160" w:name="_Toc221481660"/>
      <w:bookmarkStart w:id="1161" w:name="_Toc221482070"/>
      <w:bookmarkStart w:id="1162" w:name="_Toc221482303"/>
      <w:bookmarkStart w:id="1163" w:name="_Toc221482655"/>
      <w:bookmarkStart w:id="1164" w:name="_Toc221482863"/>
      <w:bookmarkStart w:id="1165" w:name="_Toc221483071"/>
      <w:bookmarkStart w:id="1166" w:name="_Toc221483279"/>
      <w:bookmarkStart w:id="1167" w:name="_Toc221481661"/>
      <w:bookmarkStart w:id="1168" w:name="_Toc221482071"/>
      <w:bookmarkStart w:id="1169" w:name="_Toc221482304"/>
      <w:bookmarkStart w:id="1170" w:name="_Toc221482656"/>
      <w:bookmarkStart w:id="1171" w:name="_Toc221482864"/>
      <w:bookmarkStart w:id="1172" w:name="_Toc221483072"/>
      <w:bookmarkStart w:id="1173" w:name="_Toc221483280"/>
      <w:bookmarkStart w:id="1174" w:name="_Toc221481662"/>
      <w:bookmarkStart w:id="1175" w:name="_Toc221482072"/>
      <w:bookmarkStart w:id="1176" w:name="_Toc221482305"/>
      <w:bookmarkStart w:id="1177" w:name="_Toc221482657"/>
      <w:bookmarkStart w:id="1178" w:name="_Toc221482865"/>
      <w:bookmarkStart w:id="1179" w:name="_Toc221483073"/>
      <w:bookmarkStart w:id="1180" w:name="_Toc221483281"/>
      <w:bookmarkStart w:id="1181" w:name="_Toc217983087"/>
      <w:bookmarkStart w:id="1182" w:name="_Toc224291681"/>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r w:rsidRPr="00BE0756">
        <w:t>REIKALAVIMAI ŠILUMOS GAMYBAI:  KABELIŲ IR LAIDŲ MONTAŽO SISTEMAI</w:t>
      </w:r>
      <w:bookmarkEnd w:id="1181"/>
      <w:bookmarkEnd w:id="1182"/>
    </w:p>
    <w:p w14:paraId="5F1AB86D"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Specialius kabelius, t. y. koaksialinius ir optinio pluošto kabelius naudoti tik esant būtinybei;</w:t>
      </w:r>
    </w:p>
    <w:p w14:paraId="1F220DA8"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lastRenderedPageBreak/>
        <w:t>Visi komunikaciniai ir kontroliniai analoginių signalų kabeliai turi būti variniai, ekranuoti. Jeigu kabelis tiesiogiai kontaktuoja su saulės spinduliais, jis turi būti atsparus ultravioletiniams spinduliams;</w:t>
      </w:r>
    </w:p>
    <w:p w14:paraId="7872BA9F"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Kabeliai, ateinantys iš pastato išorės, kertantys sienas ir grindis privalo būti montuojami su  guminiais moduliniais sandarikliais.</w:t>
      </w:r>
    </w:p>
    <w:p w14:paraId="646E68BC"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Kabeliai kertantys sienas ir grindis iš pastato išorės esamais kabeliniais kanalais, užsandarinami vadovaujantis priešgaisriniais reikalavimais.</w:t>
      </w:r>
    </w:p>
    <w:p w14:paraId="7AB4E19D"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Visi kabeliai montuojami ant naujų kabelinių konstrukcijų paliekant 10% laisvos vietos. Nelikus laisvos vietos kabeliai klojami kitose konstrukcijose paliekant 10% laisvos vietos.</w:t>
      </w:r>
    </w:p>
    <w:p w14:paraId="084044C4"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w:t>
      </w:r>
      <w:proofErr w:type="spellStart"/>
      <w:r w:rsidRPr="001A4AC3">
        <w:rPr>
          <w:rFonts w:ascii="Arial" w:eastAsia="Arial" w:hAnsi="Arial"/>
        </w:rPr>
        <w:t>aliumcinko</w:t>
      </w:r>
      <w:proofErr w:type="spellEnd"/>
      <w:r w:rsidRPr="001A4AC3">
        <w:rPr>
          <w:rFonts w:ascii="Arial" w:eastAsia="Arial" w:hAnsi="Arial"/>
        </w:rPr>
        <w:t xml:space="preserve"> (minimalus dengimo storis 25μm). Jei vienas kabelis, jis gali būti praklotas tam pritaikytuose metaliniuose (karšto cinko ar </w:t>
      </w:r>
      <w:proofErr w:type="spellStart"/>
      <w:r w:rsidRPr="001A4AC3">
        <w:rPr>
          <w:rFonts w:ascii="Arial" w:eastAsia="Arial" w:hAnsi="Arial"/>
        </w:rPr>
        <w:t>aliumcinko</w:t>
      </w:r>
      <w:proofErr w:type="spellEnd"/>
      <w:r w:rsidRPr="001A4AC3">
        <w:rPr>
          <w:rFonts w:ascii="Arial" w:eastAsia="Arial" w:hAnsi="Arial"/>
        </w:rPr>
        <w:t xml:space="preserve"> dengtais), plastikiniuose vamzdžiuose (nebijantys ultra violetinių spindulių ir </w:t>
      </w:r>
      <w:proofErr w:type="spellStart"/>
      <w:r w:rsidRPr="001A4AC3">
        <w:rPr>
          <w:rFonts w:ascii="Arial" w:eastAsia="Arial" w:hAnsi="Arial"/>
        </w:rPr>
        <w:t>behalogeniai</w:t>
      </w:r>
      <w:proofErr w:type="spellEnd"/>
      <w:r w:rsidRPr="001A4AC3">
        <w:rPr>
          <w:rFonts w:ascii="Arial" w:eastAsia="Arial" w:hAnsi="Arial"/>
        </w:rPr>
        <w:t>), kuriuose paliekama nerūdijančio metalo viela. Turi būti numatytas rezervas vamzdyje minimaliai 10%.</w:t>
      </w:r>
    </w:p>
    <w:p w14:paraId="249AC914"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6120CEBE"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42A83DFE"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Visi naujai pakloti kabeliai turi būti sužymėti iš dviejų galų ir perėjimuose susikirtimuose) su sienomis, perdangomis, kabeliniais įrenginiais (iš abiejų pusių) atitinkamu žymeniu.</w:t>
      </w:r>
    </w:p>
    <w:p w14:paraId="4B5F137D"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197B7090"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Laidai ir kabeliai turi būti pravedami kabelių magistralėse, klojami tvarkingai taip, kad prie jų būtų galima lengvai prieiti. Visos laidų ir kabelių pynės turi būti tvirtinamos specialiais kabelių laikikliais, atskiriamos grupėmis ir </w:t>
      </w:r>
      <w:proofErr w:type="spellStart"/>
      <w:r w:rsidRPr="001A4AC3">
        <w:rPr>
          <w:rFonts w:ascii="Arial" w:eastAsia="Arial" w:hAnsi="Arial"/>
        </w:rPr>
        <w:t>markiruojamos</w:t>
      </w:r>
      <w:proofErr w:type="spellEnd"/>
      <w:r w:rsidRPr="001A4AC3">
        <w:rPr>
          <w:rFonts w:ascii="Arial" w:eastAsia="Arial" w:hAnsi="Arial"/>
        </w:rPr>
        <w:t>.</w:t>
      </w:r>
    </w:p>
    <w:p w14:paraId="2F9A0919"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Kampuose, atsišakojimo taškuose, kilimo/leidimosi vietose kabeliai tvirtinami prie lovelio plastikiniais dirželiais 40-60 cm tarpais 1,0-1,5 m atstumu nuo netolydumo taško.</w:t>
      </w:r>
    </w:p>
    <w:p w14:paraId="435BD42E"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Vertikalaus pakilimo vietose kabeliai tvirtinami kiekvienoje pakopoje lankiniu gnybtu. Po vienu gnybtu galima sumontuoti kelis kabelius.</w:t>
      </w:r>
    </w:p>
    <w:p w14:paraId="34E7C938"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Kabelių susikirtimuose, praėjimuose per sienas, perdangas ar pertvaras kabeliai turi būti sužymėti abiejose pusėse.</w:t>
      </w:r>
    </w:p>
    <w:p w14:paraId="3B1F4163"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Laidai vidinėje spintų instaliacijoje taip pat turi būti sužymėti.</w:t>
      </w:r>
    </w:p>
    <w:p w14:paraId="391C36DA"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Kabeliai turi būti instaliuojami pagal kabelių žiniaraščius. Kabelių žiniaraščiai kartu su signalų sąrašais turi būti pateikti projektavimo metu. Kabelių žiniaraščiuose pateikiama ši instaliavimo informacija: kabelio projektinis žymuo; Kabelio ilgis, tipas gyslų skaičius ir skerspjūvis; Kabelio paskirties vietos adresai (iš ir į ); Laisva vieta ženklinimui susijusiam su instaliavimu.</w:t>
      </w:r>
    </w:p>
    <w:p w14:paraId="0A711267"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Maitinimo kabeliai (U&gt;60V) negali būti instaliuojami tame pačiame lovelyje ar vamzdyje su kontroliniais ir signaliniais kabeliais (U&lt;60V). Nesant galimybės nemažesniu nei 50 mm atstumu vienas nuo kito ir atskirti nedegia medžiaga.</w:t>
      </w:r>
    </w:p>
    <w:p w14:paraId="2EDBBEA7"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Kabeliai turi būti klojami taip, kad lovelyje gulėtų lygiagrečiai ir tiesiai, būtų vienodo kietumo, ir jei būtina, keliais sluoksniais.</w:t>
      </w:r>
    </w:p>
    <w:p w14:paraId="3F2DE037"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Kabeliai klojami ištisai be sujungimų, priimtina 0,5 m tolerancija abiejuose kabelio galuose papildomai prie galutinio kabelio ilgio.</w:t>
      </w:r>
    </w:p>
    <w:p w14:paraId="5DFF65C3"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lastRenderedPageBreak/>
        <w:t>Lauko kabeliai instaliuojami vamzdžiuose arba naudojami armuoti kabeliai. Kabelių loveliai lauke turi būti apsaugoti nuo ultravioletinio spinduliavimo, sniego ir ledo. Temperatūrai esant žemesnei nei –5ºC, kabelių instaliavimo darbai neleidžiami, jei kitaip nenurodo gamykla gamintoja.</w:t>
      </w:r>
    </w:p>
    <w:p w14:paraId="29EFC421"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Visi kontroliniai ir 0,4kV galios kabelių ≤ 25mm2 laidininkai turi būti variniai.</w:t>
      </w:r>
    </w:p>
    <w:p w14:paraId="6E43FB1B"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Visa elektros instaliacija skirstymo skyde turi būti tvarkingai suvedžiota pagal skydo konstrukciją, o laidų spalvos – pagal CENELEC spalvinę schemą.</w:t>
      </w:r>
    </w:p>
    <w:p w14:paraId="410521D6"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Instaliacijos jungiamieji komponentai (pvz., lempos ir kt.), sumontuoti atidaromuose dangčiuose ar kitose atvirose vietose, turi būti apsaugoti lanksčiu PVC padengtu plieno vamzdžiu.</w:t>
      </w:r>
    </w:p>
    <w:p w14:paraId="7CEFDF49"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Maksimalus prie to paties išėjimo gnybto prijungiamų vidinių laidų skaičius – 2 vnt.</w:t>
      </w:r>
    </w:p>
    <w:p w14:paraId="1955FDD7"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Visi gnybtai ženklinami pagal grandinės ir sujungimo schemas, atitinkančias IEC identifikacijos sistemą.</w:t>
      </w:r>
    </w:p>
    <w:p w14:paraId="12F7E093"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Visi el. kabeliai ir </w:t>
      </w:r>
      <w:proofErr w:type="spellStart"/>
      <w:r w:rsidRPr="001A4AC3">
        <w:rPr>
          <w:rFonts w:ascii="Arial" w:eastAsia="Arial" w:hAnsi="Arial"/>
        </w:rPr>
        <w:t>prijunginiai</w:t>
      </w:r>
      <w:proofErr w:type="spellEnd"/>
      <w:r w:rsidRPr="001A4AC3">
        <w:rPr>
          <w:rFonts w:ascii="Arial" w:eastAsia="Arial" w:hAnsi="Arial"/>
        </w:rPr>
        <w:t xml:space="preserve"> turi būti apsaugoti nuo </w:t>
      </w:r>
      <w:proofErr w:type="spellStart"/>
      <w:r w:rsidRPr="001A4AC3">
        <w:rPr>
          <w:rFonts w:ascii="Arial" w:eastAsia="Arial" w:hAnsi="Arial"/>
        </w:rPr>
        <w:t>viršsrovių</w:t>
      </w:r>
      <w:proofErr w:type="spellEnd"/>
      <w:r w:rsidRPr="001A4AC3">
        <w:rPr>
          <w:rFonts w:ascii="Arial" w:eastAsia="Arial" w:hAnsi="Arial"/>
        </w:rPr>
        <w:t xml:space="preserve"> ir trumpų jungimų automatiniais išjungikliais arba saugikliais, išlaikant selektyvumą.</w:t>
      </w:r>
    </w:p>
    <w:p w14:paraId="4A6F151C" w14:textId="77777777" w:rsidR="009E669A" w:rsidRPr="001A4AC3" w:rsidRDefault="009E66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Elektros ir automatikos skydai/spintos turi turėti ne mažesnį nei 25% vietos rezervą išplėtimui ateityje. Įrenginyje montuojamų elektros aparatūros prietaisų padėtis turi atitikti jų technines sąlygas.</w:t>
      </w:r>
    </w:p>
    <w:p w14:paraId="09CF0547" w14:textId="77777777" w:rsidR="00970BB4" w:rsidRPr="00BE0756" w:rsidRDefault="00970BB4">
      <w:pPr>
        <w:pStyle w:val="Heading1"/>
      </w:pPr>
      <w:bookmarkStart w:id="1183" w:name="_Toc221481664"/>
      <w:bookmarkStart w:id="1184" w:name="_Toc221482074"/>
      <w:bookmarkStart w:id="1185" w:name="_Toc221482307"/>
      <w:bookmarkStart w:id="1186" w:name="_Toc221482659"/>
      <w:bookmarkStart w:id="1187" w:name="_Toc221482867"/>
      <w:bookmarkStart w:id="1188" w:name="_Toc221483075"/>
      <w:bookmarkStart w:id="1189" w:name="_Toc221483283"/>
      <w:bookmarkStart w:id="1190" w:name="_Toc221481665"/>
      <w:bookmarkStart w:id="1191" w:name="_Toc221482075"/>
      <w:bookmarkStart w:id="1192" w:name="_Toc221482308"/>
      <w:bookmarkStart w:id="1193" w:name="_Toc221482660"/>
      <w:bookmarkStart w:id="1194" w:name="_Toc221482868"/>
      <w:bookmarkStart w:id="1195" w:name="_Toc221483076"/>
      <w:bookmarkStart w:id="1196" w:name="_Toc221483284"/>
      <w:bookmarkStart w:id="1197" w:name="_Toc217983088"/>
      <w:bookmarkStart w:id="1198" w:name="_Toc2242916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BE0756">
        <w:t>REIKALAVIMAI ŠILUMOS GAMYBAI: ELEKTROS KOMUTACINIAMS APARATAMS IR KABELIAMS</w:t>
      </w:r>
      <w:bookmarkEnd w:id="1197"/>
      <w:bookmarkEnd w:id="1198"/>
    </w:p>
    <w:p w14:paraId="04B366B8" w14:textId="6F8FE62B" w:rsidR="003C1DA7" w:rsidRPr="001A4AC3" w:rsidRDefault="003C1DA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Projekte turi būti atlikta trumpo jungimo, maksimalaus ir minimalaus tinklo režimams, srovių skaičiavimai ir skaičiavimų pagrindu suprojektuota ir sumontuota reikiama elektros įranga bei ji patikrinta dinaminiam ir terminiam atsparumui bei suprojektuoti ir sumontuoti reliniai įtaisai ir patikrintas jų veikimo selektyvumas, paskaičiuota jų veikimo atsargos koeficientai.</w:t>
      </w:r>
    </w:p>
    <w:p w14:paraId="71784AF3" w14:textId="77777777" w:rsidR="003C1DA7" w:rsidRPr="001A4AC3" w:rsidRDefault="003C1DA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Komutacinių aparatų išdėstymo schema elektros įvadams ir </w:t>
      </w:r>
      <w:proofErr w:type="spellStart"/>
      <w:r w:rsidRPr="001A4AC3">
        <w:rPr>
          <w:rFonts w:ascii="Arial" w:eastAsia="Arial" w:hAnsi="Arial"/>
        </w:rPr>
        <w:t>prijunginiams</w:t>
      </w:r>
      <w:proofErr w:type="spellEnd"/>
      <w:r w:rsidRPr="001A4AC3">
        <w:rPr>
          <w:rFonts w:ascii="Arial" w:eastAsia="Arial" w:hAnsi="Arial"/>
        </w:rPr>
        <w:t xml:space="preserve">: kirtiklis už jo automatinis jungiklis (neištraukiamas). </w:t>
      </w:r>
    </w:p>
    <w:p w14:paraId="2EE04FA1" w14:textId="77777777" w:rsidR="003C1DA7" w:rsidRPr="001A4AC3" w:rsidRDefault="003C1DA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6 </w:t>
      </w:r>
      <w:proofErr w:type="spellStart"/>
      <w:r w:rsidRPr="001A4AC3">
        <w:rPr>
          <w:rFonts w:ascii="Arial" w:eastAsia="Arial" w:hAnsi="Arial"/>
        </w:rPr>
        <w:t>kV</w:t>
      </w:r>
      <w:proofErr w:type="spellEnd"/>
      <w:r w:rsidRPr="001A4AC3">
        <w:rPr>
          <w:rFonts w:ascii="Arial" w:eastAsia="Arial" w:hAnsi="Arial"/>
        </w:rPr>
        <w:t xml:space="preserve"> elektros įrenginių maitinimui turi būti naudojami jungtuvai su reliniais įtaisais, visiems likusiems elektros įrenginiams naudojami automatiniai jungikliai, kurie atitiktų elektros įrenginių reikalavimus. Valdymo grandinių automatiniai jungikliai turi turėti pagalbinius signalizacijos kontaktų blokus,  primontuojamus ir keičiamus prie automatinių jungiklių.</w:t>
      </w:r>
    </w:p>
    <w:p w14:paraId="6E5B96FF" w14:textId="58981088" w:rsidR="003C1DA7" w:rsidRPr="001A4AC3" w:rsidRDefault="003C1DA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Elektros įranga ir instaliacija naudojami statybos produktai turi atitikti reikalavimus, taikomus jų atsparumui ugniai. Elektros instaliacijai turi būti naudojami kabeliai nepalaikantys degimo pagal IEC 603321</w:t>
      </w:r>
      <w:r w:rsidR="646C0D21" w:rsidRPr="07F8A3F9">
        <w:rPr>
          <w:rFonts w:ascii="Arial" w:eastAsia="Arial" w:hAnsi="Arial"/>
        </w:rPr>
        <w:t xml:space="preserve"> ar lygiavertį</w:t>
      </w:r>
      <w:r w:rsidRPr="001A4AC3">
        <w:rPr>
          <w:rFonts w:ascii="Arial" w:eastAsia="Arial" w:hAnsi="Arial"/>
        </w:rPr>
        <w:t>.</w:t>
      </w:r>
    </w:p>
    <w:p w14:paraId="4ABCA7BA" w14:textId="77777777" w:rsidR="003C1DA7" w:rsidRPr="001A4AC3" w:rsidRDefault="003C1DA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Elektros spintose valdymo ir signalizacijos grandinių aparatūra turi būti atskirta nuo galios grandinių.</w:t>
      </w:r>
    </w:p>
    <w:p w14:paraId="427B6469" w14:textId="77777777" w:rsidR="003C1DA7" w:rsidRPr="001A4AC3" w:rsidRDefault="003C1DA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Kabelių „perėjimus“ per perdangas ir naujai išgręžtas skyles per visą jų storį turi būti suprojektuoti ir įgyvendinti su  užsandarinimais nedegia lengvai pramušama medžiaga, kabeliai į abi puses po ne mažiau kaip 30 cm turi būti padengti atsparumą ugniai didinančia medžiaga.</w:t>
      </w:r>
    </w:p>
    <w:p w14:paraId="12C7E1D2" w14:textId="77777777" w:rsidR="003C1DA7" w:rsidRPr="001A4AC3" w:rsidDel="007D0FD1" w:rsidRDefault="003C1DA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Maitinimo kabeliai turi būti su nepalaikančia degimo izoliacija ir apvalkalu. Variklių prijungimui prie dažnio keitiklių numatyti ekranuoti kabeliai atitinkantys EMC reikalavimus. Kabeliai turi būti parinkti taip, kad įtampos kritimas niekur neviršytų ±10% prie galutinio vartotojo ir atitiktų normatyvines atjungimo sąlygas trumpo jungimo metu, taip pat atsižvelgiant į variklių paleidimo sroves. </w:t>
      </w:r>
    </w:p>
    <w:p w14:paraId="192EE851" w14:textId="77777777" w:rsidR="003C1DA7" w:rsidRPr="001A4AC3" w:rsidRDefault="003C1DA7" w:rsidP="00BD0F91">
      <w:pPr>
        <w:pStyle w:val="ListParagraph"/>
        <w:numPr>
          <w:ilvl w:val="1"/>
          <w:numId w:val="4"/>
        </w:numPr>
        <w:tabs>
          <w:tab w:val="left" w:pos="360"/>
          <w:tab w:val="left" w:pos="993"/>
        </w:tabs>
        <w:ind w:left="709" w:right="57" w:hanging="709"/>
        <w:rPr>
          <w:rFonts w:eastAsia="Arial"/>
        </w:rPr>
      </w:pPr>
      <w:r w:rsidRPr="001A4AC3" w:rsidDel="007D0FD1">
        <w:rPr>
          <w:rFonts w:ascii="Arial" w:eastAsia="Arial" w:hAnsi="Arial"/>
        </w:rPr>
        <w:t xml:space="preserve"> </w:t>
      </w:r>
      <w:r w:rsidRPr="001A4AC3">
        <w:rPr>
          <w:rFonts w:ascii="Arial" w:eastAsia="Arial" w:hAnsi="Arial"/>
        </w:rPr>
        <w:t xml:space="preserve">Visi el. kabeliai turi būti apsaugoti nuo </w:t>
      </w:r>
      <w:proofErr w:type="spellStart"/>
      <w:r w:rsidRPr="001A4AC3">
        <w:rPr>
          <w:rFonts w:ascii="Arial" w:eastAsia="Arial" w:hAnsi="Arial"/>
        </w:rPr>
        <w:t>viršsrovių</w:t>
      </w:r>
      <w:proofErr w:type="spellEnd"/>
      <w:r w:rsidRPr="001A4AC3">
        <w:rPr>
          <w:rFonts w:ascii="Arial" w:eastAsia="Arial" w:hAnsi="Arial"/>
        </w:rPr>
        <w:t xml:space="preserve"> ir trumpų jungimų automatiniais išjungikliais išlaikant selektyvumą. Techniniai el. tinklų duomenys turi būti pateikti schemose.</w:t>
      </w:r>
    </w:p>
    <w:p w14:paraId="379339A7" w14:textId="77777777" w:rsidR="003C1DA7" w:rsidRPr="001A4AC3" w:rsidRDefault="003C1DA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Kabeliai turi būti klojami ant metalinių cinkuotų (karšto cinkavimo) kabelinių konstrukcijų: lovių, kabelinių kopėčių. Kabelinės konstrukcijos ruožuose, kur aukštis &lt;2,5m. nuo priežiūros aikštelių, uždengiami dangčiais užtikrinant IP≥20. Techniniai kabelinių konstrukcijų duomenys turi būti pateikti kabelinių konstrukcijų plane.</w:t>
      </w:r>
    </w:p>
    <w:p w14:paraId="2617876C" w14:textId="77777777" w:rsidR="003C1DA7" w:rsidRPr="001A4AC3" w:rsidRDefault="003C1DA7"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Visi naudojami kabeliai turi būti su variniais laidininkais atitinkamo skerspjūvio, kad atlaikytų apkrovas bei trumpojo jungimo sroves. Antrinių grandinių laidų ir kabelių gyslų turi būti ne mažiau 1,5mm2. Ten kur reikia kabeliai turi būti ekranuoti ir specialios paskirties (</w:t>
      </w:r>
      <w:proofErr w:type="spellStart"/>
      <w:r w:rsidRPr="001A4AC3">
        <w:rPr>
          <w:rFonts w:ascii="Arial" w:eastAsia="Arial" w:hAnsi="Arial"/>
        </w:rPr>
        <w:t>mikroprocesoriniai</w:t>
      </w:r>
      <w:proofErr w:type="spellEnd"/>
      <w:r w:rsidRPr="001A4AC3">
        <w:rPr>
          <w:rFonts w:ascii="Arial" w:eastAsia="Arial" w:hAnsi="Arial"/>
        </w:rPr>
        <w:t xml:space="preserve"> RAA </w:t>
      </w:r>
      <w:r w:rsidRPr="001A4AC3">
        <w:rPr>
          <w:rFonts w:ascii="Arial" w:eastAsia="Arial" w:hAnsi="Arial"/>
        </w:rPr>
        <w:lastRenderedPageBreak/>
        <w:t>įtaisai, elektros variklių prijungimo prie dažnio keitiklių, signaliniai, apsaugų ir pan.). Taip pat kabeliai turi būti parinkti pagal jų klojimo aplinką (žemėje, vamzdžiuose, ore ir pan.). Klojant kabelius, turi būti atskirti jėgos ir antrinių grandinių kabeliai. Vietose, kur kabelius galima pažeisti mechaniškai, jie turi būti apsaugoti nuo pažeidimų. Kabelių gyslų ir jungiamųjų laidų skerspjūvis turi tenkinti jų greitaveikės apsaugos nuo trumpųjų jungimų, leistinų srovių (EĮĮBT), terminio atsparumo (srovės transformatorių grandinių) reikalavimus ir užtikrinti įtaisų matavimo dalies tikslumo klasę. Galios kabelių galinės movos turi būti patikimai pritvirtintos. Kontroliniai kabeliai, kurių ilgis yra mažesnis nei 50 m privalo būti prakloti be sujungimų.</w:t>
      </w:r>
    </w:p>
    <w:p w14:paraId="75234C3C" w14:textId="77777777" w:rsidR="003C1DA7" w:rsidRPr="00BE0756" w:rsidRDefault="003C1DA7" w:rsidP="001A4AC3">
      <w:pPr>
        <w:pStyle w:val="ListParagraph"/>
        <w:tabs>
          <w:tab w:val="left" w:pos="360"/>
          <w:tab w:val="left" w:pos="993"/>
        </w:tabs>
        <w:ind w:left="709" w:right="57"/>
        <w:rPr>
          <w:rFonts w:ascii="Arial" w:hAnsi="Arial"/>
          <w:i/>
          <w:iCs/>
        </w:rPr>
      </w:pPr>
    </w:p>
    <w:p w14:paraId="6396AF23" w14:textId="77777777" w:rsidR="004262AD" w:rsidRPr="001A4AC3" w:rsidRDefault="004262AD" w:rsidP="001A4AC3">
      <w:pPr>
        <w:pStyle w:val="Heading1"/>
      </w:pPr>
      <w:bookmarkStart w:id="1199" w:name="_Toc217983089"/>
      <w:bookmarkStart w:id="1200" w:name="_Toc224291683"/>
      <w:r w:rsidRPr="00BE0756">
        <w:t>REIKALAVIMAI ŠILUMOS GAMYBAI: KABELIŲ LOVELIŲ IR KOPĖTĖLIŲ SISTEMAI</w:t>
      </w:r>
      <w:bookmarkEnd w:id="1199"/>
      <w:bookmarkEnd w:id="1200"/>
    </w:p>
    <w:p w14:paraId="69770890" w14:textId="77777777" w:rsidR="00164B20" w:rsidRPr="001A4AC3" w:rsidRDefault="00164B20" w:rsidP="00BD0F91">
      <w:pPr>
        <w:pStyle w:val="ListParagraph"/>
        <w:numPr>
          <w:ilvl w:val="1"/>
          <w:numId w:val="4"/>
        </w:numPr>
        <w:tabs>
          <w:tab w:val="left" w:pos="360"/>
          <w:tab w:val="left" w:pos="993"/>
        </w:tabs>
        <w:ind w:left="709" w:right="57" w:hanging="709"/>
        <w:rPr>
          <w:rFonts w:ascii="Arial" w:eastAsia="Arial" w:hAnsi="Arial"/>
        </w:rPr>
      </w:pPr>
      <w:bookmarkStart w:id="1201" w:name="_Toc92722569"/>
      <w:bookmarkStart w:id="1202" w:name="_Toc92722565"/>
      <w:r w:rsidRPr="001A4AC3">
        <w:rPr>
          <w:rFonts w:ascii="Arial" w:eastAsia="Arial" w:hAnsi="Arial"/>
        </w:rPr>
        <w:t>Techninė dokumentacija ir brėžiniai turi būti parengti lietuvių kalba arba anglų – lietuvių kalbomis (dvikalbė versija).</w:t>
      </w:r>
      <w:bookmarkEnd w:id="1201"/>
    </w:p>
    <w:p w14:paraId="126597D6" w14:textId="77777777" w:rsidR="00ED4649" w:rsidRPr="001A4AC3" w:rsidRDefault="00ED4649"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5E7E9594" w14:textId="77777777" w:rsidR="00ED4649" w:rsidRPr="001A4AC3" w:rsidRDefault="00ED4649"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Naudojamos lovelių sistemos komponentų antikorozinė danga turi būti tinkama naudoti C4 aplinkoje pagal LST EN 12944-2 (arba lygiavertį), atitinkamai: </w:t>
      </w:r>
      <w:proofErr w:type="spellStart"/>
      <w:r w:rsidRPr="001A4AC3">
        <w:rPr>
          <w:rFonts w:ascii="Arial" w:eastAsia="Arial" w:hAnsi="Arial"/>
        </w:rPr>
        <w:t>aliumcinko</w:t>
      </w:r>
      <w:proofErr w:type="spellEnd"/>
      <w:r w:rsidRPr="001A4AC3">
        <w:rPr>
          <w:rFonts w:ascii="Arial" w:eastAsia="Arial" w:hAnsi="Arial"/>
        </w:rPr>
        <w:t xml:space="preserve"> AZ 185 danga dengti plieninės skardos gaminiai arba cinkuoti pagal LST EN ISO 1461 standartą (arba lygiavertį)</w:t>
      </w:r>
    </w:p>
    <w:p w14:paraId="393D2861" w14:textId="77777777" w:rsidR="00ED4649" w:rsidRPr="001A4AC3" w:rsidRDefault="00ED4649"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Kabelių lovelių dangčiai 2 arba 3 m ilgio, plotis nuo 50 iki 600 mm, storis 0,7-1 mm, antikorozinė danga turi būti tinkama naudoti C4 aplinkoje pagal LST EN 12944-2 (arba lygiavertį), atitinkamai: </w:t>
      </w:r>
      <w:proofErr w:type="spellStart"/>
      <w:r w:rsidRPr="001A4AC3">
        <w:rPr>
          <w:rFonts w:ascii="Arial" w:eastAsia="Arial" w:hAnsi="Arial"/>
        </w:rPr>
        <w:t>aliumcinko</w:t>
      </w:r>
      <w:proofErr w:type="spellEnd"/>
      <w:r w:rsidRPr="001A4AC3">
        <w:rPr>
          <w:rFonts w:ascii="Arial" w:eastAsia="Arial" w:hAnsi="Arial"/>
        </w:rPr>
        <w:t xml:space="preserve"> AZ 185 danga dengti plieninės skardos gaminiai arba cinkuoti pagal LST EN ISO 1461 standartą (arba lygiavertį). Kabeliniai loveliai turi būti uždengtos dangčiais per visą ilgį. Dangčiai turi būti to paties gamintojo.</w:t>
      </w:r>
    </w:p>
    <w:p w14:paraId="7A42F45D" w14:textId="77777777" w:rsidR="00ED4649" w:rsidRPr="001A4AC3" w:rsidRDefault="00ED4649"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Kabelinės kopėčios turi būti 6 m ilgio, plotis nuo 200 mm iki 600 mm, šoninio borto aukštis ne mažesnis kaip 56 mm. Kopėtėlių sujungimui turi būti naudojami gamykliniai sujungimai.</w:t>
      </w:r>
    </w:p>
    <w:p w14:paraId="75A59FE6" w14:textId="77777777" w:rsidR="00ED4649" w:rsidRPr="001A4AC3" w:rsidRDefault="00ED4649"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7F19AB53" w14:textId="53E9B7A9" w:rsidR="00BF11F9" w:rsidRPr="00E9045E" w:rsidRDefault="00ED4649" w:rsidP="00BF11F9">
      <w:pPr>
        <w:pStyle w:val="ListParagraph"/>
        <w:numPr>
          <w:ilvl w:val="1"/>
          <w:numId w:val="4"/>
        </w:numPr>
        <w:tabs>
          <w:tab w:val="left" w:pos="360"/>
          <w:tab w:val="left" w:pos="993"/>
        </w:tabs>
        <w:ind w:left="709" w:right="57" w:hanging="709"/>
        <w:rPr>
          <w:rFonts w:ascii="Arial" w:eastAsia="Arial" w:hAnsi="Arial"/>
          <w:u w:val="single"/>
        </w:rPr>
      </w:pPr>
      <w:r w:rsidRPr="001A4AC3">
        <w:rPr>
          <w:rFonts w:ascii="Arial" w:eastAsia="Arial" w:hAnsi="Arial"/>
          <w:u w:val="single"/>
        </w:rPr>
        <w:t>Reikalavimai kabeliams</w:t>
      </w:r>
      <w:r w:rsidRPr="001A4AC3" w:rsidDel="008E024F">
        <w:rPr>
          <w:rFonts w:ascii="Arial" w:eastAsia="Arial" w:hAnsi="Arial"/>
          <w:u w:val="single"/>
        </w:rPr>
        <w:t>:</w:t>
      </w:r>
    </w:p>
    <w:p w14:paraId="77840B42" w14:textId="77777777" w:rsidR="00A22EA0" w:rsidRPr="00BE0756" w:rsidRDefault="00A22EA0" w:rsidP="001A4AC3">
      <w:pPr>
        <w:pStyle w:val="ListParagraph"/>
        <w:tabs>
          <w:tab w:val="left" w:pos="360"/>
          <w:tab w:val="left" w:pos="993"/>
        </w:tabs>
        <w:ind w:left="709" w:right="57"/>
        <w:rPr>
          <w:rFonts w:ascii="Arial" w:eastAsia="Arial" w:hAnsi="Arial"/>
          <w:u w:val="single"/>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
        <w:gridCol w:w="628"/>
        <w:gridCol w:w="28"/>
        <w:gridCol w:w="4115"/>
        <w:gridCol w:w="5249"/>
      </w:tblGrid>
      <w:tr w:rsidR="006F195E" w:rsidRPr="00BE0756" w14:paraId="3857F95F" w14:textId="77777777" w:rsidTr="00AD0A6E">
        <w:tc>
          <w:tcPr>
            <w:tcW w:w="5000" w:type="pct"/>
            <w:gridSpan w:val="5"/>
          </w:tcPr>
          <w:p w14:paraId="63D2B52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p>
          <w:p w14:paraId="257BA15C"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6KV VIENGYSLIAI KABELIAI PLASTIKINE IZOLIACIJA, SKIRTI KLOTI ŽEMĖJE IR ATVIRAME ORE</w:t>
            </w:r>
          </w:p>
          <w:p w14:paraId="12EA0F41" w14:textId="77777777" w:rsidR="006F195E" w:rsidRPr="001A4AC3" w:rsidRDefault="006F195E" w:rsidP="00AD0A6E">
            <w:pPr>
              <w:tabs>
                <w:tab w:val="left" w:pos="1276"/>
              </w:tabs>
              <w:contextualSpacing/>
              <w:rPr>
                <w:rFonts w:ascii="Arial" w:eastAsia="Calibri" w:hAnsi="Arial" w:cs="Arial"/>
                <w:color w:val="auto"/>
              </w:rPr>
            </w:pPr>
          </w:p>
        </w:tc>
      </w:tr>
      <w:tr w:rsidR="006F195E" w:rsidRPr="00BE0756" w14:paraId="424F3BBA" w14:textId="77777777" w:rsidTr="00AD0A6E">
        <w:tc>
          <w:tcPr>
            <w:tcW w:w="331" w:type="pct"/>
            <w:gridSpan w:val="3"/>
          </w:tcPr>
          <w:p w14:paraId="2206734D"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2052" w:type="pct"/>
          </w:tcPr>
          <w:p w14:paraId="6C8216E1"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2617" w:type="pct"/>
          </w:tcPr>
          <w:p w14:paraId="55B4A1A2"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p w14:paraId="0DA9B346"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p>
        </w:tc>
      </w:tr>
      <w:tr w:rsidR="006F195E" w:rsidRPr="00BE0756" w14:paraId="258A32ED" w14:textId="77777777" w:rsidTr="00AD0A6E">
        <w:tc>
          <w:tcPr>
            <w:tcW w:w="331" w:type="pct"/>
            <w:gridSpan w:val="3"/>
          </w:tcPr>
          <w:p w14:paraId="74B32A5B"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2052" w:type="pct"/>
          </w:tcPr>
          <w:p w14:paraId="186CD275"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Standartas </w:t>
            </w:r>
          </w:p>
        </w:tc>
        <w:tc>
          <w:tcPr>
            <w:tcW w:w="2617" w:type="pct"/>
          </w:tcPr>
          <w:p w14:paraId="21D28D7A" w14:textId="4A8DD09F" w:rsidR="006F195E" w:rsidRPr="001A4AC3" w:rsidRDefault="006F195E" w:rsidP="00AD0A6E">
            <w:pPr>
              <w:autoSpaceDE w:val="0"/>
              <w:autoSpaceDN w:val="0"/>
              <w:adjustRightInd w:val="0"/>
              <w:jc w:val="left"/>
              <w:rPr>
                <w:rFonts w:ascii="Arial" w:eastAsiaTheme="minorEastAsia" w:hAnsi="Arial" w:cs="Arial"/>
                <w:color w:val="auto"/>
                <w:lang w:eastAsia="en-US"/>
              </w:rPr>
            </w:pPr>
            <w:r w:rsidRPr="07F8A3F9">
              <w:rPr>
                <w:rFonts w:ascii="Arial" w:eastAsiaTheme="minorEastAsia" w:hAnsi="Arial" w:cs="Arial"/>
                <w:color w:val="auto"/>
                <w:lang w:eastAsia="en-US"/>
              </w:rPr>
              <w:t>LST HD 620 arba IEC 60502-2</w:t>
            </w:r>
            <w:r w:rsidR="306308F1" w:rsidRPr="07F8A3F9">
              <w:rPr>
                <w:rFonts w:ascii="Arial" w:eastAsiaTheme="minorEastAsia" w:hAnsi="Arial" w:cs="Arial"/>
                <w:color w:val="auto"/>
                <w:lang w:eastAsia="en-US"/>
              </w:rPr>
              <w:t>, arba lygiavertis</w:t>
            </w:r>
          </w:p>
        </w:tc>
      </w:tr>
      <w:tr w:rsidR="006F195E" w:rsidRPr="00BE0756" w14:paraId="5B327518" w14:textId="77777777" w:rsidTr="00AD0A6E">
        <w:tc>
          <w:tcPr>
            <w:tcW w:w="331" w:type="pct"/>
            <w:gridSpan w:val="3"/>
          </w:tcPr>
          <w:p w14:paraId="41D06B04"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2052" w:type="pct"/>
          </w:tcPr>
          <w:p w14:paraId="73A645C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Tipiniai bandymai turi būti atlikti akredituotoje laboratorijoje </w:t>
            </w:r>
          </w:p>
        </w:tc>
        <w:tc>
          <w:tcPr>
            <w:tcW w:w="2617" w:type="pct"/>
          </w:tcPr>
          <w:p w14:paraId="4CCFCE8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Pateikti bandymų protokolų kopijas </w:t>
            </w:r>
          </w:p>
        </w:tc>
      </w:tr>
      <w:tr w:rsidR="006F195E" w:rsidRPr="00BE0756" w14:paraId="5AFC7F25" w14:textId="77777777" w:rsidTr="00AD0A6E">
        <w:tc>
          <w:tcPr>
            <w:tcW w:w="331" w:type="pct"/>
            <w:gridSpan w:val="3"/>
          </w:tcPr>
          <w:p w14:paraId="39C2FD13"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3. </w:t>
            </w:r>
          </w:p>
        </w:tc>
        <w:tc>
          <w:tcPr>
            <w:tcW w:w="2052" w:type="pct"/>
          </w:tcPr>
          <w:p w14:paraId="08739633"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Vardinė įtampa </w:t>
            </w:r>
          </w:p>
        </w:tc>
        <w:tc>
          <w:tcPr>
            <w:tcW w:w="2617" w:type="pct"/>
          </w:tcPr>
          <w:p w14:paraId="5555E344" w14:textId="77777777" w:rsidR="006F195E" w:rsidRPr="001A4AC3" w:rsidRDefault="006F195E"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6F195E" w:rsidRPr="00BE0756" w14:paraId="2B5E125F" w14:textId="77777777" w:rsidTr="00AD0A6E">
        <w:tc>
          <w:tcPr>
            <w:tcW w:w="331" w:type="pct"/>
            <w:gridSpan w:val="3"/>
          </w:tcPr>
          <w:p w14:paraId="23A6874F"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2052" w:type="pct"/>
          </w:tcPr>
          <w:p w14:paraId="46A1A58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Maksimalioji įtampa </w:t>
            </w:r>
          </w:p>
        </w:tc>
        <w:tc>
          <w:tcPr>
            <w:tcW w:w="2617" w:type="pct"/>
          </w:tcPr>
          <w:p w14:paraId="425754D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6F195E" w:rsidRPr="00BE0756" w14:paraId="06DBCB51" w14:textId="77777777" w:rsidTr="00AD0A6E">
        <w:tc>
          <w:tcPr>
            <w:tcW w:w="331" w:type="pct"/>
            <w:gridSpan w:val="3"/>
          </w:tcPr>
          <w:p w14:paraId="52F399AE"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2052" w:type="pct"/>
          </w:tcPr>
          <w:p w14:paraId="665B99E0"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Vardinis dažnis </w:t>
            </w:r>
          </w:p>
        </w:tc>
        <w:tc>
          <w:tcPr>
            <w:tcW w:w="2617" w:type="pct"/>
          </w:tcPr>
          <w:p w14:paraId="632B154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50 Hz </w:t>
            </w:r>
          </w:p>
        </w:tc>
      </w:tr>
      <w:tr w:rsidR="006F195E" w:rsidRPr="00BE0756" w14:paraId="54F4FCA2" w14:textId="77777777" w:rsidTr="00AD0A6E">
        <w:tc>
          <w:tcPr>
            <w:tcW w:w="331" w:type="pct"/>
            <w:gridSpan w:val="3"/>
          </w:tcPr>
          <w:p w14:paraId="39138E56"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2052" w:type="pct"/>
          </w:tcPr>
          <w:p w14:paraId="3E483DA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Eksploatavimo sąlygos </w:t>
            </w:r>
          </w:p>
        </w:tc>
        <w:tc>
          <w:tcPr>
            <w:tcW w:w="2617" w:type="pct"/>
          </w:tcPr>
          <w:p w14:paraId="74720349"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Žemėje ir atvirame ore </w:t>
            </w:r>
          </w:p>
        </w:tc>
      </w:tr>
      <w:tr w:rsidR="006F195E" w:rsidRPr="00BE0756" w14:paraId="7CA1F617" w14:textId="77777777" w:rsidTr="00AD0A6E">
        <w:tc>
          <w:tcPr>
            <w:tcW w:w="331" w:type="pct"/>
            <w:gridSpan w:val="3"/>
          </w:tcPr>
          <w:p w14:paraId="558CA918"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 </w:t>
            </w:r>
          </w:p>
        </w:tc>
        <w:tc>
          <w:tcPr>
            <w:tcW w:w="4669" w:type="pct"/>
            <w:gridSpan w:val="2"/>
          </w:tcPr>
          <w:p w14:paraId="103FDA2F"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Kabelio konstrukcija </w:t>
            </w:r>
          </w:p>
        </w:tc>
      </w:tr>
      <w:tr w:rsidR="006F195E" w:rsidRPr="00BE0756" w14:paraId="02F38DFE" w14:textId="77777777" w:rsidTr="00AD0A6E">
        <w:tc>
          <w:tcPr>
            <w:tcW w:w="331" w:type="pct"/>
            <w:gridSpan w:val="3"/>
          </w:tcPr>
          <w:p w14:paraId="6C6AD952"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7.1. </w:t>
            </w:r>
          </w:p>
        </w:tc>
        <w:tc>
          <w:tcPr>
            <w:tcW w:w="2052" w:type="pct"/>
          </w:tcPr>
          <w:p w14:paraId="5A20207D"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Laidininkas </w:t>
            </w:r>
          </w:p>
        </w:tc>
        <w:tc>
          <w:tcPr>
            <w:tcW w:w="2617" w:type="pct"/>
          </w:tcPr>
          <w:p w14:paraId="1D8B4570" w14:textId="064634E3"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Suvytas, supresuotas apvalus aliuminio laidininkas pagal LST EN 60228 </w:t>
            </w:r>
            <w:r w:rsidR="365A1C47" w:rsidRPr="07F8A3F9">
              <w:rPr>
                <w:rFonts w:ascii="Arial" w:eastAsia="Times New Roman" w:hAnsi="Arial" w:cs="Arial"/>
                <w:color w:val="auto"/>
              </w:rPr>
              <w:t xml:space="preserve">(arba lygiavertis) </w:t>
            </w:r>
            <w:r w:rsidRPr="001A4AC3">
              <w:rPr>
                <w:rFonts w:ascii="Arial" w:eastAsia="Times New Roman" w:hAnsi="Arial" w:cs="Arial"/>
                <w:color w:val="auto"/>
              </w:rPr>
              <w:t xml:space="preserve">2 klasę su išilginiu drėgmės barjeru </w:t>
            </w:r>
          </w:p>
        </w:tc>
      </w:tr>
      <w:tr w:rsidR="006F195E" w:rsidRPr="00BE0756" w14:paraId="7D922D57" w14:textId="77777777" w:rsidTr="00AD0A6E">
        <w:tc>
          <w:tcPr>
            <w:tcW w:w="331" w:type="pct"/>
            <w:gridSpan w:val="3"/>
          </w:tcPr>
          <w:p w14:paraId="549AF482"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 xml:space="preserve">7.2. </w:t>
            </w:r>
          </w:p>
        </w:tc>
        <w:tc>
          <w:tcPr>
            <w:tcW w:w="2052" w:type="pct"/>
          </w:tcPr>
          <w:p w14:paraId="57A2F1A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Laidininko ekranas </w:t>
            </w:r>
          </w:p>
        </w:tc>
        <w:tc>
          <w:tcPr>
            <w:tcW w:w="2617" w:type="pct"/>
          </w:tcPr>
          <w:p w14:paraId="211D56A8"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Pusiau laidus XLPE </w:t>
            </w:r>
          </w:p>
        </w:tc>
      </w:tr>
      <w:tr w:rsidR="006F195E" w:rsidRPr="00BE0756" w14:paraId="508EF7C3" w14:textId="77777777" w:rsidTr="00AD0A6E">
        <w:tc>
          <w:tcPr>
            <w:tcW w:w="331" w:type="pct"/>
            <w:gridSpan w:val="3"/>
          </w:tcPr>
          <w:p w14:paraId="6BE2594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7.3. </w:t>
            </w:r>
          </w:p>
        </w:tc>
        <w:tc>
          <w:tcPr>
            <w:tcW w:w="2052" w:type="pct"/>
          </w:tcPr>
          <w:p w14:paraId="6588614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Izoliacija </w:t>
            </w:r>
          </w:p>
        </w:tc>
        <w:tc>
          <w:tcPr>
            <w:tcW w:w="2617" w:type="pct"/>
          </w:tcPr>
          <w:p w14:paraId="3C096C5D"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XLPE </w:t>
            </w:r>
          </w:p>
        </w:tc>
      </w:tr>
      <w:tr w:rsidR="006F195E" w:rsidRPr="00BE0756" w14:paraId="2A1FA30F" w14:textId="77777777" w:rsidTr="00AD0A6E">
        <w:tc>
          <w:tcPr>
            <w:tcW w:w="331" w:type="pct"/>
            <w:gridSpan w:val="3"/>
          </w:tcPr>
          <w:p w14:paraId="17C3D4B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7.4. </w:t>
            </w:r>
          </w:p>
        </w:tc>
        <w:tc>
          <w:tcPr>
            <w:tcW w:w="2052" w:type="pct"/>
          </w:tcPr>
          <w:p w14:paraId="4EC491BA"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Izoliacijos ekranas </w:t>
            </w:r>
          </w:p>
        </w:tc>
        <w:tc>
          <w:tcPr>
            <w:tcW w:w="2617" w:type="pct"/>
          </w:tcPr>
          <w:p w14:paraId="6617623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Pusiau laidus XLPE </w:t>
            </w:r>
          </w:p>
        </w:tc>
      </w:tr>
      <w:tr w:rsidR="006F195E" w:rsidRPr="00BE0756" w14:paraId="7E3A3D73" w14:textId="77777777" w:rsidTr="00AD0A6E">
        <w:tc>
          <w:tcPr>
            <w:tcW w:w="331" w:type="pct"/>
            <w:gridSpan w:val="3"/>
          </w:tcPr>
          <w:p w14:paraId="1ABF5071"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7.5. </w:t>
            </w:r>
          </w:p>
        </w:tc>
        <w:tc>
          <w:tcPr>
            <w:tcW w:w="2052" w:type="pct"/>
          </w:tcPr>
          <w:p w14:paraId="387DB84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Išilginis vandens blokavimas </w:t>
            </w:r>
          </w:p>
        </w:tc>
        <w:tc>
          <w:tcPr>
            <w:tcW w:w="2617" w:type="pct"/>
          </w:tcPr>
          <w:p w14:paraId="4A140CC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Drėgmėje brinkstanti pusiau laidi juosta ir drėgmėje brinkstantis užpildas </w:t>
            </w:r>
          </w:p>
        </w:tc>
      </w:tr>
      <w:tr w:rsidR="006F195E" w:rsidRPr="00BE0756" w14:paraId="18CE5D37" w14:textId="77777777" w:rsidTr="00AD0A6E">
        <w:tc>
          <w:tcPr>
            <w:tcW w:w="331" w:type="pct"/>
            <w:gridSpan w:val="3"/>
          </w:tcPr>
          <w:p w14:paraId="1B544FD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7.6. </w:t>
            </w:r>
          </w:p>
        </w:tc>
        <w:tc>
          <w:tcPr>
            <w:tcW w:w="2052" w:type="pct"/>
          </w:tcPr>
          <w:p w14:paraId="0C88276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Skersinis drėgmės blokavimas </w:t>
            </w:r>
          </w:p>
        </w:tc>
        <w:tc>
          <w:tcPr>
            <w:tcW w:w="2617" w:type="pct"/>
          </w:tcPr>
          <w:p w14:paraId="5E5C5FA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Persidengianti aliuminio folija pritvirtinta prie išorinio apvalkalo </w:t>
            </w:r>
          </w:p>
        </w:tc>
      </w:tr>
      <w:tr w:rsidR="006F195E" w:rsidRPr="00BE0756" w14:paraId="620BAD31" w14:textId="77777777" w:rsidTr="00AD0A6E">
        <w:tc>
          <w:tcPr>
            <w:tcW w:w="331" w:type="pct"/>
            <w:gridSpan w:val="3"/>
          </w:tcPr>
          <w:p w14:paraId="026A4825"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7.7. </w:t>
            </w:r>
          </w:p>
        </w:tc>
        <w:tc>
          <w:tcPr>
            <w:tcW w:w="2052" w:type="pct"/>
          </w:tcPr>
          <w:p w14:paraId="425E68B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Kabelio vielinio ekrano konstrukcija </w:t>
            </w:r>
          </w:p>
        </w:tc>
        <w:tc>
          <w:tcPr>
            <w:tcW w:w="2617" w:type="pct"/>
          </w:tcPr>
          <w:p w14:paraId="3AE413F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Vario (</w:t>
            </w:r>
            <w:proofErr w:type="spellStart"/>
            <w:r w:rsidRPr="001A4AC3">
              <w:rPr>
                <w:rFonts w:ascii="Arial" w:eastAsiaTheme="minorHAnsi" w:hAnsi="Arial" w:cs="Arial"/>
                <w:color w:val="auto"/>
                <w:lang w:eastAsia="en-US"/>
              </w:rPr>
              <w:t>Cu</w:t>
            </w:r>
            <w:proofErr w:type="spellEnd"/>
            <w:r w:rsidRPr="001A4AC3">
              <w:rPr>
                <w:rFonts w:ascii="Arial" w:eastAsiaTheme="minorHAnsi" w:hAnsi="Arial" w:cs="Arial"/>
                <w:color w:val="auto"/>
                <w:lang w:eastAsia="en-US"/>
              </w:rPr>
              <w:t xml:space="preserve">) vielų ekranas; </w:t>
            </w:r>
          </w:p>
          <w:p w14:paraId="5ADDDEC3" w14:textId="77777777" w:rsidR="006F195E" w:rsidRPr="001A4AC3" w:rsidRDefault="006F195E" w:rsidP="00AD0A6E">
            <w:pPr>
              <w:autoSpaceDE w:val="0"/>
              <w:autoSpaceDN w:val="0"/>
              <w:adjustRightInd w:val="0"/>
              <w:jc w:val="left"/>
              <w:rPr>
                <w:rFonts w:ascii="Arial" w:eastAsiaTheme="minorHAnsi" w:hAnsi="Arial" w:cs="Arial"/>
                <w:i/>
                <w:iCs/>
                <w:color w:val="auto"/>
                <w:lang w:eastAsia="en-US"/>
              </w:rPr>
            </w:pPr>
            <w:r w:rsidRPr="001A4AC3">
              <w:rPr>
                <w:rFonts w:ascii="Arial" w:eastAsiaTheme="minorHAnsi" w:hAnsi="Arial" w:cs="Arial"/>
                <w:i/>
                <w:iCs/>
                <w:color w:val="auto"/>
                <w:lang w:eastAsia="en-US"/>
              </w:rPr>
              <w:t xml:space="preserve">Lygiavertė alternatyva: </w:t>
            </w:r>
          </w:p>
          <w:p w14:paraId="0CB7D35B"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Alternatyva naudoti ne </w:t>
            </w:r>
            <w:proofErr w:type="spellStart"/>
            <w:r w:rsidRPr="001A4AC3">
              <w:rPr>
                <w:rFonts w:ascii="Arial" w:eastAsiaTheme="minorHAnsi" w:hAnsi="Arial" w:cs="Arial"/>
                <w:color w:val="auto"/>
                <w:lang w:eastAsia="en-US"/>
              </w:rPr>
              <w:t>Cu</w:t>
            </w:r>
            <w:proofErr w:type="spellEnd"/>
            <w:r w:rsidRPr="001A4AC3">
              <w:rPr>
                <w:rFonts w:ascii="Arial" w:eastAsiaTheme="minorHAnsi" w:hAnsi="Arial" w:cs="Arial"/>
                <w:color w:val="auto"/>
                <w:lang w:eastAsia="en-US"/>
              </w:rPr>
              <w:t xml:space="preserve"> vielų ekraną, kurio vielų ekrano konstrukcijos elektriniai parametrai atitinka </w:t>
            </w:r>
            <w:proofErr w:type="spellStart"/>
            <w:r w:rsidRPr="001A4AC3">
              <w:rPr>
                <w:rFonts w:ascii="Arial" w:eastAsiaTheme="minorHAnsi" w:hAnsi="Arial" w:cs="Arial"/>
                <w:color w:val="auto"/>
                <w:lang w:eastAsia="en-US"/>
              </w:rPr>
              <w:t>Cu</w:t>
            </w:r>
            <w:proofErr w:type="spellEnd"/>
            <w:r w:rsidRPr="001A4AC3">
              <w:rPr>
                <w:rFonts w:ascii="Arial" w:eastAsiaTheme="minorHAnsi" w:hAnsi="Arial" w:cs="Arial"/>
                <w:color w:val="auto"/>
                <w:lang w:eastAsia="en-US"/>
              </w:rPr>
              <w:t xml:space="preserve"> ekrano parametrus, pateiktus 1 lentelėje; </w:t>
            </w:r>
          </w:p>
          <w:p w14:paraId="03340ED9" w14:textId="77777777" w:rsidR="006F195E" w:rsidRPr="001A4AC3" w:rsidRDefault="006F195E" w:rsidP="00AD0A6E">
            <w:pPr>
              <w:autoSpaceDE w:val="0"/>
              <w:autoSpaceDN w:val="0"/>
              <w:adjustRightInd w:val="0"/>
              <w:jc w:val="left"/>
              <w:rPr>
                <w:rFonts w:ascii="Arial" w:eastAsiaTheme="minorEastAsia" w:hAnsi="Arial" w:cs="Arial"/>
                <w:color w:val="auto"/>
                <w:lang w:eastAsia="en-US"/>
              </w:rPr>
            </w:pPr>
            <w:r w:rsidRPr="001A4AC3">
              <w:rPr>
                <w:rFonts w:ascii="Arial" w:eastAsiaTheme="minorEastAsia" w:hAnsi="Arial" w:cs="Arial"/>
                <w:color w:val="auto"/>
                <w:lang w:eastAsia="en-US"/>
              </w:rPr>
              <w:t xml:space="preserve">• Lygiavertė vielų ekrano konstrukcija turi būti pagaminta iš plonų ir </w:t>
            </w:r>
            <w:proofErr w:type="spellStart"/>
            <w:r w:rsidRPr="001A4AC3">
              <w:rPr>
                <w:rFonts w:ascii="Arial" w:eastAsiaTheme="minorEastAsia" w:hAnsi="Arial" w:cs="Arial"/>
                <w:color w:val="auto"/>
                <w:lang w:eastAsia="en-US"/>
              </w:rPr>
              <w:t>lankščių</w:t>
            </w:r>
            <w:proofErr w:type="spellEnd"/>
            <w:r w:rsidRPr="001A4AC3">
              <w:rPr>
                <w:rFonts w:ascii="Arial" w:eastAsiaTheme="minorEastAsia" w:hAnsi="Arial" w:cs="Arial"/>
                <w:color w:val="auto"/>
                <w:lang w:eastAsia="en-US"/>
              </w:rPr>
              <w:t xml:space="preserve"> vielų, vielų skaičius konstrukcijoje ne mažiau 12 vnt.; </w:t>
            </w:r>
          </w:p>
          <w:p w14:paraId="7F2A4490" w14:textId="61D518D2" w:rsidR="006F195E" w:rsidRPr="001A4AC3" w:rsidRDefault="006F195E" w:rsidP="00AD0A6E">
            <w:pPr>
              <w:autoSpaceDE w:val="0"/>
              <w:autoSpaceDN w:val="0"/>
              <w:adjustRightInd w:val="0"/>
              <w:jc w:val="left"/>
              <w:rPr>
                <w:rFonts w:ascii="Arial" w:eastAsiaTheme="minorEastAsia" w:hAnsi="Arial" w:cs="Arial"/>
                <w:color w:val="auto"/>
                <w:lang w:eastAsia="en-US"/>
              </w:rPr>
            </w:pPr>
            <w:r w:rsidRPr="001A4AC3">
              <w:rPr>
                <w:rFonts w:ascii="Arial" w:eastAsiaTheme="minorEastAsia" w:hAnsi="Arial" w:cs="Arial"/>
                <w:color w:val="auto"/>
                <w:lang w:eastAsia="en-US"/>
              </w:rPr>
              <w:t xml:space="preserve">• Lygiavertė vielų ekrano konstrukcija turi būti pilnai suderinama su </w:t>
            </w:r>
            <w:r w:rsidRPr="0096623C">
              <w:rPr>
                <w:rFonts w:ascii="Arial" w:eastAsiaTheme="minorEastAsia" w:hAnsi="Arial" w:cs="Arial"/>
                <w:color w:val="auto"/>
                <w:lang w:eastAsia="en-US"/>
              </w:rPr>
              <w:t>esamame</w:t>
            </w:r>
            <w:r w:rsidR="00AD7A69">
              <w:rPr>
                <w:rFonts w:ascii="Arial" w:eastAsiaTheme="minorEastAsia" w:hAnsi="Arial" w:cs="Arial"/>
                <w:color w:val="auto"/>
                <w:lang w:eastAsia="en-US"/>
              </w:rPr>
              <w:t xml:space="preserve"> </w:t>
            </w:r>
            <w:r w:rsidRPr="0096623C">
              <w:rPr>
                <w:rFonts w:ascii="Arial" w:eastAsiaTheme="minorEastAsia" w:hAnsi="Arial" w:cs="Arial"/>
                <w:color w:val="auto"/>
                <w:lang w:eastAsia="en-US"/>
              </w:rPr>
              <w:t>tinkle</w:t>
            </w:r>
            <w:r w:rsidRPr="001A4AC3">
              <w:rPr>
                <w:rFonts w:ascii="Arial" w:eastAsiaTheme="minorEastAsia" w:hAnsi="Arial" w:cs="Arial"/>
                <w:color w:val="auto"/>
                <w:lang w:eastAsia="en-US"/>
              </w:rPr>
              <w:t xml:space="preserve"> (prie kurio prisijungiama) naudojamomis movomis. Movų komplektuojami ekrano sujungimo elementai yra pritaikyti vieliniam vario (</w:t>
            </w:r>
            <w:proofErr w:type="spellStart"/>
            <w:r w:rsidRPr="001A4AC3">
              <w:rPr>
                <w:rFonts w:ascii="Arial" w:eastAsiaTheme="minorEastAsia" w:hAnsi="Arial" w:cs="Arial"/>
                <w:color w:val="auto"/>
                <w:lang w:eastAsia="en-US"/>
              </w:rPr>
              <w:t>Cu</w:t>
            </w:r>
            <w:proofErr w:type="spellEnd"/>
            <w:r w:rsidRPr="001A4AC3">
              <w:rPr>
                <w:rFonts w:ascii="Arial" w:eastAsiaTheme="minorEastAsia" w:hAnsi="Arial" w:cs="Arial"/>
                <w:color w:val="auto"/>
                <w:lang w:eastAsia="en-US"/>
              </w:rPr>
              <w:t xml:space="preserve">) ekranui. Pateikti siūlomos lygiavertės konstrukcijos kabelio gamintojo oficialų raštą, patvirtinantį, kad siūloma ekrano konstrukcija tinkama movoms, kurių komplektuojami komponentai pritaikyti tik </w:t>
            </w:r>
            <w:proofErr w:type="spellStart"/>
            <w:r w:rsidRPr="001A4AC3">
              <w:rPr>
                <w:rFonts w:ascii="Arial" w:eastAsiaTheme="minorEastAsia" w:hAnsi="Arial" w:cs="Arial"/>
                <w:color w:val="auto"/>
                <w:lang w:eastAsia="en-US"/>
              </w:rPr>
              <w:t>Cu</w:t>
            </w:r>
            <w:proofErr w:type="spellEnd"/>
            <w:r w:rsidRPr="001A4AC3">
              <w:rPr>
                <w:rFonts w:ascii="Arial" w:eastAsiaTheme="minorEastAsia" w:hAnsi="Arial" w:cs="Arial"/>
                <w:color w:val="auto"/>
                <w:lang w:eastAsia="en-US"/>
              </w:rPr>
              <w:t xml:space="preserve"> vieliniam ekranui. </w:t>
            </w:r>
          </w:p>
          <w:p w14:paraId="13954F30" w14:textId="77777777" w:rsidR="006F195E" w:rsidRPr="001A4AC3" w:rsidRDefault="006F195E" w:rsidP="00AD0A6E">
            <w:pPr>
              <w:tabs>
                <w:tab w:val="left" w:pos="1276"/>
              </w:tabs>
              <w:contextualSpacing/>
              <w:jc w:val="left"/>
              <w:rPr>
                <w:rFonts w:ascii="Arial" w:eastAsia="Calibri" w:hAnsi="Arial" w:cs="Arial"/>
                <w:color w:val="auto"/>
              </w:rPr>
            </w:pPr>
          </w:p>
        </w:tc>
      </w:tr>
      <w:tr w:rsidR="006F195E" w:rsidRPr="00BE0756" w14:paraId="129C4768" w14:textId="77777777" w:rsidTr="00AD0A6E">
        <w:tc>
          <w:tcPr>
            <w:tcW w:w="331" w:type="pct"/>
            <w:gridSpan w:val="3"/>
          </w:tcPr>
          <w:p w14:paraId="750018F3"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7.8. </w:t>
            </w:r>
          </w:p>
        </w:tc>
        <w:tc>
          <w:tcPr>
            <w:tcW w:w="2052" w:type="pct"/>
          </w:tcPr>
          <w:p w14:paraId="1FCA0E8D"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Apvalkalas </w:t>
            </w:r>
          </w:p>
        </w:tc>
        <w:tc>
          <w:tcPr>
            <w:tcW w:w="2617" w:type="pct"/>
          </w:tcPr>
          <w:p w14:paraId="259CFCD5"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Atsparus atmosferos bei UV poveikiui PE </w:t>
            </w:r>
          </w:p>
        </w:tc>
      </w:tr>
      <w:tr w:rsidR="006F195E" w:rsidRPr="00BE0756" w14:paraId="5551F014" w14:textId="77777777" w:rsidTr="00AD0A6E">
        <w:tc>
          <w:tcPr>
            <w:tcW w:w="331" w:type="pct"/>
            <w:gridSpan w:val="3"/>
          </w:tcPr>
          <w:p w14:paraId="106C13F6"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8. </w:t>
            </w:r>
          </w:p>
        </w:tc>
        <w:tc>
          <w:tcPr>
            <w:tcW w:w="2052" w:type="pct"/>
          </w:tcPr>
          <w:p w14:paraId="1D467A2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Kabelio gyslų skaičius ir skerspjūvio plotas </w:t>
            </w:r>
          </w:p>
        </w:tc>
        <w:tc>
          <w:tcPr>
            <w:tcW w:w="2617" w:type="pct"/>
          </w:tcPr>
          <w:p w14:paraId="33C9872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Pasirenkama projektavimo metu</w:t>
            </w:r>
          </w:p>
        </w:tc>
      </w:tr>
      <w:tr w:rsidR="006F195E" w:rsidRPr="00BE0756" w14:paraId="13CF8121" w14:textId="77777777" w:rsidTr="00AD0A6E">
        <w:tc>
          <w:tcPr>
            <w:tcW w:w="331" w:type="pct"/>
            <w:gridSpan w:val="3"/>
          </w:tcPr>
          <w:p w14:paraId="4374091B"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9. </w:t>
            </w:r>
          </w:p>
        </w:tc>
        <w:tc>
          <w:tcPr>
            <w:tcW w:w="2052" w:type="pct"/>
          </w:tcPr>
          <w:p w14:paraId="558E227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 ilgalaikė kabelio laidininko temperatūra </w:t>
            </w:r>
          </w:p>
        </w:tc>
        <w:tc>
          <w:tcPr>
            <w:tcW w:w="2617" w:type="pct"/>
          </w:tcPr>
          <w:p w14:paraId="48CDA213"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+ 90 °C </w:t>
            </w:r>
          </w:p>
        </w:tc>
      </w:tr>
      <w:tr w:rsidR="006F195E" w:rsidRPr="00BE0756" w14:paraId="11C441A0" w14:textId="77777777" w:rsidTr="00AD0A6E">
        <w:tc>
          <w:tcPr>
            <w:tcW w:w="331" w:type="pct"/>
            <w:gridSpan w:val="3"/>
          </w:tcPr>
          <w:p w14:paraId="1A999ABE"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10. </w:t>
            </w:r>
          </w:p>
        </w:tc>
        <w:tc>
          <w:tcPr>
            <w:tcW w:w="2052" w:type="pct"/>
          </w:tcPr>
          <w:p w14:paraId="11D23701"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 kabelio temperatūra esant trumpajam jungimui ( 5 s) </w:t>
            </w:r>
          </w:p>
        </w:tc>
        <w:tc>
          <w:tcPr>
            <w:tcW w:w="2617" w:type="pct"/>
          </w:tcPr>
          <w:p w14:paraId="4894DBE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+ 250 °C </w:t>
            </w:r>
          </w:p>
        </w:tc>
      </w:tr>
      <w:tr w:rsidR="006F195E" w:rsidRPr="00BE0756" w14:paraId="32217541" w14:textId="77777777" w:rsidTr="00AD0A6E">
        <w:tc>
          <w:tcPr>
            <w:tcW w:w="331" w:type="pct"/>
            <w:gridSpan w:val="3"/>
          </w:tcPr>
          <w:p w14:paraId="31164668" w14:textId="77777777" w:rsidR="006F195E" w:rsidRPr="001A4AC3" w:rsidRDefault="006F195E" w:rsidP="00AD0A6E">
            <w:pPr>
              <w:tabs>
                <w:tab w:val="left" w:pos="1276"/>
              </w:tabs>
              <w:contextualSpacing/>
              <w:rPr>
                <w:rFonts w:ascii="Arial" w:eastAsia="Calibri" w:hAnsi="Arial" w:cs="Arial"/>
                <w:color w:val="auto"/>
              </w:rPr>
            </w:pPr>
            <w:r w:rsidRPr="001A4AC3">
              <w:rPr>
                <w:rFonts w:ascii="Arial" w:eastAsia="Times New Roman" w:hAnsi="Arial" w:cs="Arial"/>
                <w:color w:val="auto"/>
              </w:rPr>
              <w:t xml:space="preserve">11. </w:t>
            </w:r>
          </w:p>
        </w:tc>
        <w:tc>
          <w:tcPr>
            <w:tcW w:w="2052" w:type="pct"/>
          </w:tcPr>
          <w:p w14:paraId="3E97CED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Žemiausia klojimo temperatūra </w:t>
            </w:r>
          </w:p>
        </w:tc>
        <w:tc>
          <w:tcPr>
            <w:tcW w:w="2617" w:type="pct"/>
          </w:tcPr>
          <w:p w14:paraId="60E7A7E9"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Pagal gamintojo rekomendacijas </w:t>
            </w:r>
          </w:p>
        </w:tc>
      </w:tr>
      <w:tr w:rsidR="006F195E" w:rsidRPr="00BE0756" w14:paraId="4D5BFE58" w14:textId="77777777" w:rsidTr="00AD0A6E">
        <w:tc>
          <w:tcPr>
            <w:tcW w:w="331" w:type="pct"/>
            <w:gridSpan w:val="3"/>
          </w:tcPr>
          <w:p w14:paraId="489C0FC3" w14:textId="77777777" w:rsidR="006F195E" w:rsidRPr="001A4AC3" w:rsidRDefault="006F195E" w:rsidP="00AD0A6E">
            <w:pPr>
              <w:tabs>
                <w:tab w:val="left" w:pos="1276"/>
              </w:tabs>
              <w:contextualSpacing/>
              <w:rPr>
                <w:rFonts w:ascii="Arial" w:eastAsia="Calibri" w:hAnsi="Arial" w:cs="Arial"/>
                <w:color w:val="auto"/>
              </w:rPr>
            </w:pPr>
            <w:r w:rsidRPr="001A4AC3">
              <w:rPr>
                <w:rFonts w:ascii="Arial" w:eastAsia="Times New Roman" w:hAnsi="Arial" w:cs="Arial"/>
                <w:color w:val="auto"/>
              </w:rPr>
              <w:t xml:space="preserve">12. </w:t>
            </w:r>
          </w:p>
        </w:tc>
        <w:tc>
          <w:tcPr>
            <w:tcW w:w="2052" w:type="pct"/>
          </w:tcPr>
          <w:p w14:paraId="26157AD1"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Dielektrinių nuostolių faktorius (</w:t>
            </w:r>
            <w:proofErr w:type="spellStart"/>
            <w:r w:rsidRPr="001A4AC3">
              <w:rPr>
                <w:rFonts w:ascii="Arial" w:eastAsia="Times New Roman" w:hAnsi="Arial" w:cs="Arial"/>
                <w:color w:val="auto"/>
              </w:rPr>
              <w:t>tg</w:t>
            </w:r>
            <w:proofErr w:type="spellEnd"/>
            <w:r w:rsidRPr="001A4AC3">
              <w:rPr>
                <w:rFonts w:ascii="Arial" w:eastAsia="Times New Roman" w:hAnsi="Arial" w:cs="Arial"/>
                <w:color w:val="auto"/>
              </w:rPr>
              <w:t xml:space="preserve"> δ), esant 50Hz, 95–100 °C </w:t>
            </w:r>
          </w:p>
        </w:tc>
        <w:tc>
          <w:tcPr>
            <w:tcW w:w="2617" w:type="pct"/>
          </w:tcPr>
          <w:p w14:paraId="211568A3"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&lt; 0,6x10-3 </w:t>
            </w:r>
          </w:p>
        </w:tc>
      </w:tr>
      <w:tr w:rsidR="006F195E" w:rsidRPr="00BE0756" w14:paraId="452F9FEB" w14:textId="77777777" w:rsidTr="00AD0A6E">
        <w:tc>
          <w:tcPr>
            <w:tcW w:w="331" w:type="pct"/>
            <w:gridSpan w:val="3"/>
          </w:tcPr>
          <w:p w14:paraId="5D395A99" w14:textId="77777777" w:rsidR="006F195E" w:rsidRPr="001A4AC3" w:rsidRDefault="006F195E" w:rsidP="00AD0A6E">
            <w:pPr>
              <w:tabs>
                <w:tab w:val="left" w:pos="1276"/>
              </w:tabs>
              <w:contextualSpacing/>
              <w:rPr>
                <w:rFonts w:ascii="Arial" w:eastAsia="Calibri" w:hAnsi="Arial" w:cs="Arial"/>
                <w:color w:val="auto"/>
              </w:rPr>
            </w:pPr>
            <w:r w:rsidRPr="001A4AC3">
              <w:rPr>
                <w:rFonts w:ascii="Arial" w:eastAsia="Times New Roman" w:hAnsi="Arial" w:cs="Arial"/>
                <w:color w:val="auto"/>
              </w:rPr>
              <w:t xml:space="preserve">13. </w:t>
            </w:r>
          </w:p>
        </w:tc>
        <w:tc>
          <w:tcPr>
            <w:tcW w:w="2052" w:type="pct"/>
          </w:tcPr>
          <w:p w14:paraId="7C55773F"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Minimalus kabelio lenkimo spindulys </w:t>
            </w:r>
          </w:p>
        </w:tc>
        <w:tc>
          <w:tcPr>
            <w:tcW w:w="2617" w:type="pct"/>
          </w:tcPr>
          <w:p w14:paraId="75CC99A7" w14:textId="77777777" w:rsidR="006F195E" w:rsidRPr="001A4AC3" w:rsidRDefault="006F195E"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Pagal gamintojo rekomendacijas</w:t>
            </w:r>
          </w:p>
        </w:tc>
      </w:tr>
      <w:tr w:rsidR="006F195E" w:rsidRPr="00BE0756" w14:paraId="3DABFAEC" w14:textId="77777777" w:rsidTr="00AD0A6E">
        <w:tc>
          <w:tcPr>
            <w:tcW w:w="331" w:type="pct"/>
            <w:gridSpan w:val="3"/>
          </w:tcPr>
          <w:p w14:paraId="4F16C4C6" w14:textId="77777777" w:rsidR="006F195E" w:rsidRPr="001A4AC3" w:rsidRDefault="006F195E" w:rsidP="00AD0A6E">
            <w:pPr>
              <w:tabs>
                <w:tab w:val="left" w:pos="1276"/>
              </w:tabs>
              <w:contextualSpacing/>
              <w:rPr>
                <w:rFonts w:ascii="Arial" w:eastAsia="Calibri" w:hAnsi="Arial" w:cs="Arial"/>
                <w:color w:val="auto"/>
              </w:rPr>
            </w:pPr>
            <w:r w:rsidRPr="001A4AC3">
              <w:rPr>
                <w:rFonts w:ascii="Arial" w:eastAsia="Times New Roman" w:hAnsi="Arial" w:cs="Arial"/>
                <w:color w:val="auto"/>
              </w:rPr>
              <w:t xml:space="preserve">14. </w:t>
            </w:r>
          </w:p>
        </w:tc>
        <w:tc>
          <w:tcPr>
            <w:tcW w:w="2052" w:type="pct"/>
          </w:tcPr>
          <w:p w14:paraId="3787C7EE"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 </w:t>
            </w:r>
            <w:proofErr w:type="spellStart"/>
            <w:r w:rsidRPr="001A4AC3">
              <w:rPr>
                <w:rFonts w:ascii="Arial" w:eastAsia="Times New Roman" w:hAnsi="Arial" w:cs="Arial"/>
                <w:color w:val="auto"/>
              </w:rPr>
              <w:t>leistinoji</w:t>
            </w:r>
            <w:proofErr w:type="spellEnd"/>
            <w:r w:rsidRPr="001A4AC3">
              <w:rPr>
                <w:rFonts w:ascii="Arial" w:eastAsia="Times New Roman" w:hAnsi="Arial" w:cs="Arial"/>
                <w:color w:val="auto"/>
              </w:rPr>
              <w:t xml:space="preserve"> tempimo jėga </w:t>
            </w:r>
          </w:p>
        </w:tc>
        <w:tc>
          <w:tcPr>
            <w:tcW w:w="2617" w:type="pct"/>
          </w:tcPr>
          <w:p w14:paraId="6F0DD3CB"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Sx30 N/mm2 </w:t>
            </w:r>
          </w:p>
          <w:p w14:paraId="008306E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 – bendras laidininkų skerspjūvio plotas, mm2 </w:t>
            </w:r>
          </w:p>
        </w:tc>
      </w:tr>
      <w:tr w:rsidR="006F195E" w:rsidRPr="00BE0756" w14:paraId="19CFD80B" w14:textId="77777777" w:rsidTr="00AD0A6E">
        <w:tc>
          <w:tcPr>
            <w:tcW w:w="331" w:type="pct"/>
            <w:gridSpan w:val="3"/>
          </w:tcPr>
          <w:p w14:paraId="09C5FC04" w14:textId="77777777" w:rsidR="006F195E" w:rsidRPr="001A4AC3" w:rsidRDefault="006F195E" w:rsidP="00AD0A6E">
            <w:pPr>
              <w:tabs>
                <w:tab w:val="left" w:pos="1276"/>
              </w:tabs>
              <w:contextualSpacing/>
              <w:rPr>
                <w:rFonts w:ascii="Arial" w:eastAsia="Calibri" w:hAnsi="Arial" w:cs="Arial"/>
                <w:color w:val="auto"/>
              </w:rPr>
            </w:pPr>
            <w:r w:rsidRPr="001A4AC3">
              <w:rPr>
                <w:rFonts w:ascii="Arial" w:eastAsia="Times New Roman" w:hAnsi="Arial" w:cs="Arial"/>
                <w:color w:val="auto"/>
              </w:rPr>
              <w:t xml:space="preserve">15. </w:t>
            </w:r>
          </w:p>
        </w:tc>
        <w:tc>
          <w:tcPr>
            <w:tcW w:w="2052" w:type="pct"/>
          </w:tcPr>
          <w:p w14:paraId="0B61E0F3"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Tarnavimo laikas </w:t>
            </w:r>
          </w:p>
        </w:tc>
        <w:tc>
          <w:tcPr>
            <w:tcW w:w="2617" w:type="pct"/>
          </w:tcPr>
          <w:p w14:paraId="44FF864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&gt; 40 metų </w:t>
            </w:r>
          </w:p>
        </w:tc>
      </w:tr>
      <w:tr w:rsidR="006F195E" w:rsidRPr="00BE0756" w14:paraId="15F4E818" w14:textId="77777777" w:rsidTr="00AD0A6E">
        <w:tc>
          <w:tcPr>
            <w:tcW w:w="331" w:type="pct"/>
            <w:gridSpan w:val="3"/>
          </w:tcPr>
          <w:p w14:paraId="559FEDF2" w14:textId="77777777" w:rsidR="006F195E" w:rsidRPr="001A4AC3" w:rsidRDefault="006F195E" w:rsidP="00AD0A6E">
            <w:pPr>
              <w:tabs>
                <w:tab w:val="left" w:pos="1276"/>
              </w:tabs>
              <w:contextualSpacing/>
              <w:rPr>
                <w:rFonts w:ascii="Arial" w:eastAsia="Calibri" w:hAnsi="Arial" w:cs="Arial"/>
                <w:color w:val="auto"/>
              </w:rPr>
            </w:pPr>
            <w:r w:rsidRPr="001A4AC3">
              <w:rPr>
                <w:rFonts w:ascii="Arial" w:eastAsia="Times New Roman" w:hAnsi="Arial" w:cs="Arial"/>
                <w:color w:val="auto"/>
              </w:rPr>
              <w:t xml:space="preserve">16. </w:t>
            </w:r>
          </w:p>
        </w:tc>
        <w:tc>
          <w:tcPr>
            <w:tcW w:w="2052" w:type="pct"/>
          </w:tcPr>
          <w:p w14:paraId="73782F7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Garantinis laikas </w:t>
            </w:r>
          </w:p>
        </w:tc>
        <w:tc>
          <w:tcPr>
            <w:tcW w:w="2617" w:type="pct"/>
          </w:tcPr>
          <w:p w14:paraId="64C2885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24 mėnesių </w:t>
            </w:r>
          </w:p>
        </w:tc>
      </w:tr>
      <w:tr w:rsidR="006F195E" w:rsidRPr="00BE0756" w14:paraId="4119196D" w14:textId="77777777" w:rsidTr="00AD0A6E">
        <w:tc>
          <w:tcPr>
            <w:tcW w:w="5000" w:type="pct"/>
            <w:gridSpan w:val="5"/>
          </w:tcPr>
          <w:p w14:paraId="6F789192" w14:textId="77777777" w:rsidR="006F195E" w:rsidRPr="001A4AC3" w:rsidRDefault="006F195E" w:rsidP="00AD0A6E">
            <w:pPr>
              <w:autoSpaceDE w:val="0"/>
              <w:autoSpaceDN w:val="0"/>
              <w:adjustRightInd w:val="0"/>
              <w:jc w:val="left"/>
              <w:rPr>
                <w:rFonts w:ascii="Arial" w:eastAsiaTheme="minorHAnsi" w:hAnsi="Arial" w:cs="Arial"/>
                <w:b/>
                <w:color w:val="auto"/>
                <w:lang w:eastAsia="en-US"/>
              </w:rPr>
            </w:pPr>
          </w:p>
          <w:p w14:paraId="7F75785C"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IKI 1000 V ĮVADINIAI KABELIAI PLASTKINE IZOLIACIJA SKIRTI KLOTI ŽEMĖJE IR ATVIRAME ORE (GAMINTOJO DALIS)</w:t>
            </w:r>
          </w:p>
          <w:p w14:paraId="58975808" w14:textId="77777777" w:rsidR="006F195E" w:rsidRPr="001A4AC3" w:rsidRDefault="006F195E" w:rsidP="00AD0A6E">
            <w:pPr>
              <w:tabs>
                <w:tab w:val="left" w:pos="1276"/>
              </w:tabs>
              <w:contextualSpacing/>
              <w:rPr>
                <w:rFonts w:ascii="Arial" w:eastAsia="Calibri" w:hAnsi="Arial" w:cs="Arial"/>
                <w:color w:val="auto"/>
              </w:rPr>
            </w:pPr>
          </w:p>
        </w:tc>
      </w:tr>
      <w:tr w:rsidR="006F195E" w:rsidRPr="00BE0756" w14:paraId="5B751958" w14:textId="77777777" w:rsidTr="00AD0A6E">
        <w:tc>
          <w:tcPr>
            <w:tcW w:w="331" w:type="pct"/>
            <w:gridSpan w:val="3"/>
          </w:tcPr>
          <w:p w14:paraId="7AF1415D"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2052" w:type="pct"/>
          </w:tcPr>
          <w:p w14:paraId="146573AA"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2617" w:type="pct"/>
          </w:tcPr>
          <w:p w14:paraId="1313035F"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6F195E" w:rsidRPr="00BE0756" w14:paraId="4EBCEBA7" w14:textId="77777777" w:rsidTr="00AD0A6E">
        <w:tc>
          <w:tcPr>
            <w:tcW w:w="331" w:type="pct"/>
            <w:gridSpan w:val="3"/>
          </w:tcPr>
          <w:p w14:paraId="365A29E6"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2052" w:type="pct"/>
          </w:tcPr>
          <w:p w14:paraId="3C0629B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Standartas </w:t>
            </w:r>
          </w:p>
        </w:tc>
        <w:tc>
          <w:tcPr>
            <w:tcW w:w="2617" w:type="pct"/>
          </w:tcPr>
          <w:p w14:paraId="537BC838" w14:textId="3D89514F" w:rsidR="006F195E" w:rsidRPr="001A4AC3" w:rsidRDefault="006F195E" w:rsidP="00AD0A6E">
            <w:pPr>
              <w:autoSpaceDE w:val="0"/>
              <w:autoSpaceDN w:val="0"/>
              <w:adjustRightInd w:val="0"/>
              <w:jc w:val="left"/>
              <w:rPr>
                <w:rFonts w:ascii="Arial" w:eastAsiaTheme="minorEastAsia" w:hAnsi="Arial" w:cs="Arial"/>
                <w:color w:val="auto"/>
                <w:lang w:eastAsia="en-US"/>
              </w:rPr>
            </w:pPr>
            <w:r w:rsidRPr="07F8A3F9">
              <w:rPr>
                <w:rFonts w:ascii="Arial" w:eastAsiaTheme="minorEastAsia" w:hAnsi="Arial" w:cs="Arial"/>
                <w:color w:val="auto"/>
                <w:lang w:eastAsia="en-US"/>
              </w:rPr>
              <w:t>LST 1702 (HD 603) arba IEC 60502-1</w:t>
            </w:r>
            <w:r w:rsidR="08F2BEA5" w:rsidRPr="07F8A3F9">
              <w:rPr>
                <w:rFonts w:ascii="Arial" w:eastAsiaTheme="minorEastAsia" w:hAnsi="Arial" w:cs="Arial"/>
                <w:color w:val="auto"/>
                <w:lang w:eastAsia="en-US"/>
              </w:rPr>
              <w:t>, arba lygiavertis</w:t>
            </w:r>
            <w:r w:rsidRPr="07F8A3F9">
              <w:rPr>
                <w:rFonts w:ascii="Arial" w:eastAsiaTheme="minorEastAsia" w:hAnsi="Arial" w:cs="Arial"/>
                <w:color w:val="auto"/>
                <w:lang w:eastAsia="en-US"/>
              </w:rPr>
              <w:t xml:space="preserve"> </w:t>
            </w:r>
          </w:p>
        </w:tc>
      </w:tr>
      <w:tr w:rsidR="006F195E" w:rsidRPr="00BE0756" w14:paraId="12668E02" w14:textId="77777777" w:rsidTr="00AD0A6E">
        <w:tc>
          <w:tcPr>
            <w:tcW w:w="331" w:type="pct"/>
            <w:gridSpan w:val="3"/>
          </w:tcPr>
          <w:p w14:paraId="40A9414E"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2052" w:type="pct"/>
          </w:tcPr>
          <w:p w14:paraId="383B2CC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Tipiniai bandymai turi būti atlikti akredituotoje laboratorijoje </w:t>
            </w:r>
          </w:p>
        </w:tc>
        <w:tc>
          <w:tcPr>
            <w:tcW w:w="2617" w:type="pct"/>
          </w:tcPr>
          <w:p w14:paraId="5132515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Pateikti bandymų protokolų kopijas </w:t>
            </w:r>
          </w:p>
        </w:tc>
      </w:tr>
      <w:tr w:rsidR="006F195E" w:rsidRPr="00BE0756" w14:paraId="7EE3B74C" w14:textId="77777777" w:rsidTr="00AD0A6E">
        <w:tc>
          <w:tcPr>
            <w:tcW w:w="331" w:type="pct"/>
            <w:gridSpan w:val="3"/>
          </w:tcPr>
          <w:p w14:paraId="0362A6B1"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 xml:space="preserve">3. </w:t>
            </w:r>
          </w:p>
        </w:tc>
        <w:tc>
          <w:tcPr>
            <w:tcW w:w="2052" w:type="pct"/>
          </w:tcPr>
          <w:p w14:paraId="7AA17E1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Vardinė įtampa U</w:t>
            </w:r>
            <w:r w:rsidRPr="001A4AC3">
              <w:rPr>
                <w:rFonts w:ascii="Arial" w:eastAsia="Times New Roman" w:hAnsi="Arial" w:cs="Arial"/>
                <w:color w:val="auto"/>
                <w:vertAlign w:val="subscript"/>
              </w:rPr>
              <w:t>0</w:t>
            </w:r>
            <w:r w:rsidRPr="001A4AC3">
              <w:rPr>
                <w:rFonts w:ascii="Arial" w:eastAsia="Times New Roman" w:hAnsi="Arial" w:cs="Arial"/>
                <w:color w:val="auto"/>
              </w:rPr>
              <w:t>/U</w:t>
            </w:r>
          </w:p>
        </w:tc>
        <w:tc>
          <w:tcPr>
            <w:tcW w:w="2617" w:type="pct"/>
          </w:tcPr>
          <w:p w14:paraId="206FDFA6"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0,6/1 </w:t>
            </w:r>
            <w:proofErr w:type="spellStart"/>
            <w:r w:rsidRPr="001A4AC3">
              <w:rPr>
                <w:rFonts w:ascii="Arial" w:eastAsiaTheme="minorHAnsi" w:hAnsi="Arial" w:cs="Arial"/>
                <w:color w:val="auto"/>
                <w:lang w:eastAsia="en-US"/>
              </w:rPr>
              <w:t>kV</w:t>
            </w:r>
            <w:proofErr w:type="spellEnd"/>
            <w:r w:rsidRPr="001A4AC3">
              <w:rPr>
                <w:rFonts w:ascii="Arial" w:eastAsiaTheme="minorHAnsi" w:hAnsi="Arial" w:cs="Arial"/>
                <w:color w:val="auto"/>
                <w:lang w:eastAsia="en-US"/>
              </w:rPr>
              <w:t xml:space="preserve"> </w:t>
            </w:r>
          </w:p>
        </w:tc>
      </w:tr>
      <w:tr w:rsidR="006F195E" w:rsidRPr="00BE0756" w14:paraId="037A0997" w14:textId="77777777" w:rsidTr="00AD0A6E">
        <w:tc>
          <w:tcPr>
            <w:tcW w:w="331" w:type="pct"/>
            <w:gridSpan w:val="3"/>
          </w:tcPr>
          <w:p w14:paraId="00FBD034"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2052" w:type="pct"/>
          </w:tcPr>
          <w:p w14:paraId="576F1C7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Maksimalioji įtampa </w:t>
            </w:r>
          </w:p>
        </w:tc>
        <w:tc>
          <w:tcPr>
            <w:tcW w:w="2617" w:type="pct"/>
          </w:tcPr>
          <w:p w14:paraId="5CA36582"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1,2 </w:t>
            </w:r>
            <w:proofErr w:type="spellStart"/>
            <w:r w:rsidRPr="001A4AC3">
              <w:rPr>
                <w:rFonts w:ascii="Arial" w:eastAsiaTheme="minorHAnsi" w:hAnsi="Arial" w:cs="Arial"/>
                <w:color w:val="auto"/>
                <w:lang w:eastAsia="en-US"/>
              </w:rPr>
              <w:t>kV</w:t>
            </w:r>
            <w:proofErr w:type="spellEnd"/>
          </w:p>
        </w:tc>
      </w:tr>
      <w:tr w:rsidR="006F195E" w:rsidRPr="00BE0756" w14:paraId="298BA3EC" w14:textId="77777777" w:rsidTr="00AD0A6E">
        <w:tc>
          <w:tcPr>
            <w:tcW w:w="331" w:type="pct"/>
            <w:gridSpan w:val="3"/>
          </w:tcPr>
          <w:p w14:paraId="7BCEA5C4"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2052" w:type="pct"/>
          </w:tcPr>
          <w:p w14:paraId="41BA4E15"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Vardinis dažnis </w:t>
            </w:r>
          </w:p>
        </w:tc>
        <w:tc>
          <w:tcPr>
            <w:tcW w:w="2617" w:type="pct"/>
          </w:tcPr>
          <w:p w14:paraId="23525B7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50 Hz </w:t>
            </w:r>
          </w:p>
        </w:tc>
      </w:tr>
      <w:tr w:rsidR="006F195E" w:rsidRPr="00BE0756" w14:paraId="0225CD32" w14:textId="77777777" w:rsidTr="00AD0A6E">
        <w:tc>
          <w:tcPr>
            <w:tcW w:w="331" w:type="pct"/>
            <w:gridSpan w:val="3"/>
          </w:tcPr>
          <w:p w14:paraId="6D1C5758"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2052" w:type="pct"/>
          </w:tcPr>
          <w:p w14:paraId="734FB72A"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Eksploatavimo sąlygos </w:t>
            </w:r>
          </w:p>
        </w:tc>
        <w:tc>
          <w:tcPr>
            <w:tcW w:w="2617" w:type="pct"/>
          </w:tcPr>
          <w:p w14:paraId="5432AB2F"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36DE1DB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Uždaroje patalpoje </w:t>
            </w:r>
          </w:p>
        </w:tc>
      </w:tr>
      <w:tr w:rsidR="006F195E" w:rsidRPr="00BE0756" w14:paraId="7BDE056C" w14:textId="77777777" w:rsidTr="00AD0A6E">
        <w:tc>
          <w:tcPr>
            <w:tcW w:w="331" w:type="pct"/>
            <w:gridSpan w:val="3"/>
          </w:tcPr>
          <w:p w14:paraId="7F3DABFC"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 </w:t>
            </w:r>
          </w:p>
        </w:tc>
        <w:tc>
          <w:tcPr>
            <w:tcW w:w="2052" w:type="pct"/>
          </w:tcPr>
          <w:p w14:paraId="7BFBE4E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Laidininkų skaičius </w:t>
            </w:r>
          </w:p>
        </w:tc>
        <w:tc>
          <w:tcPr>
            <w:tcW w:w="2617" w:type="pct"/>
          </w:tcPr>
          <w:p w14:paraId="098A24C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13B0ACB3" w14:textId="77777777" w:rsidR="006F195E" w:rsidRPr="001A4AC3" w:rsidRDefault="006F195E" w:rsidP="00AD0A6E">
            <w:pPr>
              <w:autoSpaceDE w:val="0"/>
              <w:autoSpaceDN w:val="0"/>
              <w:adjustRightInd w:val="0"/>
              <w:jc w:val="left"/>
              <w:rPr>
                <w:rFonts w:ascii="Arial" w:eastAsiaTheme="minorEastAsia" w:hAnsi="Arial" w:cs="Arial"/>
                <w:color w:val="auto"/>
                <w:lang w:eastAsia="en-US"/>
              </w:rPr>
            </w:pPr>
            <w:r w:rsidRPr="001A4AC3">
              <w:rPr>
                <w:rFonts w:ascii="Arial" w:eastAsiaTheme="minorEastAsia" w:hAnsi="Arial" w:cs="Arial"/>
                <w:color w:val="auto"/>
                <w:lang w:eastAsia="en-US"/>
              </w:rPr>
              <w:t>• Pasirenkama projektavimo metu</w:t>
            </w:r>
          </w:p>
        </w:tc>
      </w:tr>
      <w:tr w:rsidR="006F195E" w:rsidRPr="00BE0756" w14:paraId="2CFD7A4C" w14:textId="77777777" w:rsidTr="00AD0A6E">
        <w:tc>
          <w:tcPr>
            <w:tcW w:w="331" w:type="pct"/>
            <w:gridSpan w:val="3"/>
          </w:tcPr>
          <w:p w14:paraId="0F82FB7F"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8.</w:t>
            </w:r>
          </w:p>
        </w:tc>
        <w:tc>
          <w:tcPr>
            <w:tcW w:w="2052" w:type="pct"/>
          </w:tcPr>
          <w:p w14:paraId="2EF6E2F9"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Laidininkas </w:t>
            </w:r>
          </w:p>
        </w:tc>
        <w:tc>
          <w:tcPr>
            <w:tcW w:w="2617" w:type="pct"/>
          </w:tcPr>
          <w:p w14:paraId="506E27E6"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Atkaitintas varis </w:t>
            </w:r>
          </w:p>
        </w:tc>
      </w:tr>
      <w:tr w:rsidR="006F195E" w:rsidRPr="00BE0756" w14:paraId="71D8F920" w14:textId="77777777" w:rsidTr="00AD0A6E">
        <w:tc>
          <w:tcPr>
            <w:tcW w:w="331" w:type="pct"/>
            <w:gridSpan w:val="3"/>
          </w:tcPr>
          <w:p w14:paraId="134983FD"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9.</w:t>
            </w:r>
          </w:p>
        </w:tc>
        <w:tc>
          <w:tcPr>
            <w:tcW w:w="2052" w:type="pct"/>
          </w:tcPr>
          <w:p w14:paraId="0659343D"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Kabelio gyslų spalvinis žymėjimas </w:t>
            </w:r>
          </w:p>
        </w:tc>
        <w:tc>
          <w:tcPr>
            <w:tcW w:w="2617" w:type="pct"/>
          </w:tcPr>
          <w:p w14:paraId="2735CBE6"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Pagal LST 1555 (LST HD 308) arba </w:t>
            </w:r>
          </w:p>
          <w:p w14:paraId="55DBF1D2" w14:textId="3856D253" w:rsidR="006F195E" w:rsidRPr="001A4AC3" w:rsidRDefault="3DA3E4AF" w:rsidP="00AD0A6E">
            <w:pPr>
              <w:tabs>
                <w:tab w:val="left" w:pos="1276"/>
              </w:tabs>
              <w:contextualSpacing/>
              <w:jc w:val="left"/>
              <w:rPr>
                <w:rFonts w:ascii="Arial" w:eastAsia="Calibri" w:hAnsi="Arial" w:cs="Arial"/>
                <w:color w:val="auto"/>
              </w:rPr>
            </w:pPr>
            <w:r w:rsidRPr="07F8A3F9">
              <w:rPr>
                <w:rFonts w:ascii="Arial" w:eastAsia="Times New Roman" w:hAnsi="Arial" w:cs="Arial"/>
                <w:color w:val="auto"/>
              </w:rPr>
              <w:t>IEC 60757</w:t>
            </w:r>
            <w:r w:rsidR="0F09235C" w:rsidRPr="07F8A3F9">
              <w:rPr>
                <w:rFonts w:ascii="Arial" w:eastAsia="Times New Roman" w:hAnsi="Arial" w:cs="Arial"/>
                <w:color w:val="auto"/>
              </w:rPr>
              <w:t>, arba lygiavertis</w:t>
            </w:r>
            <w:r w:rsidRPr="07F8A3F9">
              <w:rPr>
                <w:rFonts w:ascii="Arial" w:eastAsia="Times New Roman" w:hAnsi="Arial" w:cs="Arial"/>
                <w:color w:val="auto"/>
              </w:rPr>
              <w:t xml:space="preserve"> </w:t>
            </w:r>
          </w:p>
        </w:tc>
      </w:tr>
      <w:tr w:rsidR="006F195E" w:rsidRPr="00BE0756" w14:paraId="3655C34B" w14:textId="77777777" w:rsidTr="00AD0A6E">
        <w:tc>
          <w:tcPr>
            <w:tcW w:w="331" w:type="pct"/>
            <w:gridSpan w:val="3"/>
          </w:tcPr>
          <w:p w14:paraId="2BDA39C9"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10. </w:t>
            </w:r>
          </w:p>
        </w:tc>
        <w:tc>
          <w:tcPr>
            <w:tcW w:w="2052" w:type="pct"/>
          </w:tcPr>
          <w:p w14:paraId="6DE7A2E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Išorinis apvalkalas </w:t>
            </w:r>
          </w:p>
        </w:tc>
        <w:tc>
          <w:tcPr>
            <w:tcW w:w="2617" w:type="pct"/>
          </w:tcPr>
          <w:p w14:paraId="6A61F579"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Juodas, UV atsparus lauko sąlygoms </w:t>
            </w:r>
          </w:p>
          <w:p w14:paraId="4B13169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PVC arba nepalaikantis degimo </w:t>
            </w:r>
            <w:proofErr w:type="spellStart"/>
            <w:r w:rsidRPr="001A4AC3">
              <w:rPr>
                <w:rFonts w:ascii="Arial" w:eastAsia="Times New Roman" w:hAnsi="Arial" w:cs="Arial"/>
                <w:color w:val="auto"/>
              </w:rPr>
              <w:t>behalogenis</w:t>
            </w:r>
            <w:proofErr w:type="spellEnd"/>
            <w:r w:rsidRPr="001A4AC3">
              <w:rPr>
                <w:rFonts w:ascii="Arial" w:eastAsia="Times New Roman" w:hAnsi="Arial" w:cs="Arial"/>
                <w:color w:val="auto"/>
              </w:rPr>
              <w:t xml:space="preserve"> mišinys </w:t>
            </w:r>
          </w:p>
        </w:tc>
      </w:tr>
      <w:tr w:rsidR="006F195E" w:rsidRPr="00BE0756" w14:paraId="37A7B5C1" w14:textId="77777777" w:rsidTr="00AD0A6E">
        <w:tc>
          <w:tcPr>
            <w:tcW w:w="331" w:type="pct"/>
            <w:gridSpan w:val="3"/>
          </w:tcPr>
          <w:p w14:paraId="1331EF70"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11.</w:t>
            </w:r>
          </w:p>
        </w:tc>
        <w:tc>
          <w:tcPr>
            <w:tcW w:w="2052" w:type="pct"/>
          </w:tcPr>
          <w:p w14:paraId="7DBB5155"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Apsauginis sluoksnis tarp gyslų </w:t>
            </w:r>
          </w:p>
        </w:tc>
        <w:tc>
          <w:tcPr>
            <w:tcW w:w="2617" w:type="pct"/>
          </w:tcPr>
          <w:p w14:paraId="162C2C2F"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Užpildas </w:t>
            </w:r>
          </w:p>
        </w:tc>
      </w:tr>
      <w:tr w:rsidR="006F195E" w:rsidRPr="00BE0756" w14:paraId="343C7F32" w14:textId="77777777" w:rsidTr="00AD0A6E">
        <w:tc>
          <w:tcPr>
            <w:tcW w:w="331" w:type="pct"/>
            <w:gridSpan w:val="3"/>
          </w:tcPr>
          <w:p w14:paraId="37F48D2C"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12. </w:t>
            </w:r>
          </w:p>
        </w:tc>
        <w:tc>
          <w:tcPr>
            <w:tcW w:w="2052" w:type="pct"/>
          </w:tcPr>
          <w:p w14:paraId="3BD8A59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 ilgalaikė kabelio temperatūra </w:t>
            </w:r>
          </w:p>
        </w:tc>
        <w:tc>
          <w:tcPr>
            <w:tcW w:w="2617" w:type="pct"/>
          </w:tcPr>
          <w:p w14:paraId="0154FB62"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+90 °C </w:t>
            </w:r>
          </w:p>
        </w:tc>
      </w:tr>
      <w:tr w:rsidR="006F195E" w:rsidRPr="00BE0756" w14:paraId="69F21A37" w14:textId="77777777" w:rsidTr="00AD0A6E">
        <w:tc>
          <w:tcPr>
            <w:tcW w:w="331" w:type="pct"/>
            <w:gridSpan w:val="3"/>
          </w:tcPr>
          <w:p w14:paraId="0FE87B88"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13.</w:t>
            </w:r>
          </w:p>
        </w:tc>
        <w:tc>
          <w:tcPr>
            <w:tcW w:w="2052" w:type="pct"/>
          </w:tcPr>
          <w:p w14:paraId="64D7D1A1"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 kabelio temperatūra esant trumpajam jungimui (5 s) </w:t>
            </w:r>
          </w:p>
        </w:tc>
        <w:tc>
          <w:tcPr>
            <w:tcW w:w="2617" w:type="pct"/>
          </w:tcPr>
          <w:p w14:paraId="4691FF0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+250 °C </w:t>
            </w:r>
          </w:p>
        </w:tc>
      </w:tr>
      <w:tr w:rsidR="006F195E" w:rsidRPr="00BE0756" w14:paraId="17A1FD62" w14:textId="77777777" w:rsidTr="00AD0A6E">
        <w:tc>
          <w:tcPr>
            <w:tcW w:w="331" w:type="pct"/>
            <w:gridSpan w:val="3"/>
          </w:tcPr>
          <w:p w14:paraId="07E4AC4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Calibri" w:hAnsi="Arial" w:cs="Arial"/>
                <w:color w:val="auto"/>
              </w:rPr>
              <w:t>14.</w:t>
            </w:r>
          </w:p>
        </w:tc>
        <w:tc>
          <w:tcPr>
            <w:tcW w:w="2052" w:type="pct"/>
          </w:tcPr>
          <w:p w14:paraId="6AB25378"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Kabelio skerspjūvio plotas </w:t>
            </w:r>
          </w:p>
        </w:tc>
        <w:tc>
          <w:tcPr>
            <w:tcW w:w="2617" w:type="pct"/>
          </w:tcPr>
          <w:p w14:paraId="56391276" w14:textId="77777777" w:rsidR="006F195E" w:rsidRPr="001A4AC3" w:rsidRDefault="006F195E" w:rsidP="00AD0A6E">
            <w:pPr>
              <w:contextualSpacing/>
              <w:jc w:val="left"/>
              <w:rPr>
                <w:rFonts w:ascii="Arial" w:eastAsiaTheme="minorEastAsia" w:hAnsi="Arial" w:cs="Arial"/>
                <w:color w:val="auto"/>
                <w:lang w:eastAsia="en-US"/>
              </w:rPr>
            </w:pPr>
            <w:r w:rsidRPr="001A4AC3">
              <w:rPr>
                <w:rFonts w:ascii="Arial" w:eastAsiaTheme="minorEastAsia" w:hAnsi="Arial" w:cs="Arial"/>
                <w:color w:val="auto"/>
                <w:lang w:eastAsia="en-US"/>
              </w:rPr>
              <w:t xml:space="preserve">Nurodoma užsakant: </w:t>
            </w:r>
          </w:p>
          <w:p w14:paraId="668619F9" w14:textId="77777777" w:rsidR="006F195E" w:rsidRPr="001A4AC3" w:rsidRDefault="006F195E" w:rsidP="00AD0A6E">
            <w:pPr>
              <w:contextualSpacing/>
              <w:jc w:val="left"/>
              <w:rPr>
                <w:rFonts w:ascii="Arial" w:eastAsiaTheme="minorEastAsia" w:hAnsi="Arial" w:cs="Arial"/>
                <w:color w:val="auto"/>
                <w:lang w:eastAsia="en-US"/>
              </w:rPr>
            </w:pPr>
            <w:r w:rsidRPr="001A4AC3">
              <w:rPr>
                <w:rFonts w:ascii="Arial" w:eastAsiaTheme="minorEastAsia" w:hAnsi="Arial" w:cs="Arial"/>
                <w:color w:val="auto"/>
                <w:lang w:eastAsia="en-US"/>
              </w:rPr>
              <w:t>• Pasirenkama projektavimo metu</w:t>
            </w:r>
          </w:p>
          <w:p w14:paraId="419F4EE2" w14:textId="77777777" w:rsidR="006F195E" w:rsidRPr="001A4AC3" w:rsidRDefault="006F195E" w:rsidP="00AD0A6E">
            <w:pPr>
              <w:tabs>
                <w:tab w:val="left" w:pos="1276"/>
              </w:tabs>
              <w:contextualSpacing/>
              <w:jc w:val="left"/>
              <w:rPr>
                <w:rFonts w:ascii="Arial" w:eastAsia="Times New Roman" w:hAnsi="Arial" w:cs="Arial"/>
                <w:color w:val="auto"/>
              </w:rPr>
            </w:pPr>
          </w:p>
        </w:tc>
      </w:tr>
      <w:tr w:rsidR="006F195E" w:rsidRPr="00BE0756" w14:paraId="6B28F6AA" w14:textId="77777777" w:rsidTr="00AD0A6E">
        <w:trPr>
          <w:trHeight w:val="300"/>
        </w:trPr>
        <w:tc>
          <w:tcPr>
            <w:tcW w:w="331" w:type="pct"/>
            <w:gridSpan w:val="3"/>
          </w:tcPr>
          <w:p w14:paraId="3C8264CE"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15. </w:t>
            </w:r>
          </w:p>
        </w:tc>
        <w:tc>
          <w:tcPr>
            <w:tcW w:w="2052" w:type="pct"/>
          </w:tcPr>
          <w:p w14:paraId="7162024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Minimalus lenkimo spindulys montuojant </w:t>
            </w:r>
          </w:p>
        </w:tc>
        <w:tc>
          <w:tcPr>
            <w:tcW w:w="2617" w:type="pct"/>
          </w:tcPr>
          <w:p w14:paraId="57FD8C7F" w14:textId="77777777" w:rsidR="006F195E" w:rsidRPr="001A4AC3" w:rsidRDefault="006F195E"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Pagal gamintojo rekomendacijas</w:t>
            </w:r>
          </w:p>
          <w:p w14:paraId="3503BAFB" w14:textId="77777777" w:rsidR="006F195E" w:rsidRPr="001A4AC3" w:rsidRDefault="006F195E" w:rsidP="00AD0A6E">
            <w:pPr>
              <w:tabs>
                <w:tab w:val="left" w:pos="1276"/>
              </w:tabs>
              <w:contextualSpacing/>
              <w:jc w:val="left"/>
              <w:rPr>
                <w:rFonts w:ascii="Arial" w:eastAsia="Times New Roman" w:hAnsi="Arial" w:cs="Arial"/>
                <w:color w:val="auto"/>
              </w:rPr>
            </w:pPr>
          </w:p>
        </w:tc>
      </w:tr>
      <w:tr w:rsidR="006F195E" w:rsidRPr="00BE0756" w14:paraId="698E6315" w14:textId="77777777" w:rsidTr="00AD0A6E">
        <w:tc>
          <w:tcPr>
            <w:tcW w:w="331" w:type="pct"/>
            <w:gridSpan w:val="3"/>
          </w:tcPr>
          <w:p w14:paraId="1D8BBC8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16. </w:t>
            </w:r>
          </w:p>
        </w:tc>
        <w:tc>
          <w:tcPr>
            <w:tcW w:w="2052" w:type="pct"/>
          </w:tcPr>
          <w:p w14:paraId="14CCB973"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Tarnavimo laikas </w:t>
            </w:r>
          </w:p>
        </w:tc>
        <w:tc>
          <w:tcPr>
            <w:tcW w:w="2617" w:type="pct"/>
          </w:tcPr>
          <w:p w14:paraId="0CF336EA"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40 metų </w:t>
            </w:r>
          </w:p>
        </w:tc>
      </w:tr>
      <w:tr w:rsidR="006F195E" w:rsidRPr="00BE0756" w14:paraId="79B954E2" w14:textId="77777777" w:rsidTr="00AD0A6E">
        <w:tc>
          <w:tcPr>
            <w:tcW w:w="331" w:type="pct"/>
            <w:gridSpan w:val="3"/>
          </w:tcPr>
          <w:p w14:paraId="167BFFB0"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17. </w:t>
            </w:r>
          </w:p>
        </w:tc>
        <w:tc>
          <w:tcPr>
            <w:tcW w:w="2052" w:type="pct"/>
          </w:tcPr>
          <w:p w14:paraId="2E0CBB5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Garantinis laikas </w:t>
            </w:r>
          </w:p>
        </w:tc>
        <w:tc>
          <w:tcPr>
            <w:tcW w:w="2617" w:type="pct"/>
          </w:tcPr>
          <w:p w14:paraId="397C89A5"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24 mėn. </w:t>
            </w:r>
          </w:p>
        </w:tc>
      </w:tr>
      <w:tr w:rsidR="006F195E" w:rsidRPr="00BE0756" w14:paraId="543F56B9" w14:textId="77777777" w:rsidTr="00AD0A6E">
        <w:tc>
          <w:tcPr>
            <w:tcW w:w="5000" w:type="pct"/>
            <w:gridSpan w:val="5"/>
          </w:tcPr>
          <w:p w14:paraId="55FA490D" w14:textId="77777777" w:rsidR="006F195E" w:rsidRPr="001A4AC3" w:rsidRDefault="006F195E" w:rsidP="00AD0A6E">
            <w:pPr>
              <w:tabs>
                <w:tab w:val="left" w:pos="1276"/>
              </w:tabs>
              <w:jc w:val="center"/>
              <w:rPr>
                <w:rFonts w:ascii="Arial" w:eastAsiaTheme="minorEastAsia" w:hAnsi="Arial" w:cs="Arial"/>
                <w:b/>
                <w:color w:val="auto"/>
                <w:lang w:eastAsia="en-US"/>
              </w:rPr>
            </w:pPr>
          </w:p>
          <w:p w14:paraId="7DD167BD" w14:textId="77777777" w:rsidR="006F195E" w:rsidRPr="001A4AC3" w:rsidRDefault="006F195E" w:rsidP="00AD0A6E">
            <w:pPr>
              <w:tabs>
                <w:tab w:val="left" w:pos="1276"/>
              </w:tabs>
              <w:ind w:left="720"/>
              <w:contextualSpacing/>
              <w:jc w:val="center"/>
              <w:rPr>
                <w:rFonts w:ascii="Arial" w:eastAsia="Times New Roman" w:hAnsi="Arial" w:cs="Arial"/>
                <w:b/>
                <w:bCs/>
                <w:color w:val="auto"/>
              </w:rPr>
            </w:pPr>
            <w:r w:rsidRPr="001A4AC3">
              <w:rPr>
                <w:rFonts w:ascii="Arial" w:eastAsia="Times New Roman" w:hAnsi="Arial" w:cs="Arial"/>
                <w:b/>
                <w:bCs/>
                <w:color w:val="auto"/>
              </w:rPr>
              <w:t>KONTROLINIAI KABELIAI</w:t>
            </w:r>
          </w:p>
          <w:p w14:paraId="6585ACB4" w14:textId="77777777" w:rsidR="006F195E" w:rsidRPr="001A4AC3" w:rsidRDefault="006F195E" w:rsidP="00AD0A6E">
            <w:pPr>
              <w:tabs>
                <w:tab w:val="left" w:pos="1276"/>
              </w:tabs>
              <w:ind w:left="720"/>
              <w:contextualSpacing/>
              <w:rPr>
                <w:rFonts w:ascii="Arial" w:eastAsia="Times New Roman" w:hAnsi="Arial" w:cs="Arial"/>
                <w:b/>
                <w:color w:val="auto"/>
              </w:rPr>
            </w:pPr>
          </w:p>
        </w:tc>
      </w:tr>
      <w:tr w:rsidR="006F195E" w:rsidRPr="00BE0756" w14:paraId="0498DBC5" w14:textId="77777777" w:rsidTr="00AD0A6E">
        <w:tc>
          <w:tcPr>
            <w:tcW w:w="317" w:type="pct"/>
            <w:gridSpan w:val="2"/>
          </w:tcPr>
          <w:p w14:paraId="1CEECF2D"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2066" w:type="pct"/>
            <w:gridSpan w:val="2"/>
          </w:tcPr>
          <w:p w14:paraId="108EAE45"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 xml:space="preserve">Reikalaujamų standartų pavadinimai, parametrų, funkcijų, aprašymai išpildymas ar savybės </w:t>
            </w:r>
          </w:p>
        </w:tc>
        <w:tc>
          <w:tcPr>
            <w:tcW w:w="2617" w:type="pct"/>
          </w:tcPr>
          <w:p w14:paraId="4CC03407"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 xml:space="preserve">Standartų numeriai, reikalaujamo parametro išpildymo reikšmės </w:t>
            </w:r>
          </w:p>
        </w:tc>
      </w:tr>
      <w:tr w:rsidR="006F195E" w:rsidRPr="00BE0756" w14:paraId="09850430" w14:textId="77777777" w:rsidTr="00AD0A6E">
        <w:tc>
          <w:tcPr>
            <w:tcW w:w="317" w:type="pct"/>
            <w:gridSpan w:val="2"/>
          </w:tcPr>
          <w:p w14:paraId="7733C544"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2066" w:type="pct"/>
            <w:gridSpan w:val="2"/>
          </w:tcPr>
          <w:p w14:paraId="1823C475"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Gamintojo kokybės vadybos įvertinimo sertifikatas </w:t>
            </w:r>
          </w:p>
        </w:tc>
        <w:tc>
          <w:tcPr>
            <w:tcW w:w="2617" w:type="pct"/>
          </w:tcPr>
          <w:p w14:paraId="2F346EA2"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ISO 9001 arba lygiavertis </w:t>
            </w:r>
          </w:p>
        </w:tc>
      </w:tr>
      <w:tr w:rsidR="006F195E" w:rsidRPr="00BE0756" w14:paraId="06D0696C" w14:textId="77777777" w:rsidTr="00AD0A6E">
        <w:tc>
          <w:tcPr>
            <w:tcW w:w="317" w:type="pct"/>
            <w:gridSpan w:val="2"/>
          </w:tcPr>
          <w:p w14:paraId="4EFE55E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2066" w:type="pct"/>
            <w:gridSpan w:val="2"/>
          </w:tcPr>
          <w:p w14:paraId="0E32DFDB"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Valdymo ir matavimo kabelių charakteristikos ir konstrukcija pagal vieną iš nurodytų standartų </w:t>
            </w:r>
          </w:p>
        </w:tc>
        <w:tc>
          <w:tcPr>
            <w:tcW w:w="2617" w:type="pct"/>
          </w:tcPr>
          <w:p w14:paraId="50C292F9"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LST HD 627 (HD 627) </w:t>
            </w:r>
          </w:p>
          <w:p w14:paraId="538D400F"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LST HD 603 (HD 603) </w:t>
            </w:r>
          </w:p>
          <w:p w14:paraId="6CDF64FA"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LST HD 604 (HD 604) </w:t>
            </w:r>
          </w:p>
          <w:p w14:paraId="5131A96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DIN VDE 0276-603 </w:t>
            </w:r>
          </w:p>
          <w:p w14:paraId="4C7A200C" w14:textId="7DF28E14" w:rsidR="006F195E" w:rsidRPr="001A4AC3" w:rsidRDefault="006F195E" w:rsidP="07F8A3F9">
            <w:pPr>
              <w:autoSpaceDE w:val="0"/>
              <w:autoSpaceDN w:val="0"/>
              <w:adjustRightInd w:val="0"/>
              <w:jc w:val="left"/>
              <w:rPr>
                <w:rFonts w:ascii="Arial" w:eastAsiaTheme="minorEastAsia" w:hAnsi="Arial" w:cs="Arial"/>
                <w:color w:val="auto"/>
                <w:lang w:eastAsia="en-US"/>
              </w:rPr>
            </w:pPr>
            <w:r w:rsidRPr="07F8A3F9">
              <w:rPr>
                <w:rFonts w:ascii="Arial" w:eastAsiaTheme="minorEastAsia" w:hAnsi="Arial" w:cs="Arial"/>
                <w:color w:val="auto"/>
                <w:lang w:eastAsia="en-US"/>
              </w:rPr>
              <w:t xml:space="preserve">DIN VDE 0276-627 </w:t>
            </w:r>
          </w:p>
          <w:p w14:paraId="793BD111" w14:textId="04D083B2" w:rsidR="006F195E" w:rsidRPr="001A4AC3" w:rsidRDefault="510C9A73" w:rsidP="00AD0A6E">
            <w:pPr>
              <w:autoSpaceDE w:val="0"/>
              <w:autoSpaceDN w:val="0"/>
              <w:adjustRightInd w:val="0"/>
              <w:jc w:val="left"/>
              <w:rPr>
                <w:rFonts w:ascii="Arial" w:eastAsiaTheme="minorEastAsia" w:hAnsi="Arial" w:cs="Arial"/>
                <w:color w:val="auto"/>
                <w:lang w:eastAsia="en-US"/>
              </w:rPr>
            </w:pPr>
            <w:r w:rsidRPr="07F8A3F9">
              <w:rPr>
                <w:rFonts w:ascii="Arial" w:eastAsiaTheme="minorEastAsia" w:hAnsi="Arial" w:cs="Arial"/>
                <w:color w:val="auto"/>
                <w:lang w:eastAsia="en-US"/>
              </w:rPr>
              <w:t>arba lygiaverčiai</w:t>
            </w:r>
          </w:p>
        </w:tc>
      </w:tr>
      <w:tr w:rsidR="006F195E" w:rsidRPr="00BE0756" w14:paraId="08C2DCB4" w14:textId="77777777" w:rsidTr="00AD0A6E">
        <w:tc>
          <w:tcPr>
            <w:tcW w:w="317" w:type="pct"/>
            <w:gridSpan w:val="2"/>
          </w:tcPr>
          <w:p w14:paraId="04690B9C"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3. </w:t>
            </w:r>
          </w:p>
        </w:tc>
        <w:tc>
          <w:tcPr>
            <w:tcW w:w="2066" w:type="pct"/>
            <w:gridSpan w:val="2"/>
          </w:tcPr>
          <w:p w14:paraId="4CEF1C10"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Kabelių atsparumas ugniai turi būti išbandytas pagal </w:t>
            </w:r>
          </w:p>
        </w:tc>
        <w:tc>
          <w:tcPr>
            <w:tcW w:w="2617" w:type="pct"/>
          </w:tcPr>
          <w:p w14:paraId="0C147B17" w14:textId="07590A1D" w:rsidR="006F195E" w:rsidRPr="001A4AC3" w:rsidRDefault="006F195E" w:rsidP="00AD0A6E">
            <w:pPr>
              <w:autoSpaceDE w:val="0"/>
              <w:autoSpaceDN w:val="0"/>
              <w:adjustRightInd w:val="0"/>
              <w:jc w:val="left"/>
              <w:rPr>
                <w:rFonts w:ascii="Arial" w:eastAsiaTheme="minorEastAsia" w:hAnsi="Arial" w:cs="Arial"/>
                <w:color w:val="auto"/>
                <w:lang w:val="en-US" w:eastAsia="en-US"/>
              </w:rPr>
            </w:pPr>
            <w:r w:rsidRPr="07F8A3F9">
              <w:rPr>
                <w:rFonts w:ascii="Arial" w:eastAsiaTheme="minorEastAsia" w:hAnsi="Arial" w:cs="Arial"/>
                <w:color w:val="auto"/>
                <w:lang w:val="en-US" w:eastAsia="en-US"/>
              </w:rPr>
              <w:t>LST EN 60332-1-2 (IEC 60332-1-2</w:t>
            </w:r>
            <w:proofErr w:type="gramStart"/>
            <w:r w:rsidRPr="07F8A3F9">
              <w:rPr>
                <w:rFonts w:ascii="Arial" w:eastAsiaTheme="minorEastAsia" w:hAnsi="Arial" w:cs="Arial"/>
                <w:color w:val="auto"/>
                <w:lang w:val="en-US" w:eastAsia="en-US"/>
              </w:rPr>
              <w:t xml:space="preserve">) </w:t>
            </w:r>
            <w:r w:rsidR="7130FB80" w:rsidRPr="07F8A3F9">
              <w:rPr>
                <w:rFonts w:ascii="Arial" w:eastAsiaTheme="minorEastAsia" w:hAnsi="Arial" w:cs="Arial"/>
                <w:color w:val="auto"/>
                <w:lang w:val="en-US" w:eastAsia="en-US"/>
              </w:rPr>
              <w:t xml:space="preserve"> </w:t>
            </w:r>
            <w:proofErr w:type="spellStart"/>
            <w:r w:rsidR="7130FB80" w:rsidRPr="07F8A3F9">
              <w:rPr>
                <w:rFonts w:ascii="Arial" w:eastAsiaTheme="minorEastAsia" w:hAnsi="Arial" w:cs="Arial"/>
                <w:color w:val="auto"/>
                <w:lang w:val="en-US" w:eastAsia="en-US"/>
              </w:rPr>
              <w:t>arba</w:t>
            </w:r>
            <w:proofErr w:type="spellEnd"/>
            <w:proofErr w:type="gramEnd"/>
            <w:r w:rsidR="7130FB80" w:rsidRPr="07F8A3F9">
              <w:rPr>
                <w:rFonts w:ascii="Arial" w:eastAsiaTheme="minorEastAsia" w:hAnsi="Arial" w:cs="Arial"/>
                <w:color w:val="auto"/>
                <w:lang w:val="en-US" w:eastAsia="en-US"/>
              </w:rPr>
              <w:t xml:space="preserve"> </w:t>
            </w:r>
            <w:proofErr w:type="spellStart"/>
            <w:r w:rsidR="7130FB80" w:rsidRPr="07F8A3F9">
              <w:rPr>
                <w:rFonts w:ascii="Arial" w:eastAsiaTheme="minorEastAsia" w:hAnsi="Arial" w:cs="Arial"/>
                <w:color w:val="auto"/>
                <w:lang w:val="en-US" w:eastAsia="en-US"/>
              </w:rPr>
              <w:t>lygiavertis</w:t>
            </w:r>
            <w:proofErr w:type="spellEnd"/>
          </w:p>
        </w:tc>
      </w:tr>
      <w:tr w:rsidR="006F195E" w:rsidRPr="00BE0756" w14:paraId="7DBEDB5E" w14:textId="77777777" w:rsidTr="00AD0A6E">
        <w:tc>
          <w:tcPr>
            <w:tcW w:w="317" w:type="pct"/>
            <w:gridSpan w:val="2"/>
          </w:tcPr>
          <w:p w14:paraId="36999379"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2066" w:type="pct"/>
            <w:gridSpan w:val="2"/>
          </w:tcPr>
          <w:p w14:paraId="3CBB57A2"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Kabelių degumo klasė ne mažesnė kaip </w:t>
            </w:r>
          </w:p>
          <w:p w14:paraId="7A1DB10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(pagal EN 13501-6) </w:t>
            </w:r>
          </w:p>
        </w:tc>
        <w:tc>
          <w:tcPr>
            <w:tcW w:w="2617" w:type="pct"/>
          </w:tcPr>
          <w:p w14:paraId="601E1956"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proofErr w:type="spellStart"/>
            <w:r w:rsidRPr="001A4AC3">
              <w:rPr>
                <w:rFonts w:ascii="Arial" w:eastAsiaTheme="minorHAnsi" w:hAnsi="Arial" w:cs="Arial"/>
                <w:color w:val="auto"/>
                <w:lang w:eastAsia="en-US"/>
              </w:rPr>
              <w:t>E</w:t>
            </w:r>
            <w:r w:rsidRPr="001A4AC3">
              <w:rPr>
                <w:rFonts w:ascii="Arial" w:eastAsiaTheme="minorHAnsi" w:hAnsi="Arial" w:cs="Arial"/>
                <w:color w:val="auto"/>
                <w:vertAlign w:val="subscript"/>
                <w:lang w:eastAsia="en-US"/>
              </w:rPr>
              <w:t>ca</w:t>
            </w:r>
            <w:proofErr w:type="spellEnd"/>
            <w:r w:rsidRPr="001A4AC3">
              <w:rPr>
                <w:rFonts w:ascii="Arial" w:eastAsiaTheme="minorHAnsi" w:hAnsi="Arial" w:cs="Arial"/>
                <w:color w:val="auto"/>
                <w:lang w:eastAsia="en-US"/>
              </w:rPr>
              <w:t xml:space="preserve"> </w:t>
            </w:r>
          </w:p>
        </w:tc>
      </w:tr>
      <w:tr w:rsidR="006F195E" w:rsidRPr="00BE0756" w14:paraId="67396A61" w14:textId="77777777" w:rsidTr="00AD0A6E">
        <w:tc>
          <w:tcPr>
            <w:tcW w:w="317" w:type="pct"/>
            <w:gridSpan w:val="2"/>
          </w:tcPr>
          <w:p w14:paraId="1DF2B144"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2066" w:type="pct"/>
            <w:gridSpan w:val="2"/>
          </w:tcPr>
          <w:p w14:paraId="02874AF5"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Vardinė įtampa U0/U </w:t>
            </w:r>
          </w:p>
        </w:tc>
        <w:tc>
          <w:tcPr>
            <w:tcW w:w="2617" w:type="pct"/>
          </w:tcPr>
          <w:p w14:paraId="1B5356E6"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450/750 V </w:t>
            </w:r>
          </w:p>
        </w:tc>
      </w:tr>
      <w:tr w:rsidR="006F195E" w:rsidRPr="00BE0756" w14:paraId="5048991F" w14:textId="77777777" w:rsidTr="00AD0A6E">
        <w:tc>
          <w:tcPr>
            <w:tcW w:w="317" w:type="pct"/>
            <w:gridSpan w:val="2"/>
          </w:tcPr>
          <w:p w14:paraId="20B2FE41"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2066" w:type="pct"/>
            <w:gridSpan w:val="2"/>
          </w:tcPr>
          <w:p w14:paraId="0DD0D67D"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Bandymo įtampa ne žemiau </w:t>
            </w:r>
          </w:p>
        </w:tc>
        <w:tc>
          <w:tcPr>
            <w:tcW w:w="2617" w:type="pct"/>
          </w:tcPr>
          <w:p w14:paraId="1FC128D8"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2500 V D.C </w:t>
            </w:r>
          </w:p>
        </w:tc>
      </w:tr>
      <w:tr w:rsidR="006F195E" w:rsidRPr="00BE0756" w14:paraId="7FE11A35" w14:textId="77777777" w:rsidTr="00AD0A6E">
        <w:tc>
          <w:tcPr>
            <w:tcW w:w="317" w:type="pct"/>
            <w:gridSpan w:val="2"/>
            <w:vMerge w:val="restart"/>
          </w:tcPr>
          <w:p w14:paraId="0C270C03"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 </w:t>
            </w:r>
          </w:p>
        </w:tc>
        <w:tc>
          <w:tcPr>
            <w:tcW w:w="2066" w:type="pct"/>
            <w:gridSpan w:val="2"/>
            <w:vMerge w:val="restart"/>
          </w:tcPr>
          <w:p w14:paraId="51048915"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Eksploatavimo sąlygos, tinkami naudoti </w:t>
            </w:r>
          </w:p>
        </w:tc>
        <w:tc>
          <w:tcPr>
            <w:tcW w:w="2617" w:type="pct"/>
          </w:tcPr>
          <w:p w14:paraId="360BDB19"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Patalpoje</w:t>
            </w:r>
          </w:p>
        </w:tc>
      </w:tr>
      <w:tr w:rsidR="006F195E" w:rsidRPr="00BE0756" w14:paraId="63052F9A" w14:textId="77777777" w:rsidTr="00AD0A6E">
        <w:tc>
          <w:tcPr>
            <w:tcW w:w="317" w:type="pct"/>
            <w:gridSpan w:val="2"/>
            <w:vMerge/>
          </w:tcPr>
          <w:p w14:paraId="79B75212"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p>
        </w:tc>
        <w:tc>
          <w:tcPr>
            <w:tcW w:w="2066" w:type="pct"/>
            <w:gridSpan w:val="2"/>
            <w:vMerge/>
          </w:tcPr>
          <w:p w14:paraId="08D46F42"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p>
        </w:tc>
        <w:tc>
          <w:tcPr>
            <w:tcW w:w="2617" w:type="pct"/>
          </w:tcPr>
          <w:p w14:paraId="58BCEE0C"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Lauke apsaugoti nuo tiesioginių saulės spindulių</w:t>
            </w:r>
          </w:p>
        </w:tc>
      </w:tr>
      <w:tr w:rsidR="006F195E" w:rsidRPr="00BE0756" w14:paraId="2272BDFB" w14:textId="77777777" w:rsidTr="00AD0A6E">
        <w:tc>
          <w:tcPr>
            <w:tcW w:w="317" w:type="pct"/>
            <w:gridSpan w:val="2"/>
            <w:vMerge/>
          </w:tcPr>
          <w:p w14:paraId="590020B4"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p>
        </w:tc>
        <w:tc>
          <w:tcPr>
            <w:tcW w:w="2066" w:type="pct"/>
            <w:gridSpan w:val="2"/>
            <w:vMerge/>
          </w:tcPr>
          <w:p w14:paraId="74F37998"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p>
        </w:tc>
        <w:tc>
          <w:tcPr>
            <w:tcW w:w="2617" w:type="pct"/>
          </w:tcPr>
          <w:p w14:paraId="3B8CC51D"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Apsaugoti žemėje </w:t>
            </w:r>
          </w:p>
        </w:tc>
      </w:tr>
      <w:tr w:rsidR="006F195E" w:rsidRPr="00BE0756" w14:paraId="2B64DD82" w14:textId="77777777" w:rsidTr="00AD0A6E">
        <w:tc>
          <w:tcPr>
            <w:tcW w:w="317" w:type="pct"/>
            <w:gridSpan w:val="2"/>
          </w:tcPr>
          <w:p w14:paraId="26EF14DC"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8. </w:t>
            </w:r>
          </w:p>
        </w:tc>
        <w:tc>
          <w:tcPr>
            <w:tcW w:w="2066" w:type="pct"/>
            <w:gridSpan w:val="2"/>
          </w:tcPr>
          <w:p w14:paraId="3D000B1F"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Gyslų žymėjimas </w:t>
            </w:r>
          </w:p>
        </w:tc>
        <w:tc>
          <w:tcPr>
            <w:tcW w:w="2617" w:type="pct"/>
          </w:tcPr>
          <w:p w14:paraId="45B77DE0"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Spalvinis arba skaitinis</w:t>
            </w:r>
          </w:p>
        </w:tc>
      </w:tr>
      <w:tr w:rsidR="006F195E" w:rsidRPr="00BE0756" w14:paraId="5B773852" w14:textId="77777777" w:rsidTr="00AD0A6E">
        <w:tc>
          <w:tcPr>
            <w:tcW w:w="317" w:type="pct"/>
            <w:gridSpan w:val="2"/>
          </w:tcPr>
          <w:p w14:paraId="5792839D"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9.</w:t>
            </w:r>
          </w:p>
        </w:tc>
        <w:tc>
          <w:tcPr>
            <w:tcW w:w="2066" w:type="pct"/>
            <w:gridSpan w:val="2"/>
          </w:tcPr>
          <w:p w14:paraId="2AD01180"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Gyslų skaičius </w:t>
            </w:r>
          </w:p>
        </w:tc>
        <w:tc>
          <w:tcPr>
            <w:tcW w:w="2617" w:type="pct"/>
          </w:tcPr>
          <w:p w14:paraId="0B3C31D2"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Minimalus gyslų skaičius nurodoma užsakant: </w:t>
            </w:r>
          </w:p>
          <w:p w14:paraId="1F50025C"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(atsižvelgiant į laidininko skerspjūvį) </w:t>
            </w:r>
          </w:p>
        </w:tc>
      </w:tr>
      <w:tr w:rsidR="006F195E" w:rsidRPr="00BE0756" w14:paraId="216EA67C" w14:textId="77777777" w:rsidTr="00AD0A6E">
        <w:tc>
          <w:tcPr>
            <w:tcW w:w="317" w:type="pct"/>
            <w:gridSpan w:val="2"/>
          </w:tcPr>
          <w:p w14:paraId="07B884C6"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10.</w:t>
            </w:r>
          </w:p>
        </w:tc>
        <w:tc>
          <w:tcPr>
            <w:tcW w:w="2066" w:type="pct"/>
            <w:gridSpan w:val="2"/>
          </w:tcPr>
          <w:p w14:paraId="4CCA516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Laidininkas </w:t>
            </w:r>
          </w:p>
        </w:tc>
        <w:tc>
          <w:tcPr>
            <w:tcW w:w="2617" w:type="pct"/>
          </w:tcPr>
          <w:p w14:paraId="08A0F1F3"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Varinė monolitinė apvali atkaitinto vario gysla </w:t>
            </w:r>
          </w:p>
        </w:tc>
      </w:tr>
      <w:tr w:rsidR="006F195E" w:rsidRPr="00BE0756" w14:paraId="4931693B" w14:textId="77777777" w:rsidTr="00AD0A6E">
        <w:tc>
          <w:tcPr>
            <w:tcW w:w="317" w:type="pct"/>
            <w:gridSpan w:val="2"/>
          </w:tcPr>
          <w:p w14:paraId="2CF5A728"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 xml:space="preserve">11. </w:t>
            </w:r>
          </w:p>
        </w:tc>
        <w:tc>
          <w:tcPr>
            <w:tcW w:w="2066" w:type="pct"/>
            <w:gridSpan w:val="2"/>
          </w:tcPr>
          <w:p w14:paraId="671A87A4"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Ekrano medžiaga </w:t>
            </w:r>
          </w:p>
        </w:tc>
        <w:tc>
          <w:tcPr>
            <w:tcW w:w="2617" w:type="pct"/>
          </w:tcPr>
          <w:p w14:paraId="7FD27DCF"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Koncentrinis laidininkas iš vario vielų ir varinės juostos </w:t>
            </w:r>
          </w:p>
        </w:tc>
      </w:tr>
      <w:tr w:rsidR="006F195E" w:rsidRPr="00BE0756" w14:paraId="2AB975CF" w14:textId="77777777" w:rsidTr="00AD0A6E">
        <w:tc>
          <w:tcPr>
            <w:tcW w:w="317" w:type="pct"/>
            <w:gridSpan w:val="2"/>
          </w:tcPr>
          <w:p w14:paraId="079EE02B"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12.</w:t>
            </w:r>
          </w:p>
        </w:tc>
        <w:tc>
          <w:tcPr>
            <w:tcW w:w="2066" w:type="pct"/>
            <w:gridSpan w:val="2"/>
          </w:tcPr>
          <w:p w14:paraId="750A7C07"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Išorinis apvalkalas </w:t>
            </w:r>
          </w:p>
        </w:tc>
        <w:tc>
          <w:tcPr>
            <w:tcW w:w="2617" w:type="pct"/>
          </w:tcPr>
          <w:p w14:paraId="2E451167"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PVC arba nepalaikantis degimo </w:t>
            </w:r>
            <w:proofErr w:type="spellStart"/>
            <w:r w:rsidRPr="001A4AC3">
              <w:rPr>
                <w:rFonts w:ascii="Arial" w:eastAsiaTheme="minorHAnsi" w:hAnsi="Arial" w:cs="Arial"/>
                <w:color w:val="auto"/>
                <w:lang w:eastAsia="en-US"/>
              </w:rPr>
              <w:t>behalogenis</w:t>
            </w:r>
            <w:proofErr w:type="spellEnd"/>
            <w:r w:rsidRPr="001A4AC3">
              <w:rPr>
                <w:rFonts w:ascii="Arial" w:eastAsiaTheme="minorHAnsi" w:hAnsi="Arial" w:cs="Arial"/>
                <w:color w:val="auto"/>
                <w:lang w:eastAsia="en-US"/>
              </w:rPr>
              <w:t xml:space="preserve"> mišinys</w:t>
            </w:r>
          </w:p>
        </w:tc>
      </w:tr>
      <w:tr w:rsidR="006F195E" w:rsidRPr="00BE0756" w14:paraId="0E5D56AC" w14:textId="77777777" w:rsidTr="00AD0A6E">
        <w:tc>
          <w:tcPr>
            <w:tcW w:w="317" w:type="pct"/>
            <w:gridSpan w:val="2"/>
          </w:tcPr>
          <w:p w14:paraId="27E9546D"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13.</w:t>
            </w:r>
          </w:p>
        </w:tc>
        <w:tc>
          <w:tcPr>
            <w:tcW w:w="2066" w:type="pct"/>
            <w:gridSpan w:val="2"/>
          </w:tcPr>
          <w:p w14:paraId="3D58A55A"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Kabelio laidininko skerspjūvio plotas </w:t>
            </w:r>
          </w:p>
        </w:tc>
        <w:tc>
          <w:tcPr>
            <w:tcW w:w="2617" w:type="pct"/>
          </w:tcPr>
          <w:p w14:paraId="0CCC39AD" w14:textId="77777777" w:rsidR="006F195E" w:rsidRPr="001A4AC3" w:rsidRDefault="006F195E" w:rsidP="00AD0A6E">
            <w:pPr>
              <w:autoSpaceDE w:val="0"/>
              <w:autoSpaceDN w:val="0"/>
              <w:adjustRightInd w:val="0"/>
              <w:jc w:val="left"/>
              <w:rPr>
                <w:rFonts w:ascii="Arial" w:eastAsiaTheme="minorEastAsia" w:hAnsi="Arial" w:cs="Arial"/>
                <w:color w:val="auto"/>
                <w:lang w:eastAsia="en-US"/>
              </w:rPr>
            </w:pPr>
            <w:r w:rsidRPr="001A4AC3">
              <w:rPr>
                <w:rFonts w:ascii="Arial" w:eastAsiaTheme="minorEastAsia" w:hAnsi="Arial" w:cs="Arial"/>
                <w:color w:val="auto"/>
                <w:lang w:eastAsia="en-US"/>
              </w:rPr>
              <w:t>Nurodoma užsakant, bet ne mažiau:</w:t>
            </w:r>
          </w:p>
          <w:p w14:paraId="11CD5C5F" w14:textId="77777777" w:rsidR="006F195E" w:rsidRPr="001A4AC3" w:rsidRDefault="006F195E" w:rsidP="00AD0A6E">
            <w:pPr>
              <w:autoSpaceDE w:val="0"/>
              <w:autoSpaceDN w:val="0"/>
              <w:adjustRightInd w:val="0"/>
              <w:jc w:val="left"/>
              <w:rPr>
                <w:rFonts w:ascii="Arial" w:eastAsiaTheme="minorEastAsia" w:hAnsi="Arial" w:cs="Arial"/>
                <w:color w:val="auto"/>
                <w:lang w:eastAsia="en-US"/>
              </w:rPr>
            </w:pPr>
            <w:r w:rsidRPr="001A4AC3">
              <w:rPr>
                <w:rFonts w:ascii="Arial" w:eastAsiaTheme="minorEastAsia" w:hAnsi="Arial" w:cs="Arial"/>
                <w:color w:val="auto"/>
                <w:lang w:eastAsia="en-US"/>
              </w:rPr>
              <w:t xml:space="preserve">• 1,5 mm²; </w:t>
            </w:r>
          </w:p>
        </w:tc>
      </w:tr>
      <w:tr w:rsidR="006F195E" w:rsidRPr="00BE0756" w14:paraId="4A13780D" w14:textId="77777777" w:rsidTr="00AD0A6E">
        <w:tc>
          <w:tcPr>
            <w:tcW w:w="317" w:type="pct"/>
            <w:gridSpan w:val="2"/>
          </w:tcPr>
          <w:p w14:paraId="2DD2B3C4"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14.</w:t>
            </w:r>
          </w:p>
        </w:tc>
        <w:tc>
          <w:tcPr>
            <w:tcW w:w="2066" w:type="pct"/>
            <w:gridSpan w:val="2"/>
          </w:tcPr>
          <w:p w14:paraId="07473149"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Minimalus lenkimo spindulys</w:t>
            </w:r>
          </w:p>
        </w:tc>
        <w:tc>
          <w:tcPr>
            <w:tcW w:w="2617" w:type="pct"/>
          </w:tcPr>
          <w:p w14:paraId="513A7125" w14:textId="77777777" w:rsidR="006F195E" w:rsidRPr="001A4AC3" w:rsidRDefault="006F195E" w:rsidP="00AD0A6E">
            <w:pPr>
              <w:tabs>
                <w:tab w:val="left" w:pos="1276"/>
              </w:tabs>
              <w:autoSpaceDE w:val="0"/>
              <w:autoSpaceDN w:val="0"/>
              <w:adjustRightInd w:val="0"/>
              <w:contextualSpacing/>
              <w:jc w:val="left"/>
              <w:rPr>
                <w:rFonts w:ascii="Arial" w:eastAsia="Times New Roman" w:hAnsi="Arial" w:cs="Arial"/>
                <w:color w:val="auto"/>
                <w:lang w:eastAsia="en-US"/>
              </w:rPr>
            </w:pPr>
            <w:r w:rsidRPr="001A4AC3">
              <w:rPr>
                <w:rFonts w:ascii="Arial" w:eastAsia="Times New Roman" w:hAnsi="Arial" w:cs="Arial"/>
                <w:color w:val="auto"/>
              </w:rPr>
              <w:t>Pagal gamintojo rekomendacijas</w:t>
            </w:r>
          </w:p>
        </w:tc>
      </w:tr>
      <w:tr w:rsidR="006F195E" w:rsidRPr="00BE0756" w14:paraId="74FBC174" w14:textId="77777777" w:rsidTr="00AD0A6E">
        <w:tc>
          <w:tcPr>
            <w:tcW w:w="317" w:type="pct"/>
            <w:gridSpan w:val="2"/>
          </w:tcPr>
          <w:p w14:paraId="67F15BDE"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15.</w:t>
            </w:r>
          </w:p>
        </w:tc>
        <w:tc>
          <w:tcPr>
            <w:tcW w:w="2066" w:type="pct"/>
            <w:gridSpan w:val="2"/>
          </w:tcPr>
          <w:p w14:paraId="315E48FD"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Valdymo ir matavimo kabelių instaliavimo aplinkos temperatūros ribos ne siauresnės nei </w:t>
            </w:r>
          </w:p>
        </w:tc>
        <w:tc>
          <w:tcPr>
            <w:tcW w:w="2617" w:type="pct"/>
          </w:tcPr>
          <w:p w14:paraId="0922D6A0" w14:textId="77777777" w:rsidR="006F195E" w:rsidRPr="001A4AC3" w:rsidRDefault="006F195E" w:rsidP="00AD0A6E">
            <w:pPr>
              <w:tabs>
                <w:tab w:val="left" w:pos="1276"/>
              </w:tabs>
              <w:autoSpaceDE w:val="0"/>
              <w:autoSpaceDN w:val="0"/>
              <w:adjustRightInd w:val="0"/>
              <w:contextualSpacing/>
              <w:jc w:val="left"/>
              <w:rPr>
                <w:rFonts w:ascii="Arial" w:eastAsia="Times New Roman" w:hAnsi="Arial" w:cs="Arial"/>
                <w:color w:val="auto"/>
              </w:rPr>
            </w:pPr>
            <w:r w:rsidRPr="001A4AC3">
              <w:rPr>
                <w:rFonts w:ascii="Arial" w:eastAsia="Times New Roman" w:hAnsi="Arial" w:cs="Arial"/>
                <w:color w:val="auto"/>
              </w:rPr>
              <w:t>Pagal gamintojo rekomendacijas</w:t>
            </w:r>
          </w:p>
          <w:p w14:paraId="18905AE5" w14:textId="77777777" w:rsidR="006F195E" w:rsidRPr="001A4AC3" w:rsidRDefault="006F195E" w:rsidP="00AD0A6E">
            <w:pPr>
              <w:autoSpaceDE w:val="0"/>
              <w:autoSpaceDN w:val="0"/>
              <w:adjustRightInd w:val="0"/>
              <w:jc w:val="left"/>
              <w:rPr>
                <w:rFonts w:ascii="Arial" w:eastAsiaTheme="minorEastAsia" w:hAnsi="Arial" w:cs="Arial"/>
                <w:color w:val="auto"/>
                <w:lang w:eastAsia="en-US"/>
              </w:rPr>
            </w:pPr>
          </w:p>
        </w:tc>
      </w:tr>
      <w:tr w:rsidR="006F195E" w:rsidRPr="00BE0756" w14:paraId="46285223" w14:textId="77777777" w:rsidTr="00AD0A6E">
        <w:tc>
          <w:tcPr>
            <w:tcW w:w="317" w:type="pct"/>
            <w:gridSpan w:val="2"/>
          </w:tcPr>
          <w:p w14:paraId="79397D2B"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16.</w:t>
            </w:r>
          </w:p>
        </w:tc>
        <w:tc>
          <w:tcPr>
            <w:tcW w:w="2066" w:type="pct"/>
            <w:gridSpan w:val="2"/>
          </w:tcPr>
          <w:p w14:paraId="2D83C88B"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Valdymo ir matavimo kabelių eksploatavimo aplinkos temperatūros ribos ne siauresnės nei </w:t>
            </w:r>
          </w:p>
        </w:tc>
        <w:tc>
          <w:tcPr>
            <w:tcW w:w="2617" w:type="pct"/>
          </w:tcPr>
          <w:p w14:paraId="33B141F5" w14:textId="77777777" w:rsidR="006F195E" w:rsidRPr="001A4AC3" w:rsidRDefault="006F195E" w:rsidP="00AD0A6E">
            <w:pPr>
              <w:tabs>
                <w:tab w:val="left" w:pos="1276"/>
              </w:tabs>
              <w:autoSpaceDE w:val="0"/>
              <w:autoSpaceDN w:val="0"/>
              <w:adjustRightInd w:val="0"/>
              <w:contextualSpacing/>
              <w:jc w:val="left"/>
              <w:rPr>
                <w:rFonts w:ascii="Arial" w:eastAsia="Times New Roman" w:hAnsi="Arial" w:cs="Arial"/>
                <w:color w:val="auto"/>
              </w:rPr>
            </w:pPr>
            <w:r w:rsidRPr="001A4AC3">
              <w:rPr>
                <w:rFonts w:ascii="Arial" w:eastAsia="Times New Roman" w:hAnsi="Arial" w:cs="Arial"/>
                <w:color w:val="auto"/>
              </w:rPr>
              <w:t>Pagal gamintojo rekomendacijas</w:t>
            </w:r>
          </w:p>
          <w:p w14:paraId="323C1618" w14:textId="77777777" w:rsidR="006F195E" w:rsidRPr="001A4AC3" w:rsidRDefault="006F195E" w:rsidP="00AD0A6E">
            <w:pPr>
              <w:autoSpaceDE w:val="0"/>
              <w:autoSpaceDN w:val="0"/>
              <w:adjustRightInd w:val="0"/>
              <w:jc w:val="left"/>
              <w:rPr>
                <w:rFonts w:ascii="Arial" w:eastAsiaTheme="minorEastAsia" w:hAnsi="Arial" w:cs="Arial"/>
                <w:color w:val="auto"/>
                <w:lang w:eastAsia="en-US"/>
              </w:rPr>
            </w:pPr>
          </w:p>
        </w:tc>
      </w:tr>
      <w:tr w:rsidR="006F195E" w:rsidRPr="00BE0756" w14:paraId="6AEC2CA1" w14:textId="77777777" w:rsidTr="00AD0A6E">
        <w:tc>
          <w:tcPr>
            <w:tcW w:w="317" w:type="pct"/>
            <w:gridSpan w:val="2"/>
          </w:tcPr>
          <w:p w14:paraId="13E3E421"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17.</w:t>
            </w:r>
          </w:p>
        </w:tc>
        <w:tc>
          <w:tcPr>
            <w:tcW w:w="2066" w:type="pct"/>
            <w:gridSpan w:val="2"/>
          </w:tcPr>
          <w:p w14:paraId="28B3908B"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Garantinis laikotarpis </w:t>
            </w:r>
          </w:p>
        </w:tc>
        <w:tc>
          <w:tcPr>
            <w:tcW w:w="2617" w:type="pct"/>
          </w:tcPr>
          <w:p w14:paraId="0BBCF413"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24 mėn. </w:t>
            </w:r>
          </w:p>
        </w:tc>
      </w:tr>
      <w:tr w:rsidR="006F195E" w:rsidRPr="00BE0756" w14:paraId="7BD4CFF0" w14:textId="77777777" w:rsidTr="00AD0A6E">
        <w:trPr>
          <w:trHeight w:val="312"/>
        </w:trPr>
        <w:tc>
          <w:tcPr>
            <w:tcW w:w="317" w:type="pct"/>
            <w:gridSpan w:val="2"/>
          </w:tcPr>
          <w:p w14:paraId="01791161"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18.</w:t>
            </w:r>
          </w:p>
        </w:tc>
        <w:tc>
          <w:tcPr>
            <w:tcW w:w="2066" w:type="pct"/>
            <w:gridSpan w:val="2"/>
          </w:tcPr>
          <w:p w14:paraId="1C9C778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Tarnavimo laikas </w:t>
            </w:r>
          </w:p>
        </w:tc>
        <w:tc>
          <w:tcPr>
            <w:tcW w:w="2617" w:type="pct"/>
          </w:tcPr>
          <w:p w14:paraId="39A14B5C"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40 m. </w:t>
            </w:r>
          </w:p>
        </w:tc>
      </w:tr>
      <w:tr w:rsidR="006F195E" w:rsidRPr="00BE0756" w14:paraId="7F1272C7" w14:textId="77777777" w:rsidTr="00AD0A6E">
        <w:tc>
          <w:tcPr>
            <w:tcW w:w="5000" w:type="pct"/>
            <w:gridSpan w:val="5"/>
          </w:tcPr>
          <w:p w14:paraId="2E3A25AC" w14:textId="77777777" w:rsidR="006F195E" w:rsidRPr="001A4AC3" w:rsidRDefault="006F195E" w:rsidP="00AD0A6E">
            <w:pPr>
              <w:autoSpaceDE w:val="0"/>
              <w:autoSpaceDN w:val="0"/>
              <w:adjustRightInd w:val="0"/>
              <w:jc w:val="left"/>
              <w:rPr>
                <w:rFonts w:ascii="Arial" w:eastAsiaTheme="minorHAnsi" w:hAnsi="Arial" w:cs="Arial"/>
                <w:b/>
                <w:color w:val="auto"/>
                <w:lang w:eastAsia="en-US"/>
              </w:rPr>
            </w:pPr>
          </w:p>
          <w:p w14:paraId="07C3F827" w14:textId="77777777" w:rsidR="006F195E" w:rsidRPr="001A4AC3" w:rsidRDefault="006F195E" w:rsidP="00AD0A6E">
            <w:pPr>
              <w:tabs>
                <w:tab w:val="left" w:pos="1276"/>
              </w:tabs>
              <w:jc w:val="center"/>
              <w:rPr>
                <w:rFonts w:ascii="Arial" w:eastAsiaTheme="minorEastAsia" w:hAnsi="Arial" w:cs="Arial"/>
                <w:b/>
                <w:bCs/>
                <w:color w:val="auto"/>
                <w:lang w:eastAsia="en-US"/>
              </w:rPr>
            </w:pPr>
            <w:r w:rsidRPr="001A4AC3">
              <w:rPr>
                <w:rFonts w:ascii="Arial" w:hAnsi="Arial" w:cs="Arial"/>
                <w:b/>
                <w:bCs/>
                <w:color w:val="auto"/>
              </w:rPr>
              <w:t>6</w:t>
            </w:r>
            <w:r w:rsidRPr="001A4AC3">
              <w:rPr>
                <w:rFonts w:ascii="Arial" w:eastAsiaTheme="minorEastAsia" w:hAnsi="Arial" w:cs="Arial"/>
                <w:b/>
                <w:bCs/>
                <w:color w:val="auto"/>
                <w:lang w:eastAsia="en-US"/>
              </w:rPr>
              <w:t xml:space="preserve"> </w:t>
            </w:r>
            <w:proofErr w:type="spellStart"/>
            <w:r w:rsidRPr="001A4AC3">
              <w:rPr>
                <w:rFonts w:ascii="Arial" w:eastAsiaTheme="minorEastAsia" w:hAnsi="Arial" w:cs="Arial"/>
                <w:b/>
                <w:bCs/>
                <w:color w:val="auto"/>
                <w:lang w:eastAsia="en-US"/>
              </w:rPr>
              <w:t>kV</w:t>
            </w:r>
            <w:proofErr w:type="spellEnd"/>
            <w:r w:rsidRPr="001A4AC3">
              <w:rPr>
                <w:rFonts w:ascii="Arial" w:eastAsiaTheme="minorEastAsia" w:hAnsi="Arial" w:cs="Arial"/>
                <w:b/>
                <w:bCs/>
                <w:color w:val="auto"/>
                <w:lang w:eastAsia="en-US"/>
              </w:rPr>
              <w:t xml:space="preserve"> VIENGYSLIŲ KABELIŲ PLASTIKINE IZOLIACIJA GALINĖS MOVOS</w:t>
            </w:r>
          </w:p>
          <w:p w14:paraId="04139A48" w14:textId="77777777" w:rsidR="006F195E" w:rsidRPr="001A4AC3" w:rsidRDefault="006F195E" w:rsidP="00AD0A6E">
            <w:pPr>
              <w:tabs>
                <w:tab w:val="left" w:pos="1276"/>
              </w:tabs>
              <w:ind w:left="720"/>
              <w:contextualSpacing/>
              <w:rPr>
                <w:rFonts w:ascii="Arial" w:eastAsiaTheme="minorEastAsia" w:hAnsi="Arial" w:cs="Arial"/>
                <w:b/>
                <w:color w:val="auto"/>
                <w:lang w:eastAsia="en-US"/>
              </w:rPr>
            </w:pPr>
          </w:p>
        </w:tc>
      </w:tr>
      <w:tr w:rsidR="006F195E" w:rsidRPr="00BE0756" w14:paraId="54EF0C75" w14:textId="77777777" w:rsidTr="00AD0A6E">
        <w:tc>
          <w:tcPr>
            <w:tcW w:w="331" w:type="pct"/>
            <w:gridSpan w:val="3"/>
          </w:tcPr>
          <w:p w14:paraId="01CA2619"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2052" w:type="pct"/>
          </w:tcPr>
          <w:p w14:paraId="43242C7A"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2617" w:type="pct"/>
          </w:tcPr>
          <w:p w14:paraId="5DCB2248"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6F195E" w:rsidRPr="00BE0756" w14:paraId="464B62D7" w14:textId="77777777" w:rsidTr="00AD0A6E">
        <w:tc>
          <w:tcPr>
            <w:tcW w:w="331" w:type="pct"/>
            <w:gridSpan w:val="3"/>
          </w:tcPr>
          <w:p w14:paraId="71BDB859"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2052" w:type="pct"/>
          </w:tcPr>
          <w:p w14:paraId="165611FD"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Tipiniai bandymai turi būti atlikti akredituotoje laboratorijoje </w:t>
            </w:r>
          </w:p>
        </w:tc>
        <w:tc>
          <w:tcPr>
            <w:tcW w:w="2617" w:type="pct"/>
          </w:tcPr>
          <w:p w14:paraId="7EFCE0DC" w14:textId="2FDE2E16"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Pateikti bandymų protokolų kopijas pagal LST HD 629.1 S2 </w:t>
            </w:r>
            <w:r w:rsidR="56E34389" w:rsidRPr="07F8A3F9">
              <w:rPr>
                <w:rFonts w:ascii="Arial" w:eastAsia="Times New Roman" w:hAnsi="Arial" w:cs="Arial"/>
                <w:color w:val="auto"/>
              </w:rPr>
              <w:t xml:space="preserve">ar lygiavertį </w:t>
            </w:r>
            <w:r w:rsidRPr="001A4AC3">
              <w:rPr>
                <w:rFonts w:ascii="Arial" w:eastAsia="Times New Roman" w:hAnsi="Arial" w:cs="Arial"/>
                <w:color w:val="auto"/>
              </w:rPr>
              <w:t xml:space="preserve">standartą. </w:t>
            </w:r>
          </w:p>
        </w:tc>
      </w:tr>
      <w:tr w:rsidR="006F195E" w:rsidRPr="00BE0756" w14:paraId="22BD0EFF" w14:textId="77777777" w:rsidTr="00AD0A6E">
        <w:tc>
          <w:tcPr>
            <w:tcW w:w="331" w:type="pct"/>
            <w:gridSpan w:val="3"/>
          </w:tcPr>
          <w:p w14:paraId="551BA2F4"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2052" w:type="pct"/>
          </w:tcPr>
          <w:p w14:paraId="2047441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Vardinė įtampa </w:t>
            </w:r>
          </w:p>
        </w:tc>
        <w:tc>
          <w:tcPr>
            <w:tcW w:w="2617" w:type="pct"/>
          </w:tcPr>
          <w:p w14:paraId="690C9500"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6F195E" w:rsidRPr="00BE0756" w14:paraId="6AEBE77C" w14:textId="77777777" w:rsidTr="00AD0A6E">
        <w:tc>
          <w:tcPr>
            <w:tcW w:w="331" w:type="pct"/>
            <w:gridSpan w:val="3"/>
          </w:tcPr>
          <w:p w14:paraId="49F518FD"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3. </w:t>
            </w:r>
          </w:p>
        </w:tc>
        <w:tc>
          <w:tcPr>
            <w:tcW w:w="2052" w:type="pct"/>
          </w:tcPr>
          <w:p w14:paraId="5ACC7F45"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Maksimalioji įtampa </w:t>
            </w:r>
          </w:p>
        </w:tc>
        <w:tc>
          <w:tcPr>
            <w:tcW w:w="2617" w:type="pct"/>
          </w:tcPr>
          <w:p w14:paraId="723B605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6F195E" w:rsidRPr="00BE0756" w14:paraId="002FAF05" w14:textId="77777777" w:rsidTr="00AD0A6E">
        <w:tc>
          <w:tcPr>
            <w:tcW w:w="331" w:type="pct"/>
            <w:gridSpan w:val="3"/>
          </w:tcPr>
          <w:p w14:paraId="771C5FE1"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2052" w:type="pct"/>
          </w:tcPr>
          <w:p w14:paraId="169720DE"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Vardinis dažnis </w:t>
            </w:r>
          </w:p>
        </w:tc>
        <w:tc>
          <w:tcPr>
            <w:tcW w:w="2617" w:type="pct"/>
          </w:tcPr>
          <w:p w14:paraId="3ED4AE4E"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50 Hz </w:t>
            </w:r>
          </w:p>
        </w:tc>
      </w:tr>
      <w:tr w:rsidR="006F195E" w:rsidRPr="00BE0756" w14:paraId="66098E1B" w14:textId="77777777" w:rsidTr="00AD0A6E">
        <w:tc>
          <w:tcPr>
            <w:tcW w:w="331" w:type="pct"/>
            <w:gridSpan w:val="3"/>
          </w:tcPr>
          <w:p w14:paraId="405A0DA3"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2052" w:type="pct"/>
          </w:tcPr>
          <w:p w14:paraId="59C9F03F"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Movos technologija </w:t>
            </w:r>
          </w:p>
        </w:tc>
        <w:tc>
          <w:tcPr>
            <w:tcW w:w="2617" w:type="pct"/>
          </w:tcPr>
          <w:p w14:paraId="3312746F" w14:textId="77777777" w:rsidR="006F195E" w:rsidRPr="001A4AC3" w:rsidRDefault="006F195E" w:rsidP="00AD0A6E">
            <w:pPr>
              <w:tabs>
                <w:tab w:val="left" w:pos="1276"/>
              </w:tabs>
              <w:contextualSpacing/>
              <w:jc w:val="left"/>
              <w:rPr>
                <w:rFonts w:ascii="Arial" w:eastAsia="Calibri" w:hAnsi="Arial" w:cs="Arial"/>
                <w:color w:val="auto"/>
              </w:rPr>
            </w:pPr>
            <w:proofErr w:type="spellStart"/>
            <w:r w:rsidRPr="001A4AC3">
              <w:rPr>
                <w:rFonts w:ascii="Arial" w:eastAsia="Times New Roman" w:hAnsi="Arial" w:cs="Arial"/>
                <w:color w:val="auto"/>
              </w:rPr>
              <w:t>Termosusitraukianti</w:t>
            </w:r>
            <w:proofErr w:type="spellEnd"/>
            <w:r w:rsidRPr="001A4AC3">
              <w:rPr>
                <w:rFonts w:ascii="Arial" w:eastAsia="Times New Roman" w:hAnsi="Arial" w:cs="Arial"/>
                <w:color w:val="auto"/>
              </w:rPr>
              <w:t xml:space="preserve"> </w:t>
            </w:r>
          </w:p>
        </w:tc>
      </w:tr>
      <w:tr w:rsidR="006F195E" w:rsidRPr="00BE0756" w14:paraId="442B176F" w14:textId="77777777" w:rsidTr="00AD0A6E">
        <w:tc>
          <w:tcPr>
            <w:tcW w:w="331" w:type="pct"/>
            <w:gridSpan w:val="3"/>
          </w:tcPr>
          <w:p w14:paraId="179D7C1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2052" w:type="pct"/>
          </w:tcPr>
          <w:p w14:paraId="0FAEA03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Eksploatavimo sąlygos </w:t>
            </w:r>
          </w:p>
        </w:tc>
        <w:tc>
          <w:tcPr>
            <w:tcW w:w="2617" w:type="pct"/>
          </w:tcPr>
          <w:p w14:paraId="3944AB8E"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1A763710"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Vidaus tipo galinė mova; </w:t>
            </w:r>
          </w:p>
        </w:tc>
      </w:tr>
      <w:tr w:rsidR="006F195E" w:rsidRPr="00BE0756" w14:paraId="0E619991" w14:textId="77777777" w:rsidTr="00AD0A6E">
        <w:tc>
          <w:tcPr>
            <w:tcW w:w="331" w:type="pct"/>
            <w:gridSpan w:val="3"/>
          </w:tcPr>
          <w:p w14:paraId="442EE71F"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 </w:t>
            </w:r>
          </w:p>
        </w:tc>
        <w:tc>
          <w:tcPr>
            <w:tcW w:w="4669" w:type="pct"/>
            <w:gridSpan w:val="2"/>
          </w:tcPr>
          <w:p w14:paraId="56657C62"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Kabelių konstrukcija: </w:t>
            </w:r>
          </w:p>
        </w:tc>
      </w:tr>
      <w:tr w:rsidR="006F195E" w:rsidRPr="00BE0756" w14:paraId="0C4E0C40" w14:textId="77777777" w:rsidTr="00AD0A6E">
        <w:tc>
          <w:tcPr>
            <w:tcW w:w="331" w:type="pct"/>
            <w:gridSpan w:val="3"/>
          </w:tcPr>
          <w:p w14:paraId="514CFA9C"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7.1. </w:t>
            </w:r>
          </w:p>
        </w:tc>
        <w:tc>
          <w:tcPr>
            <w:tcW w:w="2052" w:type="pct"/>
          </w:tcPr>
          <w:p w14:paraId="11370F9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 leistina kabelio izoliacijos ilgalaikė temperatūra </w:t>
            </w:r>
          </w:p>
        </w:tc>
        <w:tc>
          <w:tcPr>
            <w:tcW w:w="2617" w:type="pct"/>
          </w:tcPr>
          <w:p w14:paraId="085DA9F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≤+90 °C </w:t>
            </w:r>
          </w:p>
        </w:tc>
      </w:tr>
      <w:tr w:rsidR="006F195E" w:rsidRPr="00BE0756" w14:paraId="2EBF7773" w14:textId="77777777" w:rsidTr="00AD0A6E">
        <w:tc>
          <w:tcPr>
            <w:tcW w:w="331" w:type="pct"/>
            <w:gridSpan w:val="3"/>
          </w:tcPr>
          <w:p w14:paraId="2938AA79"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7.2. </w:t>
            </w:r>
          </w:p>
        </w:tc>
        <w:tc>
          <w:tcPr>
            <w:tcW w:w="2052" w:type="pct"/>
          </w:tcPr>
          <w:p w14:paraId="7DF0B8C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Kabelio izoliacija </w:t>
            </w:r>
          </w:p>
        </w:tc>
        <w:tc>
          <w:tcPr>
            <w:tcW w:w="2617" w:type="pct"/>
          </w:tcPr>
          <w:p w14:paraId="16ED7573"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XLPE </w:t>
            </w:r>
          </w:p>
        </w:tc>
      </w:tr>
      <w:tr w:rsidR="006F195E" w:rsidRPr="00BE0756" w14:paraId="32002C7F" w14:textId="77777777" w:rsidTr="00AD0A6E">
        <w:tc>
          <w:tcPr>
            <w:tcW w:w="331" w:type="pct"/>
            <w:gridSpan w:val="3"/>
          </w:tcPr>
          <w:p w14:paraId="025632E0"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7.3. </w:t>
            </w:r>
          </w:p>
        </w:tc>
        <w:tc>
          <w:tcPr>
            <w:tcW w:w="2052" w:type="pct"/>
          </w:tcPr>
          <w:p w14:paraId="3FEA626A"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Kabelių konstrukcija, ekrano tipas ir skerspjūvis mm</w:t>
            </w:r>
            <w:r w:rsidRPr="001A4AC3">
              <w:rPr>
                <w:rFonts w:ascii="Arial" w:eastAsia="Times New Roman" w:hAnsi="Arial" w:cs="Arial"/>
                <w:color w:val="auto"/>
                <w:vertAlign w:val="superscript"/>
              </w:rPr>
              <w:t>2</w:t>
            </w:r>
            <w:r w:rsidRPr="001A4AC3">
              <w:rPr>
                <w:rFonts w:ascii="Arial" w:eastAsia="Times New Roman" w:hAnsi="Arial" w:cs="Arial"/>
                <w:color w:val="auto"/>
              </w:rPr>
              <w:t xml:space="preserve"> </w:t>
            </w:r>
          </w:p>
        </w:tc>
        <w:tc>
          <w:tcPr>
            <w:tcW w:w="2617" w:type="pct"/>
          </w:tcPr>
          <w:p w14:paraId="1DCE4857"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0DB9F532"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Pasirenkama projektavimo metu</w:t>
            </w:r>
          </w:p>
        </w:tc>
      </w:tr>
      <w:tr w:rsidR="006F195E" w:rsidRPr="00BE0756" w14:paraId="2B71D882" w14:textId="77777777" w:rsidTr="00AD0A6E">
        <w:tc>
          <w:tcPr>
            <w:tcW w:w="331" w:type="pct"/>
            <w:gridSpan w:val="3"/>
          </w:tcPr>
          <w:p w14:paraId="4BB7D9DB"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7.4. </w:t>
            </w:r>
          </w:p>
        </w:tc>
        <w:tc>
          <w:tcPr>
            <w:tcW w:w="2052" w:type="pct"/>
          </w:tcPr>
          <w:p w14:paraId="672D789A"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Kabelių gyslų skerspjūvis (pagal 8.3 punktą) </w:t>
            </w:r>
          </w:p>
        </w:tc>
        <w:tc>
          <w:tcPr>
            <w:tcW w:w="2617" w:type="pct"/>
          </w:tcPr>
          <w:p w14:paraId="5678A82D"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6DD8A654"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Pasirenkama projektavimo metu</w:t>
            </w:r>
          </w:p>
        </w:tc>
      </w:tr>
      <w:tr w:rsidR="006F195E" w:rsidRPr="00BE0756" w14:paraId="0929850B" w14:textId="77777777" w:rsidTr="00AD0A6E">
        <w:tc>
          <w:tcPr>
            <w:tcW w:w="331" w:type="pct"/>
            <w:gridSpan w:val="3"/>
          </w:tcPr>
          <w:p w14:paraId="498BAD98"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8. </w:t>
            </w:r>
          </w:p>
        </w:tc>
        <w:tc>
          <w:tcPr>
            <w:tcW w:w="2052" w:type="pct"/>
          </w:tcPr>
          <w:p w14:paraId="0E8F8D2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Movos savybės </w:t>
            </w:r>
          </w:p>
        </w:tc>
        <w:tc>
          <w:tcPr>
            <w:tcW w:w="2617" w:type="pct"/>
          </w:tcPr>
          <w:p w14:paraId="34276225"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Turi atstatyti visas kabelio savybes; </w:t>
            </w:r>
          </w:p>
          <w:p w14:paraId="65ECEFC5"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Elektrinio lauko valdymas; </w:t>
            </w:r>
          </w:p>
          <w:p w14:paraId="4DB73999"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Atsparūs ultravioletinių spindulių poveikiui, </w:t>
            </w:r>
            <w:proofErr w:type="spellStart"/>
            <w:r w:rsidRPr="001A4AC3">
              <w:rPr>
                <w:rFonts w:ascii="Arial" w:eastAsiaTheme="minorHAnsi" w:hAnsi="Arial" w:cs="Arial"/>
                <w:color w:val="auto"/>
                <w:lang w:eastAsia="en-US"/>
              </w:rPr>
              <w:t>trekingui</w:t>
            </w:r>
            <w:proofErr w:type="spellEnd"/>
            <w:r w:rsidRPr="001A4AC3">
              <w:rPr>
                <w:rFonts w:ascii="Arial" w:eastAsiaTheme="minorHAnsi" w:hAnsi="Arial" w:cs="Arial"/>
                <w:color w:val="auto"/>
                <w:lang w:eastAsia="en-US"/>
              </w:rPr>
              <w:t xml:space="preserve"> ir ilgalaikei erozijai. </w:t>
            </w:r>
          </w:p>
        </w:tc>
      </w:tr>
      <w:tr w:rsidR="006F195E" w:rsidRPr="00BE0756" w14:paraId="79645F18" w14:textId="77777777" w:rsidTr="00AD0A6E">
        <w:tc>
          <w:tcPr>
            <w:tcW w:w="331" w:type="pct"/>
            <w:gridSpan w:val="3"/>
          </w:tcPr>
          <w:p w14:paraId="18E19E09"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9. </w:t>
            </w:r>
          </w:p>
        </w:tc>
        <w:tc>
          <w:tcPr>
            <w:tcW w:w="2052" w:type="pct"/>
          </w:tcPr>
          <w:p w14:paraId="22788B19"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Komplektuojami antgaliai </w:t>
            </w:r>
          </w:p>
        </w:tc>
        <w:tc>
          <w:tcPr>
            <w:tcW w:w="2617" w:type="pct"/>
          </w:tcPr>
          <w:p w14:paraId="057D1108"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Varžtiniai </w:t>
            </w:r>
            <w:proofErr w:type="spellStart"/>
            <w:r w:rsidRPr="001A4AC3">
              <w:rPr>
                <w:rFonts w:ascii="Arial" w:eastAsiaTheme="minorHAnsi" w:hAnsi="Arial" w:cs="Arial"/>
                <w:color w:val="auto"/>
                <w:lang w:eastAsia="en-US"/>
              </w:rPr>
              <w:t>bimetaliniai</w:t>
            </w:r>
            <w:proofErr w:type="spellEnd"/>
            <w:r w:rsidRPr="001A4AC3">
              <w:rPr>
                <w:rFonts w:ascii="Arial" w:eastAsiaTheme="minorHAnsi" w:hAnsi="Arial" w:cs="Arial"/>
                <w:color w:val="auto"/>
                <w:lang w:eastAsia="en-US"/>
              </w:rPr>
              <w:t xml:space="preserve"> (tinkami variui ir aliuminiui); </w:t>
            </w:r>
          </w:p>
          <w:p w14:paraId="2A03164E"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 klasės su nulūžtančiomis galvutėmis; </w:t>
            </w:r>
          </w:p>
          <w:p w14:paraId="537B833B" w14:textId="77777777" w:rsidR="006F195E" w:rsidRPr="001A4AC3" w:rsidRDefault="006F195E" w:rsidP="00AD0A6E">
            <w:pPr>
              <w:autoSpaceDE w:val="0"/>
              <w:autoSpaceDN w:val="0"/>
              <w:adjustRightInd w:val="0"/>
              <w:jc w:val="left"/>
              <w:rPr>
                <w:rFonts w:ascii="Arial" w:eastAsiaTheme="minorEastAsia" w:hAnsi="Arial" w:cs="Arial"/>
                <w:color w:val="auto"/>
                <w:lang w:eastAsia="en-US"/>
              </w:rPr>
            </w:pPr>
            <w:r w:rsidRPr="001A4AC3">
              <w:rPr>
                <w:rFonts w:ascii="Arial" w:eastAsiaTheme="minorEastAsia" w:hAnsi="Arial" w:cs="Arial"/>
                <w:color w:val="auto"/>
                <w:lang w:eastAsia="en-US"/>
              </w:rPr>
              <w:t xml:space="preserve">• Antgalio kontaktinės plokštumos skylės diametras </w:t>
            </w:r>
          </w:p>
          <w:p w14:paraId="4466408E"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p>
          <w:p w14:paraId="21C7646D" w14:textId="57FA37CD"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Pateikti tipinių bandymų pagal LST EN 61238-1 </w:t>
            </w:r>
            <w:r w:rsidR="50187A8F" w:rsidRPr="07F8A3F9">
              <w:rPr>
                <w:rFonts w:ascii="Arial" w:eastAsia="Times New Roman" w:hAnsi="Arial" w:cs="Arial"/>
                <w:color w:val="auto"/>
              </w:rPr>
              <w:t xml:space="preserve">ar lygiavertį </w:t>
            </w:r>
            <w:r w:rsidRPr="001A4AC3">
              <w:rPr>
                <w:rFonts w:ascii="Arial" w:eastAsia="Times New Roman" w:hAnsi="Arial" w:cs="Arial"/>
                <w:color w:val="auto"/>
              </w:rPr>
              <w:t xml:space="preserve">standartą protokolų kopijas. </w:t>
            </w:r>
          </w:p>
        </w:tc>
      </w:tr>
      <w:tr w:rsidR="006F195E" w:rsidRPr="00BE0756" w14:paraId="0F722CCC" w14:textId="77777777" w:rsidTr="00AD0A6E">
        <w:tc>
          <w:tcPr>
            <w:tcW w:w="331" w:type="pct"/>
            <w:gridSpan w:val="3"/>
          </w:tcPr>
          <w:p w14:paraId="1AA11016"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10. </w:t>
            </w:r>
          </w:p>
        </w:tc>
        <w:tc>
          <w:tcPr>
            <w:tcW w:w="2052" w:type="pct"/>
          </w:tcPr>
          <w:p w14:paraId="2FF2D2EA"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Kabelio su vieliniu ekranu galinės movos ekranavimas ir įžeminimas </w:t>
            </w:r>
          </w:p>
        </w:tc>
        <w:tc>
          <w:tcPr>
            <w:tcW w:w="2617" w:type="pct"/>
          </w:tcPr>
          <w:p w14:paraId="11923A52"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Movos komplekte turi būti varžtinis antgalis, montuojamas ant kabelio vielinio ekrano (įžeminimo laidininkų); </w:t>
            </w:r>
          </w:p>
          <w:p w14:paraId="31D41110"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lastRenderedPageBreak/>
              <w:t xml:space="preserve">• Įžeminamas kabelio vielinio ekrano skerspjūvis negali būti dirbtinai mažinamas. Turi būti įžeminamas visas kabelio ekrano skerspjūvis. </w:t>
            </w:r>
          </w:p>
          <w:p w14:paraId="2F9F7246"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p>
          <w:p w14:paraId="12EFAAA5" w14:textId="77777777" w:rsidR="006F195E" w:rsidRPr="001A4AC3" w:rsidRDefault="006F195E" w:rsidP="00AD0A6E">
            <w:pPr>
              <w:tabs>
                <w:tab w:val="left" w:pos="1276"/>
              </w:tabs>
              <w:contextualSpacing/>
              <w:jc w:val="left"/>
              <w:rPr>
                <w:rFonts w:ascii="Arial" w:eastAsia="Calibri" w:hAnsi="Arial" w:cs="Arial"/>
                <w:color w:val="auto"/>
              </w:rPr>
            </w:pPr>
            <w:proofErr w:type="spellStart"/>
            <w:r w:rsidRPr="001A4AC3">
              <w:rPr>
                <w:rFonts w:ascii="Arial" w:eastAsia="Times New Roman" w:hAnsi="Arial" w:cs="Arial"/>
                <w:color w:val="auto"/>
              </w:rPr>
              <w:t>Viengyslio</w:t>
            </w:r>
            <w:proofErr w:type="spellEnd"/>
            <w:r w:rsidRPr="001A4AC3">
              <w:rPr>
                <w:rFonts w:ascii="Arial" w:eastAsia="Times New Roman" w:hAnsi="Arial" w:cs="Arial"/>
                <w:color w:val="auto"/>
              </w:rPr>
              <w:t xml:space="preserve"> kabelio su bendru išoriniu apvalkalu ir bendru vieliniu ekranu gyslos turi būti ekranuotos. Movos komplekte turi būti visos reikalingos medžiagos gyslų ekranavimui. </w:t>
            </w:r>
          </w:p>
        </w:tc>
      </w:tr>
      <w:tr w:rsidR="006F195E" w:rsidRPr="00BE0756" w14:paraId="0741545E" w14:textId="77777777" w:rsidTr="00AD0A6E">
        <w:tc>
          <w:tcPr>
            <w:tcW w:w="331" w:type="pct"/>
            <w:gridSpan w:val="3"/>
          </w:tcPr>
          <w:p w14:paraId="2A2D5212"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 xml:space="preserve">11. </w:t>
            </w:r>
          </w:p>
        </w:tc>
        <w:tc>
          <w:tcPr>
            <w:tcW w:w="2052" w:type="pct"/>
          </w:tcPr>
          <w:p w14:paraId="27B24CB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Pateikiami dokumentai Lietuvių kalba </w:t>
            </w:r>
          </w:p>
        </w:tc>
        <w:tc>
          <w:tcPr>
            <w:tcW w:w="2617" w:type="pct"/>
          </w:tcPr>
          <w:p w14:paraId="7E35C997"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Movos montavimo instrukcijos; </w:t>
            </w:r>
          </w:p>
          <w:p w14:paraId="7083A023"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Antgalių montavimo instrukcija (jei nėra movos montavimo instrukcijoje); </w:t>
            </w:r>
          </w:p>
          <w:p w14:paraId="04A3495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Gamyklinis aprašymas. </w:t>
            </w:r>
          </w:p>
        </w:tc>
      </w:tr>
      <w:tr w:rsidR="006F195E" w:rsidRPr="00BE0756" w14:paraId="64A1DABF" w14:textId="77777777" w:rsidTr="00AD0A6E">
        <w:tc>
          <w:tcPr>
            <w:tcW w:w="331" w:type="pct"/>
            <w:gridSpan w:val="3"/>
          </w:tcPr>
          <w:p w14:paraId="704E51BE"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12. </w:t>
            </w:r>
          </w:p>
        </w:tc>
        <w:tc>
          <w:tcPr>
            <w:tcW w:w="2052" w:type="pct"/>
          </w:tcPr>
          <w:p w14:paraId="07A2DDB0"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Sandėliavimo laikas </w:t>
            </w:r>
          </w:p>
        </w:tc>
        <w:tc>
          <w:tcPr>
            <w:tcW w:w="2617" w:type="pct"/>
          </w:tcPr>
          <w:p w14:paraId="0E1F5F90"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Neribotas </w:t>
            </w:r>
          </w:p>
        </w:tc>
      </w:tr>
      <w:tr w:rsidR="006F195E" w:rsidRPr="00BE0756" w14:paraId="13155536" w14:textId="77777777" w:rsidTr="00AD0A6E">
        <w:tc>
          <w:tcPr>
            <w:tcW w:w="331" w:type="pct"/>
            <w:gridSpan w:val="3"/>
          </w:tcPr>
          <w:p w14:paraId="3051BD82"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13. </w:t>
            </w:r>
          </w:p>
        </w:tc>
        <w:tc>
          <w:tcPr>
            <w:tcW w:w="2052" w:type="pct"/>
          </w:tcPr>
          <w:p w14:paraId="4AE00230"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Tarnavimo laikas </w:t>
            </w:r>
          </w:p>
        </w:tc>
        <w:tc>
          <w:tcPr>
            <w:tcW w:w="2617" w:type="pct"/>
          </w:tcPr>
          <w:p w14:paraId="0EC0BCBD"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&gt; 40 metų </w:t>
            </w:r>
          </w:p>
        </w:tc>
      </w:tr>
      <w:tr w:rsidR="006F195E" w:rsidRPr="00BE0756" w14:paraId="766AF066" w14:textId="77777777" w:rsidTr="00AD0A6E">
        <w:tc>
          <w:tcPr>
            <w:tcW w:w="331" w:type="pct"/>
            <w:gridSpan w:val="3"/>
          </w:tcPr>
          <w:p w14:paraId="3472B516"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14.</w:t>
            </w:r>
          </w:p>
        </w:tc>
        <w:tc>
          <w:tcPr>
            <w:tcW w:w="2052" w:type="pct"/>
          </w:tcPr>
          <w:p w14:paraId="2F99D6DF"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Garantinis laikas </w:t>
            </w:r>
          </w:p>
        </w:tc>
        <w:tc>
          <w:tcPr>
            <w:tcW w:w="2617" w:type="pct"/>
          </w:tcPr>
          <w:p w14:paraId="3BD50699"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24 mėnesių </w:t>
            </w:r>
          </w:p>
        </w:tc>
      </w:tr>
      <w:tr w:rsidR="006F195E" w:rsidRPr="00BE0756" w14:paraId="0C160BE9" w14:textId="77777777" w:rsidTr="00AD0A6E">
        <w:trPr>
          <w:gridBefore w:val="1"/>
          <w:wBefore w:w="4" w:type="pct"/>
        </w:trPr>
        <w:tc>
          <w:tcPr>
            <w:tcW w:w="4996" w:type="pct"/>
            <w:gridSpan w:val="4"/>
          </w:tcPr>
          <w:p w14:paraId="7F956A91" w14:textId="77777777" w:rsidR="006F195E" w:rsidRPr="001A4AC3" w:rsidRDefault="006F195E" w:rsidP="00AD0A6E">
            <w:pPr>
              <w:autoSpaceDE w:val="0"/>
              <w:autoSpaceDN w:val="0"/>
              <w:adjustRightInd w:val="0"/>
              <w:jc w:val="left"/>
              <w:rPr>
                <w:rFonts w:ascii="Arial" w:eastAsiaTheme="minorHAnsi" w:hAnsi="Arial" w:cs="Arial"/>
                <w:b/>
                <w:color w:val="auto"/>
                <w:lang w:eastAsia="en-US"/>
              </w:rPr>
            </w:pPr>
          </w:p>
          <w:p w14:paraId="22264413" w14:textId="77777777" w:rsidR="006F195E" w:rsidRPr="001A4AC3" w:rsidRDefault="006F195E" w:rsidP="00AD0A6E">
            <w:pPr>
              <w:tabs>
                <w:tab w:val="left" w:pos="1276"/>
              </w:tabs>
              <w:jc w:val="center"/>
              <w:rPr>
                <w:rFonts w:ascii="Arial" w:eastAsiaTheme="minorEastAsia" w:hAnsi="Arial" w:cs="Arial"/>
                <w:b/>
                <w:bCs/>
                <w:color w:val="auto"/>
                <w:lang w:eastAsia="en-US"/>
              </w:rPr>
            </w:pPr>
            <w:r w:rsidRPr="001A4AC3">
              <w:rPr>
                <w:rFonts w:ascii="Arial" w:hAnsi="Arial" w:cs="Arial"/>
                <w:b/>
                <w:bCs/>
                <w:color w:val="auto"/>
              </w:rPr>
              <w:t>6</w:t>
            </w:r>
            <w:r w:rsidRPr="001A4AC3">
              <w:rPr>
                <w:rFonts w:ascii="Arial" w:eastAsiaTheme="minorEastAsia" w:hAnsi="Arial" w:cs="Arial"/>
                <w:b/>
                <w:bCs/>
                <w:color w:val="auto"/>
                <w:lang w:eastAsia="en-US"/>
              </w:rPr>
              <w:t xml:space="preserve"> </w:t>
            </w:r>
            <w:proofErr w:type="spellStart"/>
            <w:r w:rsidRPr="001A4AC3">
              <w:rPr>
                <w:rFonts w:ascii="Arial" w:eastAsiaTheme="minorEastAsia" w:hAnsi="Arial" w:cs="Arial"/>
                <w:b/>
                <w:bCs/>
                <w:color w:val="auto"/>
                <w:lang w:eastAsia="en-US"/>
              </w:rPr>
              <w:t>kV</w:t>
            </w:r>
            <w:proofErr w:type="spellEnd"/>
            <w:r w:rsidRPr="001A4AC3">
              <w:rPr>
                <w:rFonts w:ascii="Arial" w:eastAsiaTheme="minorEastAsia" w:hAnsi="Arial" w:cs="Arial"/>
                <w:b/>
                <w:bCs/>
                <w:color w:val="auto"/>
                <w:lang w:eastAsia="en-US"/>
              </w:rPr>
              <w:t xml:space="preserve"> VIENGYSLIŲ KABELIŲ PLASTIKINE IZOLIACIJA JUNGIAMOSIOS MOVOS</w:t>
            </w:r>
          </w:p>
          <w:p w14:paraId="310E4912" w14:textId="77777777" w:rsidR="006F195E" w:rsidRPr="001A4AC3" w:rsidRDefault="006F195E" w:rsidP="00AD0A6E">
            <w:pPr>
              <w:tabs>
                <w:tab w:val="left" w:pos="1276"/>
              </w:tabs>
              <w:ind w:left="720"/>
              <w:contextualSpacing/>
              <w:rPr>
                <w:rFonts w:ascii="Arial" w:eastAsiaTheme="minorEastAsia" w:hAnsi="Arial" w:cs="Arial"/>
                <w:b/>
                <w:color w:val="auto"/>
                <w:lang w:eastAsia="en-US"/>
              </w:rPr>
            </w:pPr>
          </w:p>
        </w:tc>
      </w:tr>
      <w:tr w:rsidR="006F195E" w:rsidRPr="00BE0756" w14:paraId="70191BF3" w14:textId="77777777" w:rsidTr="00AD0A6E">
        <w:trPr>
          <w:gridBefore w:val="1"/>
          <w:wBefore w:w="4" w:type="pct"/>
        </w:trPr>
        <w:tc>
          <w:tcPr>
            <w:tcW w:w="327" w:type="pct"/>
            <w:gridSpan w:val="2"/>
          </w:tcPr>
          <w:p w14:paraId="44D3B15A"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2052" w:type="pct"/>
          </w:tcPr>
          <w:p w14:paraId="08479D05"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2617" w:type="pct"/>
          </w:tcPr>
          <w:p w14:paraId="3E5F7BB1"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6F195E" w:rsidRPr="00BE0756" w14:paraId="6C176D14" w14:textId="77777777" w:rsidTr="00AD0A6E">
        <w:trPr>
          <w:gridBefore w:val="1"/>
          <w:wBefore w:w="4" w:type="pct"/>
        </w:trPr>
        <w:tc>
          <w:tcPr>
            <w:tcW w:w="327" w:type="pct"/>
            <w:gridSpan w:val="2"/>
          </w:tcPr>
          <w:p w14:paraId="0E5233A3"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2052" w:type="pct"/>
          </w:tcPr>
          <w:p w14:paraId="0293BF8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Tipiniai bandymai turi būti atlikti akredituotoje laboratorijoje </w:t>
            </w:r>
          </w:p>
        </w:tc>
        <w:tc>
          <w:tcPr>
            <w:tcW w:w="2617" w:type="pct"/>
          </w:tcPr>
          <w:p w14:paraId="792719D8" w14:textId="3723A8D1"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Pateikti bandymų protokolų kopijas pagal LST HD 629.1 S2 </w:t>
            </w:r>
            <w:r w:rsidR="3684A2BE" w:rsidRPr="07F8A3F9">
              <w:rPr>
                <w:rFonts w:ascii="Arial" w:eastAsia="Times New Roman" w:hAnsi="Arial" w:cs="Arial"/>
                <w:color w:val="auto"/>
              </w:rPr>
              <w:t xml:space="preserve">ar lygiavertį </w:t>
            </w:r>
            <w:r w:rsidRPr="001A4AC3">
              <w:rPr>
                <w:rFonts w:ascii="Arial" w:eastAsia="Times New Roman" w:hAnsi="Arial" w:cs="Arial"/>
                <w:color w:val="auto"/>
              </w:rPr>
              <w:t xml:space="preserve">standartą. </w:t>
            </w:r>
          </w:p>
        </w:tc>
      </w:tr>
      <w:tr w:rsidR="006F195E" w:rsidRPr="00BE0756" w14:paraId="560481C9" w14:textId="77777777" w:rsidTr="00AD0A6E">
        <w:trPr>
          <w:gridBefore w:val="1"/>
          <w:wBefore w:w="4" w:type="pct"/>
        </w:trPr>
        <w:tc>
          <w:tcPr>
            <w:tcW w:w="327" w:type="pct"/>
            <w:gridSpan w:val="2"/>
          </w:tcPr>
          <w:p w14:paraId="59C0818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2052" w:type="pct"/>
          </w:tcPr>
          <w:p w14:paraId="49366CEA"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Vardinė įtampa </w:t>
            </w:r>
          </w:p>
        </w:tc>
        <w:tc>
          <w:tcPr>
            <w:tcW w:w="2617" w:type="pct"/>
          </w:tcPr>
          <w:p w14:paraId="47FD286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6F195E" w:rsidRPr="00BE0756" w14:paraId="5C21C4EF" w14:textId="77777777" w:rsidTr="00AD0A6E">
        <w:trPr>
          <w:gridBefore w:val="1"/>
          <w:wBefore w:w="4" w:type="pct"/>
        </w:trPr>
        <w:tc>
          <w:tcPr>
            <w:tcW w:w="327" w:type="pct"/>
            <w:gridSpan w:val="2"/>
          </w:tcPr>
          <w:p w14:paraId="05F3F1F6"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3. </w:t>
            </w:r>
          </w:p>
        </w:tc>
        <w:tc>
          <w:tcPr>
            <w:tcW w:w="2052" w:type="pct"/>
          </w:tcPr>
          <w:p w14:paraId="7A961A18"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Maksimalioji įtampa </w:t>
            </w:r>
          </w:p>
        </w:tc>
        <w:tc>
          <w:tcPr>
            <w:tcW w:w="2617" w:type="pct"/>
          </w:tcPr>
          <w:p w14:paraId="6B73FF9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6F195E" w:rsidRPr="00BE0756" w14:paraId="37323AD2" w14:textId="77777777" w:rsidTr="00AD0A6E">
        <w:trPr>
          <w:gridBefore w:val="1"/>
          <w:wBefore w:w="4" w:type="pct"/>
        </w:trPr>
        <w:tc>
          <w:tcPr>
            <w:tcW w:w="327" w:type="pct"/>
            <w:gridSpan w:val="2"/>
          </w:tcPr>
          <w:p w14:paraId="168CE6C2"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2052" w:type="pct"/>
          </w:tcPr>
          <w:p w14:paraId="367D637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Vardinis dažnis </w:t>
            </w:r>
          </w:p>
        </w:tc>
        <w:tc>
          <w:tcPr>
            <w:tcW w:w="2617" w:type="pct"/>
          </w:tcPr>
          <w:p w14:paraId="035D8E8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50 Hz </w:t>
            </w:r>
          </w:p>
        </w:tc>
      </w:tr>
      <w:tr w:rsidR="006F195E" w:rsidRPr="00BE0756" w14:paraId="65D1DB0B" w14:textId="77777777" w:rsidTr="00AD0A6E">
        <w:trPr>
          <w:gridBefore w:val="1"/>
          <w:wBefore w:w="4" w:type="pct"/>
        </w:trPr>
        <w:tc>
          <w:tcPr>
            <w:tcW w:w="327" w:type="pct"/>
            <w:gridSpan w:val="2"/>
          </w:tcPr>
          <w:p w14:paraId="1D075957"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2052" w:type="pct"/>
          </w:tcPr>
          <w:p w14:paraId="3DFB2A49"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Movos technologija </w:t>
            </w:r>
          </w:p>
        </w:tc>
        <w:tc>
          <w:tcPr>
            <w:tcW w:w="2617" w:type="pct"/>
          </w:tcPr>
          <w:p w14:paraId="6791F787" w14:textId="77777777" w:rsidR="006F195E" w:rsidRPr="001A4AC3" w:rsidRDefault="006F195E" w:rsidP="00AD0A6E">
            <w:pPr>
              <w:tabs>
                <w:tab w:val="left" w:pos="1276"/>
              </w:tabs>
              <w:contextualSpacing/>
              <w:jc w:val="left"/>
              <w:rPr>
                <w:rFonts w:ascii="Arial" w:eastAsia="Calibri" w:hAnsi="Arial" w:cs="Arial"/>
                <w:color w:val="auto"/>
              </w:rPr>
            </w:pPr>
            <w:proofErr w:type="spellStart"/>
            <w:r w:rsidRPr="001A4AC3">
              <w:rPr>
                <w:rFonts w:ascii="Arial" w:eastAsia="Times New Roman" w:hAnsi="Arial" w:cs="Arial"/>
                <w:color w:val="auto"/>
              </w:rPr>
              <w:t>Termosusitraukianti</w:t>
            </w:r>
            <w:proofErr w:type="spellEnd"/>
            <w:r w:rsidRPr="001A4AC3">
              <w:rPr>
                <w:rFonts w:ascii="Arial" w:eastAsia="Times New Roman" w:hAnsi="Arial" w:cs="Arial"/>
                <w:color w:val="auto"/>
              </w:rPr>
              <w:t xml:space="preserve"> </w:t>
            </w:r>
          </w:p>
        </w:tc>
      </w:tr>
      <w:tr w:rsidR="006F195E" w:rsidRPr="00BE0756" w14:paraId="24204E30" w14:textId="77777777" w:rsidTr="00AD0A6E">
        <w:trPr>
          <w:gridBefore w:val="1"/>
          <w:wBefore w:w="4" w:type="pct"/>
        </w:trPr>
        <w:tc>
          <w:tcPr>
            <w:tcW w:w="327" w:type="pct"/>
            <w:gridSpan w:val="2"/>
          </w:tcPr>
          <w:p w14:paraId="3ECD2F81"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2052" w:type="pct"/>
          </w:tcPr>
          <w:p w14:paraId="60A4410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Eksploatavimo sąlygos </w:t>
            </w:r>
          </w:p>
        </w:tc>
        <w:tc>
          <w:tcPr>
            <w:tcW w:w="2617" w:type="pct"/>
          </w:tcPr>
          <w:p w14:paraId="185F893B"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Žemėje ir atvirame ore </w:t>
            </w:r>
          </w:p>
        </w:tc>
      </w:tr>
      <w:tr w:rsidR="006F195E" w:rsidRPr="00BE0756" w14:paraId="466C9E7D" w14:textId="77777777" w:rsidTr="00AD0A6E">
        <w:trPr>
          <w:gridBefore w:val="1"/>
          <w:wBefore w:w="4" w:type="pct"/>
        </w:trPr>
        <w:tc>
          <w:tcPr>
            <w:tcW w:w="327" w:type="pct"/>
            <w:gridSpan w:val="2"/>
          </w:tcPr>
          <w:p w14:paraId="0664524B"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 </w:t>
            </w:r>
          </w:p>
        </w:tc>
        <w:tc>
          <w:tcPr>
            <w:tcW w:w="4669" w:type="pct"/>
            <w:gridSpan w:val="2"/>
          </w:tcPr>
          <w:p w14:paraId="51B5CC54"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Kabelių konstrukcija: </w:t>
            </w:r>
          </w:p>
        </w:tc>
      </w:tr>
      <w:tr w:rsidR="006F195E" w:rsidRPr="00BE0756" w14:paraId="5057194A" w14:textId="77777777" w:rsidTr="00AD0A6E">
        <w:trPr>
          <w:gridBefore w:val="1"/>
          <w:wBefore w:w="4" w:type="pct"/>
        </w:trPr>
        <w:tc>
          <w:tcPr>
            <w:tcW w:w="327" w:type="pct"/>
            <w:gridSpan w:val="2"/>
          </w:tcPr>
          <w:p w14:paraId="5008F16F"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7.1. </w:t>
            </w:r>
          </w:p>
        </w:tc>
        <w:tc>
          <w:tcPr>
            <w:tcW w:w="2052" w:type="pct"/>
          </w:tcPr>
          <w:p w14:paraId="022308DE"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 leistina kabelio izoliacijos ilgalaikė temperatūra </w:t>
            </w:r>
          </w:p>
        </w:tc>
        <w:tc>
          <w:tcPr>
            <w:tcW w:w="2617" w:type="pct"/>
          </w:tcPr>
          <w:p w14:paraId="1517E273"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≤+90 °C </w:t>
            </w:r>
          </w:p>
        </w:tc>
      </w:tr>
      <w:tr w:rsidR="006F195E" w:rsidRPr="00BE0756" w14:paraId="1BB43AFB" w14:textId="77777777" w:rsidTr="00AD0A6E">
        <w:trPr>
          <w:gridBefore w:val="1"/>
          <w:wBefore w:w="4" w:type="pct"/>
        </w:trPr>
        <w:tc>
          <w:tcPr>
            <w:tcW w:w="327" w:type="pct"/>
            <w:gridSpan w:val="2"/>
          </w:tcPr>
          <w:p w14:paraId="38720F9D"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7.2. </w:t>
            </w:r>
          </w:p>
        </w:tc>
        <w:tc>
          <w:tcPr>
            <w:tcW w:w="2052" w:type="pct"/>
          </w:tcPr>
          <w:p w14:paraId="0ACDCAD0"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Kabelio izoliacija </w:t>
            </w:r>
          </w:p>
        </w:tc>
        <w:tc>
          <w:tcPr>
            <w:tcW w:w="2617" w:type="pct"/>
          </w:tcPr>
          <w:p w14:paraId="13EA39B3"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XLPE </w:t>
            </w:r>
          </w:p>
        </w:tc>
      </w:tr>
      <w:tr w:rsidR="006F195E" w:rsidRPr="00BE0756" w14:paraId="7358C6DD" w14:textId="77777777" w:rsidTr="00AD0A6E">
        <w:trPr>
          <w:gridBefore w:val="1"/>
          <w:wBefore w:w="4" w:type="pct"/>
        </w:trPr>
        <w:tc>
          <w:tcPr>
            <w:tcW w:w="327" w:type="pct"/>
            <w:gridSpan w:val="2"/>
          </w:tcPr>
          <w:p w14:paraId="6C477670"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7.3. </w:t>
            </w:r>
          </w:p>
        </w:tc>
        <w:tc>
          <w:tcPr>
            <w:tcW w:w="2052" w:type="pct"/>
          </w:tcPr>
          <w:p w14:paraId="0C979CEE"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Kabelių konstrukcija, ekrano tipas ir skerspjūvis mm</w:t>
            </w:r>
            <w:r w:rsidRPr="001A4AC3">
              <w:rPr>
                <w:rFonts w:ascii="Arial" w:eastAsia="Times New Roman" w:hAnsi="Arial" w:cs="Arial"/>
                <w:color w:val="auto"/>
                <w:vertAlign w:val="superscript"/>
              </w:rPr>
              <w:t>2</w:t>
            </w:r>
            <w:r w:rsidRPr="001A4AC3">
              <w:rPr>
                <w:rFonts w:ascii="Arial" w:eastAsia="Times New Roman" w:hAnsi="Arial" w:cs="Arial"/>
                <w:color w:val="auto"/>
              </w:rPr>
              <w:t xml:space="preserve"> </w:t>
            </w:r>
          </w:p>
        </w:tc>
        <w:tc>
          <w:tcPr>
            <w:tcW w:w="2617" w:type="pct"/>
          </w:tcPr>
          <w:p w14:paraId="2F6BFBDA"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5CA9A62C"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Pasirenkama projektavimo metu</w:t>
            </w:r>
          </w:p>
        </w:tc>
      </w:tr>
      <w:tr w:rsidR="006F195E" w:rsidRPr="00BE0756" w14:paraId="5D5B108C" w14:textId="77777777" w:rsidTr="00AD0A6E">
        <w:trPr>
          <w:gridBefore w:val="1"/>
          <w:wBefore w:w="4" w:type="pct"/>
        </w:trPr>
        <w:tc>
          <w:tcPr>
            <w:tcW w:w="327" w:type="pct"/>
            <w:gridSpan w:val="2"/>
          </w:tcPr>
          <w:p w14:paraId="2FD2072B"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7.4. </w:t>
            </w:r>
          </w:p>
        </w:tc>
        <w:tc>
          <w:tcPr>
            <w:tcW w:w="2052" w:type="pct"/>
          </w:tcPr>
          <w:p w14:paraId="2769D24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Kabelių gyslų skerspjūvis (pagal 8.3 punktą) </w:t>
            </w:r>
          </w:p>
        </w:tc>
        <w:tc>
          <w:tcPr>
            <w:tcW w:w="2617" w:type="pct"/>
          </w:tcPr>
          <w:p w14:paraId="21B445C9"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1BE5E3A6"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Pasirenkama projektavimo metu</w:t>
            </w:r>
          </w:p>
        </w:tc>
      </w:tr>
      <w:tr w:rsidR="006F195E" w:rsidRPr="00BE0756" w14:paraId="1DBF1B19" w14:textId="77777777" w:rsidTr="00AD0A6E">
        <w:trPr>
          <w:gridBefore w:val="1"/>
          <w:wBefore w:w="4" w:type="pct"/>
        </w:trPr>
        <w:tc>
          <w:tcPr>
            <w:tcW w:w="327" w:type="pct"/>
            <w:gridSpan w:val="2"/>
          </w:tcPr>
          <w:p w14:paraId="0996C260"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8. </w:t>
            </w:r>
          </w:p>
        </w:tc>
        <w:tc>
          <w:tcPr>
            <w:tcW w:w="2052" w:type="pct"/>
          </w:tcPr>
          <w:p w14:paraId="77AB857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Movos savybės </w:t>
            </w:r>
          </w:p>
        </w:tc>
        <w:tc>
          <w:tcPr>
            <w:tcW w:w="2617" w:type="pct"/>
          </w:tcPr>
          <w:p w14:paraId="0A2CD11F"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Turi atstatyti visas kabelio savybes; </w:t>
            </w:r>
          </w:p>
          <w:p w14:paraId="745F5B77"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Elektrinio lauko valdymas; </w:t>
            </w:r>
          </w:p>
          <w:p w14:paraId="0944CFD5"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Atspari išilginiam mechaniniam poveikiui; </w:t>
            </w:r>
          </w:p>
          <w:p w14:paraId="2FE5CB90"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Išorinis apvalkalas atsparus atmosferos veiksniams. </w:t>
            </w:r>
          </w:p>
        </w:tc>
      </w:tr>
      <w:tr w:rsidR="006F195E" w:rsidRPr="00BE0756" w14:paraId="759E3014" w14:textId="77777777" w:rsidTr="00AD0A6E">
        <w:trPr>
          <w:gridBefore w:val="1"/>
          <w:wBefore w:w="4" w:type="pct"/>
        </w:trPr>
        <w:tc>
          <w:tcPr>
            <w:tcW w:w="327" w:type="pct"/>
            <w:gridSpan w:val="2"/>
          </w:tcPr>
          <w:p w14:paraId="477F4202"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9. </w:t>
            </w:r>
          </w:p>
        </w:tc>
        <w:tc>
          <w:tcPr>
            <w:tcW w:w="2052" w:type="pct"/>
          </w:tcPr>
          <w:p w14:paraId="78141BD8"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Komplektuojami </w:t>
            </w:r>
            <w:proofErr w:type="spellStart"/>
            <w:r w:rsidRPr="001A4AC3">
              <w:rPr>
                <w:rFonts w:ascii="Arial" w:eastAsia="Times New Roman" w:hAnsi="Arial" w:cs="Arial"/>
                <w:color w:val="auto"/>
              </w:rPr>
              <w:t>sujungikliai</w:t>
            </w:r>
            <w:proofErr w:type="spellEnd"/>
          </w:p>
        </w:tc>
        <w:tc>
          <w:tcPr>
            <w:tcW w:w="2617" w:type="pct"/>
          </w:tcPr>
          <w:p w14:paraId="367D147F"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Varžtiniai </w:t>
            </w:r>
            <w:proofErr w:type="spellStart"/>
            <w:r w:rsidRPr="001A4AC3">
              <w:rPr>
                <w:rFonts w:ascii="Arial" w:eastAsiaTheme="minorHAnsi" w:hAnsi="Arial" w:cs="Arial"/>
                <w:color w:val="auto"/>
                <w:lang w:eastAsia="en-US"/>
              </w:rPr>
              <w:t>bimetaliniai</w:t>
            </w:r>
            <w:proofErr w:type="spellEnd"/>
            <w:r w:rsidRPr="001A4AC3">
              <w:rPr>
                <w:rFonts w:ascii="Arial" w:eastAsiaTheme="minorHAnsi" w:hAnsi="Arial" w:cs="Arial"/>
                <w:color w:val="auto"/>
                <w:lang w:eastAsia="en-US"/>
              </w:rPr>
              <w:t xml:space="preserve"> (tinkami variui ir aliuminiui); </w:t>
            </w:r>
          </w:p>
          <w:p w14:paraId="77881CAE"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 klasės su nulūžtančiomis galvutėmis;  </w:t>
            </w:r>
          </w:p>
          <w:p w14:paraId="3BC14987"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p>
          <w:p w14:paraId="012EA5E0" w14:textId="250A335B"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Pateikti tipinių bandymų pagal LST EN 61238-1 </w:t>
            </w:r>
            <w:r w:rsidR="3E2E6CFC" w:rsidRPr="07F8A3F9">
              <w:rPr>
                <w:rFonts w:ascii="Arial" w:eastAsia="Times New Roman" w:hAnsi="Arial" w:cs="Arial"/>
                <w:color w:val="auto"/>
              </w:rPr>
              <w:t xml:space="preserve">ar lygiavertį </w:t>
            </w:r>
            <w:r w:rsidRPr="001A4AC3">
              <w:rPr>
                <w:rFonts w:ascii="Arial" w:eastAsia="Times New Roman" w:hAnsi="Arial" w:cs="Arial"/>
                <w:color w:val="auto"/>
              </w:rPr>
              <w:t xml:space="preserve">standartą protokolų kopijas. </w:t>
            </w:r>
          </w:p>
        </w:tc>
      </w:tr>
      <w:tr w:rsidR="006F195E" w:rsidRPr="00BE0756" w14:paraId="2CAA5151" w14:textId="77777777" w:rsidTr="00AD0A6E">
        <w:trPr>
          <w:gridBefore w:val="1"/>
          <w:wBefore w:w="4" w:type="pct"/>
        </w:trPr>
        <w:tc>
          <w:tcPr>
            <w:tcW w:w="327" w:type="pct"/>
            <w:gridSpan w:val="2"/>
          </w:tcPr>
          <w:p w14:paraId="50A767D3"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10. </w:t>
            </w:r>
          </w:p>
        </w:tc>
        <w:tc>
          <w:tcPr>
            <w:tcW w:w="2052" w:type="pct"/>
          </w:tcPr>
          <w:p w14:paraId="4146F91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Įžeminimo sujungimas ir kontaktų atstatymas movoje </w:t>
            </w:r>
          </w:p>
        </w:tc>
        <w:tc>
          <w:tcPr>
            <w:tcW w:w="2617" w:type="pct"/>
          </w:tcPr>
          <w:p w14:paraId="5ACE0533"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Visi kontaktai be litavimo (komplekte turi būti visos tam reikalingos medžiagos) </w:t>
            </w:r>
          </w:p>
        </w:tc>
      </w:tr>
      <w:tr w:rsidR="006F195E" w:rsidRPr="00BE0756" w14:paraId="5D44AC02" w14:textId="77777777" w:rsidTr="00AD0A6E">
        <w:trPr>
          <w:gridBefore w:val="1"/>
          <w:wBefore w:w="4" w:type="pct"/>
        </w:trPr>
        <w:tc>
          <w:tcPr>
            <w:tcW w:w="327" w:type="pct"/>
            <w:gridSpan w:val="2"/>
          </w:tcPr>
          <w:p w14:paraId="1CFE5776"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11. </w:t>
            </w:r>
          </w:p>
        </w:tc>
        <w:tc>
          <w:tcPr>
            <w:tcW w:w="2052" w:type="pct"/>
          </w:tcPr>
          <w:p w14:paraId="646E04D5"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Pateikiami dokumentai lietuvių kalba </w:t>
            </w:r>
          </w:p>
        </w:tc>
        <w:tc>
          <w:tcPr>
            <w:tcW w:w="2617" w:type="pct"/>
          </w:tcPr>
          <w:p w14:paraId="6BBC5DB5"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Movos montavimo instrukcijos; </w:t>
            </w:r>
          </w:p>
          <w:p w14:paraId="3463CC09"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w:t>
            </w:r>
            <w:proofErr w:type="spellStart"/>
            <w:r w:rsidRPr="001A4AC3">
              <w:rPr>
                <w:rFonts w:ascii="Arial" w:eastAsiaTheme="minorHAnsi" w:hAnsi="Arial" w:cs="Arial"/>
                <w:color w:val="auto"/>
                <w:lang w:eastAsia="en-US"/>
              </w:rPr>
              <w:t>Sujungiklių</w:t>
            </w:r>
            <w:proofErr w:type="spellEnd"/>
            <w:r w:rsidRPr="001A4AC3">
              <w:rPr>
                <w:rFonts w:ascii="Arial" w:eastAsiaTheme="minorHAnsi" w:hAnsi="Arial" w:cs="Arial"/>
                <w:color w:val="auto"/>
                <w:lang w:eastAsia="en-US"/>
              </w:rPr>
              <w:t xml:space="preserve"> montavimo instrukcija (jei nėra movos montavimo instrukcijoje); </w:t>
            </w:r>
          </w:p>
          <w:p w14:paraId="739742AB"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Gamyklinis aprašymas. </w:t>
            </w:r>
          </w:p>
          <w:p w14:paraId="0CE58C51" w14:textId="77777777" w:rsidR="006F195E" w:rsidRPr="001A4AC3" w:rsidRDefault="006F195E" w:rsidP="00AD0A6E">
            <w:pPr>
              <w:tabs>
                <w:tab w:val="left" w:pos="1276"/>
              </w:tabs>
              <w:contextualSpacing/>
              <w:jc w:val="left"/>
              <w:rPr>
                <w:rFonts w:ascii="Arial" w:eastAsia="Calibri" w:hAnsi="Arial" w:cs="Arial"/>
                <w:color w:val="auto"/>
              </w:rPr>
            </w:pPr>
          </w:p>
        </w:tc>
      </w:tr>
      <w:tr w:rsidR="006F195E" w:rsidRPr="00BE0756" w14:paraId="7FF7E856" w14:textId="77777777" w:rsidTr="00AD0A6E">
        <w:trPr>
          <w:gridBefore w:val="1"/>
          <w:wBefore w:w="4" w:type="pct"/>
        </w:trPr>
        <w:tc>
          <w:tcPr>
            <w:tcW w:w="327" w:type="pct"/>
            <w:gridSpan w:val="2"/>
          </w:tcPr>
          <w:p w14:paraId="2E87A57D"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 xml:space="preserve">12. </w:t>
            </w:r>
          </w:p>
        </w:tc>
        <w:tc>
          <w:tcPr>
            <w:tcW w:w="2052" w:type="pct"/>
          </w:tcPr>
          <w:p w14:paraId="24E4814E"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Tarnavimo laikas </w:t>
            </w:r>
          </w:p>
        </w:tc>
        <w:tc>
          <w:tcPr>
            <w:tcW w:w="2617" w:type="pct"/>
          </w:tcPr>
          <w:p w14:paraId="6D415F7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&gt; 40 metų </w:t>
            </w:r>
          </w:p>
        </w:tc>
      </w:tr>
      <w:tr w:rsidR="006F195E" w:rsidRPr="00BE0756" w14:paraId="68B15465" w14:textId="77777777" w:rsidTr="00AD0A6E">
        <w:trPr>
          <w:gridBefore w:val="1"/>
          <w:wBefore w:w="4" w:type="pct"/>
        </w:trPr>
        <w:tc>
          <w:tcPr>
            <w:tcW w:w="327" w:type="pct"/>
            <w:gridSpan w:val="2"/>
          </w:tcPr>
          <w:p w14:paraId="64992D8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13. </w:t>
            </w:r>
          </w:p>
        </w:tc>
        <w:tc>
          <w:tcPr>
            <w:tcW w:w="2052" w:type="pct"/>
          </w:tcPr>
          <w:p w14:paraId="6375028A"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Garantinis laikas </w:t>
            </w:r>
          </w:p>
        </w:tc>
        <w:tc>
          <w:tcPr>
            <w:tcW w:w="2617" w:type="pct"/>
          </w:tcPr>
          <w:p w14:paraId="1AEF483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24 mėnesių </w:t>
            </w:r>
          </w:p>
        </w:tc>
      </w:tr>
    </w:tbl>
    <w:p w14:paraId="75FF834D" w14:textId="77777777" w:rsidR="006F195E" w:rsidRPr="00BE0756" w:rsidRDefault="006F195E" w:rsidP="006F195E">
      <w:pPr>
        <w:tabs>
          <w:tab w:val="left" w:pos="1276"/>
        </w:tabs>
        <w:rPr>
          <w:rFonts w:ascii="Arial" w:eastAsia="Calibri" w:hAnsi="Arial" w:cs="Arial"/>
          <w:color w:val="auto"/>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4142"/>
        <w:gridCol w:w="5255"/>
      </w:tblGrid>
      <w:tr w:rsidR="006F195E" w:rsidRPr="00BE0756" w14:paraId="3B288046" w14:textId="77777777" w:rsidTr="00AD0A6E">
        <w:tc>
          <w:tcPr>
            <w:tcW w:w="5000" w:type="pct"/>
            <w:gridSpan w:val="3"/>
          </w:tcPr>
          <w:p w14:paraId="665D0E4B" w14:textId="77777777" w:rsidR="006F195E" w:rsidRPr="001A4AC3" w:rsidRDefault="006F195E" w:rsidP="00AD0A6E">
            <w:pPr>
              <w:autoSpaceDE w:val="0"/>
              <w:autoSpaceDN w:val="0"/>
              <w:adjustRightInd w:val="0"/>
              <w:jc w:val="left"/>
              <w:rPr>
                <w:rFonts w:ascii="Arial" w:eastAsiaTheme="minorHAnsi" w:hAnsi="Arial" w:cs="Arial"/>
                <w:b/>
                <w:color w:val="auto"/>
                <w:lang w:eastAsia="en-US"/>
              </w:rPr>
            </w:pPr>
          </w:p>
          <w:p w14:paraId="1AFA2DB0" w14:textId="77777777" w:rsidR="006F195E" w:rsidRPr="001A4AC3" w:rsidRDefault="006F195E" w:rsidP="00AD0A6E">
            <w:pPr>
              <w:tabs>
                <w:tab w:val="left" w:pos="1276"/>
              </w:tabs>
              <w:jc w:val="center"/>
              <w:rPr>
                <w:rFonts w:ascii="Arial" w:eastAsiaTheme="minorEastAsia" w:hAnsi="Arial" w:cs="Arial"/>
                <w:b/>
                <w:bCs/>
                <w:color w:val="auto"/>
                <w:lang w:eastAsia="en-US"/>
              </w:rPr>
            </w:pPr>
            <w:r w:rsidRPr="001A4AC3">
              <w:rPr>
                <w:rFonts w:ascii="Arial" w:hAnsi="Arial" w:cs="Arial"/>
                <w:b/>
                <w:bCs/>
                <w:color w:val="auto"/>
              </w:rPr>
              <w:t>IKI 1</w:t>
            </w:r>
            <w:r w:rsidRPr="001A4AC3">
              <w:rPr>
                <w:rFonts w:ascii="Arial" w:eastAsiaTheme="minorEastAsia" w:hAnsi="Arial" w:cs="Arial"/>
                <w:b/>
                <w:bCs/>
                <w:color w:val="auto"/>
                <w:lang w:eastAsia="en-US"/>
              </w:rPr>
              <w:t>kV KABELIŲ PLASTIKINE IZOLIACIJA GALINĖS IR JUNGIAMOSIOS MOVOS.</w:t>
            </w:r>
          </w:p>
          <w:p w14:paraId="0AB775A2" w14:textId="77777777" w:rsidR="006F195E" w:rsidRPr="001A4AC3" w:rsidRDefault="006F195E" w:rsidP="00AD0A6E">
            <w:pPr>
              <w:tabs>
                <w:tab w:val="left" w:pos="1276"/>
              </w:tabs>
              <w:ind w:left="720"/>
              <w:contextualSpacing/>
              <w:rPr>
                <w:rFonts w:ascii="Arial" w:eastAsiaTheme="minorEastAsia" w:hAnsi="Arial" w:cs="Arial"/>
                <w:b/>
                <w:color w:val="auto"/>
                <w:lang w:eastAsia="en-US"/>
              </w:rPr>
            </w:pPr>
          </w:p>
        </w:tc>
      </w:tr>
      <w:tr w:rsidR="006F195E" w:rsidRPr="00BE0756" w14:paraId="5FF750A1" w14:textId="77777777" w:rsidTr="00AD0A6E">
        <w:tc>
          <w:tcPr>
            <w:tcW w:w="315" w:type="pct"/>
          </w:tcPr>
          <w:p w14:paraId="1BCDCEA8"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2065" w:type="pct"/>
          </w:tcPr>
          <w:p w14:paraId="417DB29C"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2620" w:type="pct"/>
          </w:tcPr>
          <w:p w14:paraId="0E39F1A0"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6F195E" w:rsidRPr="00BE0756" w14:paraId="1EB672E9" w14:textId="77777777" w:rsidTr="00AD0A6E">
        <w:tc>
          <w:tcPr>
            <w:tcW w:w="315" w:type="pct"/>
          </w:tcPr>
          <w:p w14:paraId="2DDD1199"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2065" w:type="pct"/>
          </w:tcPr>
          <w:p w14:paraId="14F8DDA5"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Tipiniai movos arba komponentų bandymai turi būti atlikti akredituotoje laboratorijoje </w:t>
            </w:r>
          </w:p>
        </w:tc>
        <w:tc>
          <w:tcPr>
            <w:tcW w:w="2620" w:type="pct"/>
          </w:tcPr>
          <w:p w14:paraId="2A5BCC39" w14:textId="142F66A8"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Pateikti tipinių bandymų protokolo arba atitikties deklaracijos kopiją pagal EN 50393 (</w:t>
            </w:r>
            <w:proofErr w:type="spellStart"/>
            <w:r w:rsidRPr="001A4AC3">
              <w:rPr>
                <w:rFonts w:ascii="Arial" w:eastAsia="Times New Roman" w:hAnsi="Arial" w:cs="Arial"/>
                <w:color w:val="auto"/>
              </w:rPr>
              <w:t>Cenelec</w:t>
            </w:r>
            <w:proofErr w:type="spellEnd"/>
            <w:r w:rsidRPr="001A4AC3">
              <w:rPr>
                <w:rFonts w:ascii="Arial" w:eastAsia="Times New Roman" w:hAnsi="Arial" w:cs="Arial"/>
                <w:color w:val="auto"/>
              </w:rPr>
              <w:t xml:space="preserve"> HD 623 S1) </w:t>
            </w:r>
            <w:r w:rsidR="7C551CA6" w:rsidRPr="07F8A3F9">
              <w:rPr>
                <w:rFonts w:ascii="Arial" w:eastAsia="Times New Roman" w:hAnsi="Arial" w:cs="Arial"/>
                <w:color w:val="auto"/>
              </w:rPr>
              <w:t xml:space="preserve">ar lygiavertį </w:t>
            </w:r>
            <w:r w:rsidRPr="001A4AC3">
              <w:rPr>
                <w:rFonts w:ascii="Arial" w:eastAsia="Times New Roman" w:hAnsi="Arial" w:cs="Arial"/>
                <w:color w:val="auto"/>
              </w:rPr>
              <w:t xml:space="preserve">standartą </w:t>
            </w:r>
          </w:p>
        </w:tc>
      </w:tr>
      <w:tr w:rsidR="006F195E" w:rsidRPr="00BE0756" w14:paraId="623277FC" w14:textId="77777777" w:rsidTr="00AD0A6E">
        <w:tc>
          <w:tcPr>
            <w:tcW w:w="315" w:type="pct"/>
          </w:tcPr>
          <w:p w14:paraId="58632411"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2065" w:type="pct"/>
          </w:tcPr>
          <w:p w14:paraId="6E6B8EB1"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Vardinė įtampa </w:t>
            </w:r>
          </w:p>
        </w:tc>
        <w:tc>
          <w:tcPr>
            <w:tcW w:w="2620" w:type="pct"/>
          </w:tcPr>
          <w:p w14:paraId="2F4E196F"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1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6F195E" w:rsidRPr="00BE0756" w14:paraId="1B2A0C02" w14:textId="77777777" w:rsidTr="00AD0A6E">
        <w:tc>
          <w:tcPr>
            <w:tcW w:w="315" w:type="pct"/>
          </w:tcPr>
          <w:p w14:paraId="4531F562"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3. </w:t>
            </w:r>
          </w:p>
        </w:tc>
        <w:tc>
          <w:tcPr>
            <w:tcW w:w="2065" w:type="pct"/>
          </w:tcPr>
          <w:p w14:paraId="289F8D9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Maksimalioji įtampa </w:t>
            </w:r>
          </w:p>
        </w:tc>
        <w:tc>
          <w:tcPr>
            <w:tcW w:w="2620" w:type="pct"/>
          </w:tcPr>
          <w:p w14:paraId="0C079D4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1,2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6F195E" w:rsidRPr="00BE0756" w14:paraId="6DFFE3C4" w14:textId="77777777" w:rsidTr="00AD0A6E">
        <w:tc>
          <w:tcPr>
            <w:tcW w:w="315" w:type="pct"/>
          </w:tcPr>
          <w:p w14:paraId="371B6053"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2065" w:type="pct"/>
          </w:tcPr>
          <w:p w14:paraId="304B2173"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Vardinis dažnis </w:t>
            </w:r>
          </w:p>
        </w:tc>
        <w:tc>
          <w:tcPr>
            <w:tcW w:w="2620" w:type="pct"/>
          </w:tcPr>
          <w:p w14:paraId="4D4F15B0"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50 Hz </w:t>
            </w:r>
          </w:p>
        </w:tc>
      </w:tr>
      <w:tr w:rsidR="006F195E" w:rsidRPr="00BE0756" w14:paraId="3B8DC439" w14:textId="77777777" w:rsidTr="00AD0A6E">
        <w:tc>
          <w:tcPr>
            <w:tcW w:w="315" w:type="pct"/>
          </w:tcPr>
          <w:p w14:paraId="0CD1C673"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2065" w:type="pct"/>
          </w:tcPr>
          <w:p w14:paraId="66B6E12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Movos technologija </w:t>
            </w:r>
          </w:p>
        </w:tc>
        <w:tc>
          <w:tcPr>
            <w:tcW w:w="2620" w:type="pct"/>
          </w:tcPr>
          <w:p w14:paraId="10E85190" w14:textId="77777777" w:rsidR="006F195E" w:rsidRPr="001A4AC3" w:rsidRDefault="006F195E" w:rsidP="00AD0A6E">
            <w:pPr>
              <w:tabs>
                <w:tab w:val="left" w:pos="1276"/>
              </w:tabs>
              <w:contextualSpacing/>
              <w:jc w:val="left"/>
              <w:rPr>
                <w:rFonts w:ascii="Arial" w:eastAsia="Calibri" w:hAnsi="Arial" w:cs="Arial"/>
                <w:color w:val="auto"/>
              </w:rPr>
            </w:pPr>
            <w:proofErr w:type="spellStart"/>
            <w:r w:rsidRPr="001A4AC3">
              <w:rPr>
                <w:rFonts w:ascii="Arial" w:eastAsia="Times New Roman" w:hAnsi="Arial" w:cs="Arial"/>
                <w:color w:val="auto"/>
              </w:rPr>
              <w:t>Termosusitraukianti</w:t>
            </w:r>
            <w:proofErr w:type="spellEnd"/>
            <w:r w:rsidRPr="001A4AC3">
              <w:rPr>
                <w:rFonts w:ascii="Arial" w:eastAsia="Times New Roman" w:hAnsi="Arial" w:cs="Arial"/>
                <w:color w:val="auto"/>
              </w:rPr>
              <w:t xml:space="preserve"> </w:t>
            </w:r>
          </w:p>
        </w:tc>
      </w:tr>
      <w:tr w:rsidR="006F195E" w:rsidRPr="00BE0756" w14:paraId="7DE682BC" w14:textId="77777777" w:rsidTr="00AD0A6E">
        <w:tc>
          <w:tcPr>
            <w:tcW w:w="315" w:type="pct"/>
          </w:tcPr>
          <w:p w14:paraId="48ADA06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2065" w:type="pct"/>
          </w:tcPr>
          <w:p w14:paraId="47EFD6F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Eksploatavimo sąlygos </w:t>
            </w:r>
          </w:p>
        </w:tc>
        <w:tc>
          <w:tcPr>
            <w:tcW w:w="2620" w:type="pct"/>
          </w:tcPr>
          <w:p w14:paraId="57161D50"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Nustatoma užsakant: </w:t>
            </w:r>
          </w:p>
          <w:p w14:paraId="066F7BA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patalpose; </w:t>
            </w:r>
          </w:p>
        </w:tc>
      </w:tr>
      <w:tr w:rsidR="006F195E" w:rsidRPr="00BE0756" w14:paraId="04FA7F23" w14:textId="77777777" w:rsidTr="00AD0A6E">
        <w:tc>
          <w:tcPr>
            <w:tcW w:w="315" w:type="pct"/>
          </w:tcPr>
          <w:p w14:paraId="0F326FCB"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 </w:t>
            </w:r>
          </w:p>
        </w:tc>
        <w:tc>
          <w:tcPr>
            <w:tcW w:w="2065" w:type="pct"/>
          </w:tcPr>
          <w:p w14:paraId="1CF77E36"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Darbinė kabelio temperatūra </w:t>
            </w:r>
          </w:p>
        </w:tc>
        <w:tc>
          <w:tcPr>
            <w:tcW w:w="2620" w:type="pct"/>
          </w:tcPr>
          <w:p w14:paraId="5DB1B1AF"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+90 °C </w:t>
            </w:r>
          </w:p>
        </w:tc>
      </w:tr>
      <w:tr w:rsidR="006F195E" w:rsidRPr="00BE0756" w14:paraId="3DC836C7" w14:textId="77777777" w:rsidTr="00AD0A6E">
        <w:tc>
          <w:tcPr>
            <w:tcW w:w="315" w:type="pct"/>
          </w:tcPr>
          <w:p w14:paraId="18EC1F29"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8. </w:t>
            </w:r>
          </w:p>
        </w:tc>
        <w:tc>
          <w:tcPr>
            <w:tcW w:w="2065" w:type="pct"/>
          </w:tcPr>
          <w:p w14:paraId="3574194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Kabelio gyslų skaičius </w:t>
            </w:r>
          </w:p>
        </w:tc>
        <w:tc>
          <w:tcPr>
            <w:tcW w:w="2620" w:type="pct"/>
          </w:tcPr>
          <w:p w14:paraId="41FA60CE"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Nustatoma užsakant: </w:t>
            </w:r>
          </w:p>
          <w:p w14:paraId="3D609887" w14:textId="77777777" w:rsidR="006F195E" w:rsidRPr="001A4AC3" w:rsidRDefault="006F195E" w:rsidP="00AD0A6E">
            <w:pPr>
              <w:contextualSpacing/>
              <w:jc w:val="left"/>
              <w:rPr>
                <w:rFonts w:ascii="Arial" w:eastAsiaTheme="minorEastAsia" w:hAnsi="Arial" w:cs="Arial"/>
                <w:color w:val="auto"/>
                <w:lang w:eastAsia="en-US"/>
              </w:rPr>
            </w:pPr>
            <w:r w:rsidRPr="001A4AC3">
              <w:rPr>
                <w:rFonts w:ascii="Arial" w:eastAsiaTheme="minorEastAsia" w:hAnsi="Arial" w:cs="Arial"/>
                <w:color w:val="auto"/>
                <w:lang w:eastAsia="en-US"/>
              </w:rPr>
              <w:t>• Pasirenkama projektavimo metu</w:t>
            </w:r>
          </w:p>
        </w:tc>
      </w:tr>
      <w:tr w:rsidR="006F195E" w:rsidRPr="00BE0756" w14:paraId="5E08E0B3" w14:textId="77777777" w:rsidTr="00AD0A6E">
        <w:trPr>
          <w:trHeight w:val="300"/>
        </w:trPr>
        <w:tc>
          <w:tcPr>
            <w:tcW w:w="315" w:type="pct"/>
          </w:tcPr>
          <w:p w14:paraId="44EA51ED"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9. </w:t>
            </w:r>
          </w:p>
        </w:tc>
        <w:tc>
          <w:tcPr>
            <w:tcW w:w="2065" w:type="pct"/>
          </w:tcPr>
          <w:p w14:paraId="6C55BE9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Jungiamų kabelių gyslų skerspjūvis </w:t>
            </w:r>
          </w:p>
        </w:tc>
        <w:tc>
          <w:tcPr>
            <w:tcW w:w="2620" w:type="pct"/>
          </w:tcPr>
          <w:p w14:paraId="307CE033"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Nustatoma užsakant: </w:t>
            </w:r>
          </w:p>
          <w:p w14:paraId="41B1D36D"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Pasirenkama projektavimo metu</w:t>
            </w:r>
          </w:p>
        </w:tc>
      </w:tr>
      <w:tr w:rsidR="006F195E" w:rsidRPr="00BE0756" w14:paraId="0F35CE59" w14:textId="77777777" w:rsidTr="00AD0A6E">
        <w:tc>
          <w:tcPr>
            <w:tcW w:w="315" w:type="pct"/>
          </w:tcPr>
          <w:p w14:paraId="15A126A5"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10. </w:t>
            </w:r>
          </w:p>
        </w:tc>
        <w:tc>
          <w:tcPr>
            <w:tcW w:w="2065" w:type="pct"/>
          </w:tcPr>
          <w:p w14:paraId="625445D5"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Galinės movos išorinės izoliuojančios medžiagos </w:t>
            </w:r>
          </w:p>
        </w:tc>
        <w:tc>
          <w:tcPr>
            <w:tcW w:w="2620" w:type="pct"/>
          </w:tcPr>
          <w:p w14:paraId="5607D79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Atsparios: </w:t>
            </w:r>
          </w:p>
          <w:p w14:paraId="05E5B1B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atmosferos veiksniams </w:t>
            </w:r>
          </w:p>
          <w:p w14:paraId="57DE88E0"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ultravioletinių spindulių poveikiui </w:t>
            </w:r>
          </w:p>
        </w:tc>
      </w:tr>
      <w:tr w:rsidR="006F195E" w:rsidRPr="00BE0756" w14:paraId="14800A37" w14:textId="77777777" w:rsidTr="00AD0A6E">
        <w:tc>
          <w:tcPr>
            <w:tcW w:w="315" w:type="pct"/>
          </w:tcPr>
          <w:p w14:paraId="1E39DF10"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11. </w:t>
            </w:r>
          </w:p>
        </w:tc>
        <w:tc>
          <w:tcPr>
            <w:tcW w:w="2065" w:type="pct"/>
          </w:tcPr>
          <w:p w14:paraId="2D2F1B2A"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Jungiamosios movos išorinės izoliuojančios medžiagos </w:t>
            </w:r>
          </w:p>
        </w:tc>
        <w:tc>
          <w:tcPr>
            <w:tcW w:w="2620" w:type="pct"/>
          </w:tcPr>
          <w:p w14:paraId="0331F680"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Atsparios: </w:t>
            </w:r>
          </w:p>
          <w:p w14:paraId="2ECA309E"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atmosferos veiksniams; </w:t>
            </w:r>
          </w:p>
          <w:p w14:paraId="1DB7E602"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agresyvaus grunto poveikiui; </w:t>
            </w:r>
          </w:p>
          <w:p w14:paraId="32FFA595"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atsparios išilginiam; mechaniniam poveikiui; </w:t>
            </w:r>
          </w:p>
        </w:tc>
      </w:tr>
      <w:tr w:rsidR="006F195E" w:rsidRPr="00BE0756" w14:paraId="585A55F4" w14:textId="77777777" w:rsidTr="00AD0A6E">
        <w:tc>
          <w:tcPr>
            <w:tcW w:w="315" w:type="pct"/>
          </w:tcPr>
          <w:p w14:paraId="0F14A598"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12. </w:t>
            </w:r>
          </w:p>
        </w:tc>
        <w:tc>
          <w:tcPr>
            <w:tcW w:w="2065" w:type="pct"/>
          </w:tcPr>
          <w:p w14:paraId="262161E1"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Galinių movų antgaliai ir jungiamųjų movų </w:t>
            </w:r>
            <w:proofErr w:type="spellStart"/>
            <w:r w:rsidRPr="001A4AC3">
              <w:rPr>
                <w:rFonts w:ascii="Arial" w:eastAsia="Times New Roman" w:hAnsi="Arial" w:cs="Arial"/>
                <w:color w:val="auto"/>
              </w:rPr>
              <w:t>sujungikliai</w:t>
            </w:r>
            <w:proofErr w:type="spellEnd"/>
            <w:r w:rsidRPr="001A4AC3">
              <w:rPr>
                <w:rFonts w:ascii="Arial" w:eastAsia="Times New Roman" w:hAnsi="Arial" w:cs="Arial"/>
                <w:color w:val="auto"/>
              </w:rPr>
              <w:t xml:space="preserve"> </w:t>
            </w:r>
          </w:p>
        </w:tc>
        <w:tc>
          <w:tcPr>
            <w:tcW w:w="2620" w:type="pct"/>
          </w:tcPr>
          <w:p w14:paraId="69B4CE4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Varžtiniai </w:t>
            </w:r>
            <w:proofErr w:type="spellStart"/>
            <w:r w:rsidRPr="001A4AC3">
              <w:rPr>
                <w:rFonts w:ascii="Arial" w:eastAsia="Times New Roman" w:hAnsi="Arial" w:cs="Arial"/>
                <w:color w:val="auto"/>
              </w:rPr>
              <w:t>bimetaliniai</w:t>
            </w:r>
            <w:proofErr w:type="spellEnd"/>
            <w:r w:rsidRPr="001A4AC3">
              <w:rPr>
                <w:rFonts w:ascii="Arial" w:eastAsia="Times New Roman" w:hAnsi="Arial" w:cs="Arial"/>
                <w:color w:val="auto"/>
              </w:rPr>
              <w:t xml:space="preserve"> (tinkami variui ir aliuminiui) su nulūžtančiomis galvutėmis </w:t>
            </w:r>
          </w:p>
        </w:tc>
      </w:tr>
      <w:tr w:rsidR="006F195E" w:rsidRPr="00BE0756" w14:paraId="3CE47415" w14:textId="77777777" w:rsidTr="00AD0A6E">
        <w:tc>
          <w:tcPr>
            <w:tcW w:w="315" w:type="pct"/>
          </w:tcPr>
          <w:p w14:paraId="1CA05B84"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13. </w:t>
            </w:r>
          </w:p>
        </w:tc>
        <w:tc>
          <w:tcPr>
            <w:tcW w:w="2065" w:type="pct"/>
          </w:tcPr>
          <w:p w14:paraId="4EE3A3AE"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Įžeminimo sujungimas ir kontaktų atstatymas movoje </w:t>
            </w:r>
          </w:p>
        </w:tc>
        <w:tc>
          <w:tcPr>
            <w:tcW w:w="2620" w:type="pct"/>
          </w:tcPr>
          <w:p w14:paraId="0E0B240E"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Visi kontaktai be litavimo </w:t>
            </w:r>
          </w:p>
          <w:p w14:paraId="5C72D865"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(komplekte turi būti visos tam reikalingos medžiagos) </w:t>
            </w:r>
          </w:p>
        </w:tc>
      </w:tr>
      <w:tr w:rsidR="006F195E" w:rsidRPr="00BE0756" w14:paraId="0C7A257A" w14:textId="77777777" w:rsidTr="00AD0A6E">
        <w:tc>
          <w:tcPr>
            <w:tcW w:w="315" w:type="pct"/>
          </w:tcPr>
          <w:p w14:paraId="234617DB"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14. </w:t>
            </w:r>
          </w:p>
        </w:tc>
        <w:tc>
          <w:tcPr>
            <w:tcW w:w="2065" w:type="pct"/>
          </w:tcPr>
          <w:p w14:paraId="530DF84F"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Pateikiami dokumentai lietuvių kalba </w:t>
            </w:r>
          </w:p>
        </w:tc>
        <w:tc>
          <w:tcPr>
            <w:tcW w:w="2620" w:type="pct"/>
          </w:tcPr>
          <w:p w14:paraId="59FBE10A"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Gamyklinis aprašymas </w:t>
            </w:r>
          </w:p>
          <w:p w14:paraId="2EF51D8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Montavimo instrukcija </w:t>
            </w:r>
          </w:p>
        </w:tc>
      </w:tr>
      <w:tr w:rsidR="006F195E" w:rsidRPr="00BE0756" w14:paraId="678D303A" w14:textId="77777777" w:rsidTr="00AD0A6E">
        <w:tc>
          <w:tcPr>
            <w:tcW w:w="315" w:type="pct"/>
          </w:tcPr>
          <w:p w14:paraId="44FC689A" w14:textId="77777777" w:rsidR="006F195E" w:rsidRPr="001A4AC3" w:rsidRDefault="006F195E"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15.</w:t>
            </w:r>
          </w:p>
        </w:tc>
        <w:tc>
          <w:tcPr>
            <w:tcW w:w="2065" w:type="pct"/>
          </w:tcPr>
          <w:p w14:paraId="2245A707" w14:textId="77777777" w:rsidR="006F195E" w:rsidRPr="001A4AC3" w:rsidRDefault="006F195E"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Tarnavimo laikas </w:t>
            </w:r>
          </w:p>
        </w:tc>
        <w:tc>
          <w:tcPr>
            <w:tcW w:w="2620" w:type="pct"/>
          </w:tcPr>
          <w:p w14:paraId="65256B2B" w14:textId="77777777" w:rsidR="006F195E" w:rsidRPr="001A4AC3" w:rsidRDefault="006F195E"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&gt; 40 metų </w:t>
            </w:r>
          </w:p>
        </w:tc>
      </w:tr>
      <w:tr w:rsidR="006F195E" w:rsidRPr="00BE0756" w14:paraId="0ECA3A74" w14:textId="77777777" w:rsidTr="00AD0A6E">
        <w:tc>
          <w:tcPr>
            <w:tcW w:w="315" w:type="pct"/>
          </w:tcPr>
          <w:p w14:paraId="2E801895" w14:textId="77777777" w:rsidR="006F195E" w:rsidRPr="001A4AC3" w:rsidRDefault="006F195E"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16.</w:t>
            </w:r>
          </w:p>
        </w:tc>
        <w:tc>
          <w:tcPr>
            <w:tcW w:w="2065" w:type="pct"/>
          </w:tcPr>
          <w:p w14:paraId="033BDB1B" w14:textId="77777777" w:rsidR="006F195E" w:rsidRPr="001A4AC3" w:rsidRDefault="006F195E"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Garantinis laikas </w:t>
            </w:r>
          </w:p>
        </w:tc>
        <w:tc>
          <w:tcPr>
            <w:tcW w:w="2620" w:type="pct"/>
          </w:tcPr>
          <w:p w14:paraId="2A515F85" w14:textId="77777777" w:rsidR="006F195E" w:rsidRPr="001A4AC3" w:rsidRDefault="006F195E"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24 mėnesių </w:t>
            </w:r>
          </w:p>
        </w:tc>
      </w:tr>
    </w:tbl>
    <w:p w14:paraId="7F31230B" w14:textId="77777777" w:rsidR="006F195E" w:rsidRPr="00BE0756" w:rsidRDefault="006F195E" w:rsidP="006F195E">
      <w:pPr>
        <w:shd w:val="clear" w:color="auto" w:fill="FFFFFF"/>
        <w:tabs>
          <w:tab w:val="left" w:pos="851"/>
          <w:tab w:val="left" w:pos="993"/>
          <w:tab w:val="left" w:pos="1276"/>
          <w:tab w:val="left" w:pos="3828"/>
          <w:tab w:val="left" w:pos="9072"/>
        </w:tabs>
        <w:ind w:left="709" w:right="57"/>
        <w:rPr>
          <w:rFonts w:ascii="Arial" w:eastAsia="Calibri" w:hAnsi="Arial" w:cs="Arial"/>
          <w:color w:val="auto"/>
          <w:lang w:eastAsia="en-US"/>
        </w:rPr>
      </w:pPr>
    </w:p>
    <w:p w14:paraId="1B1A51F6" w14:textId="77777777" w:rsidR="006F195E" w:rsidRPr="00BE0756" w:rsidRDefault="006F195E" w:rsidP="00BD0F91">
      <w:pPr>
        <w:pStyle w:val="ListParagraph"/>
        <w:numPr>
          <w:ilvl w:val="1"/>
          <w:numId w:val="4"/>
        </w:numPr>
        <w:tabs>
          <w:tab w:val="left" w:pos="360"/>
          <w:tab w:val="left" w:pos="993"/>
        </w:tabs>
        <w:ind w:left="709" w:right="57" w:hanging="709"/>
        <w:rPr>
          <w:rFonts w:ascii="Arial" w:eastAsia="Arial" w:hAnsi="Arial"/>
          <w:u w:val="single"/>
        </w:rPr>
      </w:pPr>
      <w:r w:rsidRPr="001A4AC3">
        <w:rPr>
          <w:rFonts w:ascii="Arial" w:eastAsia="Arial" w:hAnsi="Arial"/>
          <w:u w:val="single"/>
        </w:rPr>
        <w:t>Kabelių apsaugos vamzdžiai:</w:t>
      </w:r>
    </w:p>
    <w:p w14:paraId="1C48B92F" w14:textId="77777777" w:rsidR="005C2A57" w:rsidRPr="001A4AC3" w:rsidRDefault="005C2A57" w:rsidP="001A4AC3">
      <w:pPr>
        <w:pStyle w:val="ListParagraph"/>
        <w:tabs>
          <w:tab w:val="left" w:pos="360"/>
          <w:tab w:val="left" w:pos="993"/>
        </w:tabs>
        <w:ind w:left="709" w:right="57"/>
        <w:rPr>
          <w:rFonts w:eastAsia="Arial"/>
          <w:u w:val="single"/>
        </w:rPr>
      </w:pPr>
    </w:p>
    <w:tbl>
      <w:tblPr>
        <w:tblStyle w:val="TableGrid"/>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3"/>
        <w:gridCol w:w="3933"/>
        <w:gridCol w:w="258"/>
        <w:gridCol w:w="4718"/>
      </w:tblGrid>
      <w:tr w:rsidR="006F195E" w:rsidRPr="00BE0756" w14:paraId="05480944" w14:textId="77777777" w:rsidTr="00AD0A6E">
        <w:tc>
          <w:tcPr>
            <w:tcW w:w="9533" w:type="dxa"/>
            <w:gridSpan w:val="5"/>
          </w:tcPr>
          <w:p w14:paraId="5BC712AC" w14:textId="77777777" w:rsidR="006F195E" w:rsidRPr="001A4AC3" w:rsidRDefault="006F195E" w:rsidP="00AD0A6E">
            <w:pPr>
              <w:autoSpaceDE w:val="0"/>
              <w:autoSpaceDN w:val="0"/>
              <w:adjustRightInd w:val="0"/>
              <w:jc w:val="left"/>
              <w:rPr>
                <w:rFonts w:ascii="Arial" w:eastAsiaTheme="minorHAnsi" w:hAnsi="Arial" w:cs="Arial"/>
                <w:b/>
                <w:color w:val="auto"/>
                <w:lang w:eastAsia="en-US"/>
              </w:rPr>
            </w:pPr>
          </w:p>
          <w:p w14:paraId="7F24352F" w14:textId="77777777" w:rsidR="006F195E" w:rsidRPr="001A4AC3" w:rsidRDefault="006F195E" w:rsidP="00AD0A6E">
            <w:pPr>
              <w:tabs>
                <w:tab w:val="left" w:pos="1276"/>
              </w:tabs>
              <w:ind w:left="720"/>
              <w:contextualSpacing/>
              <w:rPr>
                <w:rFonts w:ascii="Arial" w:eastAsiaTheme="minorEastAsia" w:hAnsi="Arial" w:cs="Arial"/>
                <w:b/>
                <w:color w:val="auto"/>
                <w:lang w:eastAsia="en-US"/>
              </w:rPr>
            </w:pPr>
            <w:r w:rsidRPr="001A4AC3">
              <w:rPr>
                <w:rFonts w:ascii="Arial" w:eastAsia="Times New Roman" w:hAnsi="Arial" w:cs="Arial"/>
                <w:b/>
                <w:bCs/>
                <w:color w:val="auto"/>
              </w:rPr>
              <w:t>ATVIRU BŪDU ŽEMĖJE KLOJAMI KABELIŲ APSAUGOS VAMZDŽIAI</w:t>
            </w:r>
          </w:p>
          <w:p w14:paraId="2B195113" w14:textId="77777777" w:rsidR="006F195E" w:rsidRPr="001A4AC3" w:rsidRDefault="006F195E" w:rsidP="00AD0A6E">
            <w:pPr>
              <w:tabs>
                <w:tab w:val="left" w:pos="1276"/>
              </w:tabs>
              <w:ind w:left="720"/>
              <w:contextualSpacing/>
              <w:rPr>
                <w:rFonts w:ascii="Arial" w:eastAsiaTheme="minorEastAsia" w:hAnsi="Arial" w:cs="Arial"/>
                <w:b/>
                <w:color w:val="auto"/>
                <w:lang w:eastAsia="en-US"/>
              </w:rPr>
            </w:pPr>
          </w:p>
        </w:tc>
      </w:tr>
      <w:tr w:rsidR="006F195E" w:rsidRPr="00BE0756" w14:paraId="573F481D" w14:textId="77777777" w:rsidTr="00AD0A6E">
        <w:tc>
          <w:tcPr>
            <w:tcW w:w="624" w:type="dxa"/>
            <w:gridSpan w:val="2"/>
          </w:tcPr>
          <w:p w14:paraId="3798347E"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3933" w:type="dxa"/>
          </w:tcPr>
          <w:p w14:paraId="6522A7DA"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4976" w:type="dxa"/>
            <w:gridSpan w:val="2"/>
          </w:tcPr>
          <w:p w14:paraId="7D8E4D7A"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6F195E" w:rsidRPr="00BE0756" w14:paraId="1CAC0FD9" w14:textId="77777777" w:rsidTr="00AD0A6E">
        <w:tc>
          <w:tcPr>
            <w:tcW w:w="624" w:type="dxa"/>
            <w:gridSpan w:val="2"/>
          </w:tcPr>
          <w:p w14:paraId="31BE780C"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3933" w:type="dxa"/>
          </w:tcPr>
          <w:p w14:paraId="73103355"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Standartai </w:t>
            </w:r>
          </w:p>
        </w:tc>
        <w:tc>
          <w:tcPr>
            <w:tcW w:w="4976" w:type="dxa"/>
            <w:gridSpan w:val="2"/>
          </w:tcPr>
          <w:p w14:paraId="4F8E2EF3" w14:textId="7AD65E82" w:rsidR="006F195E" w:rsidRPr="001A4AC3" w:rsidRDefault="006F195E"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LST EN 61386-24 </w:t>
            </w:r>
            <w:r w:rsidR="3B6B0DB5" w:rsidRPr="07F8A3F9">
              <w:rPr>
                <w:rFonts w:ascii="Arial" w:eastAsia="Times New Roman" w:hAnsi="Arial" w:cs="Arial"/>
                <w:color w:val="auto"/>
              </w:rPr>
              <w:t>ar lygiavertis</w:t>
            </w:r>
          </w:p>
        </w:tc>
      </w:tr>
      <w:tr w:rsidR="006F195E" w:rsidRPr="00BE0756" w14:paraId="5F518C59" w14:textId="77777777" w:rsidTr="00AD0A6E">
        <w:tc>
          <w:tcPr>
            <w:tcW w:w="624" w:type="dxa"/>
            <w:gridSpan w:val="2"/>
          </w:tcPr>
          <w:p w14:paraId="0FE8BD12"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3933" w:type="dxa"/>
          </w:tcPr>
          <w:p w14:paraId="6EAA08B8"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Produkto sertifikavimas turi būti atliktas Europoje esančioje nepriklausomoje organizacijoje, kuri </w:t>
            </w:r>
            <w:r w:rsidRPr="001A4AC3">
              <w:rPr>
                <w:rFonts w:ascii="Arial" w:eastAsia="Times New Roman" w:hAnsi="Arial" w:cs="Arial"/>
                <w:color w:val="auto"/>
              </w:rPr>
              <w:lastRenderedPageBreak/>
              <w:t xml:space="preserve">yra akredituota produktų sertifikavimo srityje. </w:t>
            </w:r>
          </w:p>
        </w:tc>
        <w:tc>
          <w:tcPr>
            <w:tcW w:w="4976" w:type="dxa"/>
            <w:gridSpan w:val="2"/>
          </w:tcPr>
          <w:p w14:paraId="0C1D68FE"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lastRenderedPageBreak/>
              <w:t xml:space="preserve">Pateikti sertifikatą </w:t>
            </w:r>
          </w:p>
        </w:tc>
      </w:tr>
      <w:tr w:rsidR="006F195E" w:rsidRPr="00BE0756" w14:paraId="4E286166" w14:textId="77777777" w:rsidTr="00AD0A6E">
        <w:tc>
          <w:tcPr>
            <w:tcW w:w="624" w:type="dxa"/>
            <w:gridSpan w:val="2"/>
          </w:tcPr>
          <w:p w14:paraId="56821563"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3. </w:t>
            </w:r>
          </w:p>
        </w:tc>
        <w:tc>
          <w:tcPr>
            <w:tcW w:w="3933" w:type="dxa"/>
          </w:tcPr>
          <w:p w14:paraId="577B55BF"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Medžiaga </w:t>
            </w:r>
          </w:p>
        </w:tc>
        <w:tc>
          <w:tcPr>
            <w:tcW w:w="4976" w:type="dxa"/>
            <w:gridSpan w:val="2"/>
          </w:tcPr>
          <w:p w14:paraId="319577F9"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PP, PE </w:t>
            </w:r>
          </w:p>
        </w:tc>
      </w:tr>
      <w:tr w:rsidR="006F195E" w:rsidRPr="00BE0756" w14:paraId="46E7B66D" w14:textId="77777777" w:rsidTr="00AD0A6E">
        <w:tc>
          <w:tcPr>
            <w:tcW w:w="624" w:type="dxa"/>
            <w:gridSpan w:val="2"/>
          </w:tcPr>
          <w:p w14:paraId="7E2D6D01"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3933" w:type="dxa"/>
          </w:tcPr>
          <w:p w14:paraId="2FBBAF3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Vamzdžio išorinė sienelė </w:t>
            </w:r>
          </w:p>
        </w:tc>
        <w:tc>
          <w:tcPr>
            <w:tcW w:w="4976" w:type="dxa"/>
            <w:gridSpan w:val="2"/>
          </w:tcPr>
          <w:p w14:paraId="4E3E4B9D"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Gofruota </w:t>
            </w:r>
          </w:p>
        </w:tc>
      </w:tr>
      <w:tr w:rsidR="006F195E" w:rsidRPr="00BE0756" w14:paraId="6BDE2EA3" w14:textId="77777777" w:rsidTr="00AD0A6E">
        <w:tc>
          <w:tcPr>
            <w:tcW w:w="624" w:type="dxa"/>
            <w:gridSpan w:val="2"/>
          </w:tcPr>
          <w:p w14:paraId="424E5F1F"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3933" w:type="dxa"/>
          </w:tcPr>
          <w:p w14:paraId="53A3F4D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Vamzdžio vidinė sienelė </w:t>
            </w:r>
          </w:p>
        </w:tc>
        <w:tc>
          <w:tcPr>
            <w:tcW w:w="4976" w:type="dxa"/>
            <w:gridSpan w:val="2"/>
          </w:tcPr>
          <w:p w14:paraId="53F4A80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Lygi </w:t>
            </w:r>
          </w:p>
        </w:tc>
      </w:tr>
      <w:tr w:rsidR="006F195E" w:rsidRPr="00BE0756" w14:paraId="3CFBEB56" w14:textId="77777777" w:rsidTr="00AD0A6E">
        <w:tc>
          <w:tcPr>
            <w:tcW w:w="624" w:type="dxa"/>
            <w:gridSpan w:val="2"/>
          </w:tcPr>
          <w:p w14:paraId="45B02238"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3933" w:type="dxa"/>
          </w:tcPr>
          <w:p w14:paraId="111D93B1"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Vamzdžio išorinės sienelės spalva </w:t>
            </w:r>
          </w:p>
        </w:tc>
        <w:tc>
          <w:tcPr>
            <w:tcW w:w="4976" w:type="dxa"/>
            <w:gridSpan w:val="2"/>
          </w:tcPr>
          <w:p w14:paraId="36B79C82"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Raudona </w:t>
            </w:r>
          </w:p>
        </w:tc>
      </w:tr>
      <w:tr w:rsidR="006F195E" w:rsidRPr="00BE0756" w14:paraId="0EEB0BB9" w14:textId="77777777" w:rsidTr="00AD0A6E">
        <w:tc>
          <w:tcPr>
            <w:tcW w:w="624" w:type="dxa"/>
            <w:gridSpan w:val="2"/>
          </w:tcPr>
          <w:p w14:paraId="2780205B"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 </w:t>
            </w:r>
          </w:p>
        </w:tc>
        <w:tc>
          <w:tcPr>
            <w:tcW w:w="3933" w:type="dxa"/>
          </w:tcPr>
          <w:p w14:paraId="7965FBED"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Vamzdžių išoriniai skersmenys </w:t>
            </w:r>
          </w:p>
        </w:tc>
        <w:tc>
          <w:tcPr>
            <w:tcW w:w="4976" w:type="dxa"/>
            <w:gridSpan w:val="2"/>
          </w:tcPr>
          <w:p w14:paraId="587EAE21"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Vamzdžių išoriniai skersmenys parenkami pagal 1 lentelėje nurodytus kabelius. </w:t>
            </w:r>
          </w:p>
        </w:tc>
      </w:tr>
      <w:tr w:rsidR="006F195E" w:rsidRPr="00BE0756" w14:paraId="4B5C257C" w14:textId="77777777" w:rsidTr="00AD0A6E">
        <w:tc>
          <w:tcPr>
            <w:tcW w:w="624" w:type="dxa"/>
            <w:gridSpan w:val="2"/>
          </w:tcPr>
          <w:p w14:paraId="6A2D629D"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7.1. </w:t>
            </w:r>
          </w:p>
        </w:tc>
        <w:tc>
          <w:tcPr>
            <w:tcW w:w="3933" w:type="dxa"/>
          </w:tcPr>
          <w:p w14:paraId="6A2D19E4"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Atsparumas gniuždymui (angl. </w:t>
            </w:r>
            <w:proofErr w:type="spellStart"/>
            <w:r w:rsidRPr="001A4AC3">
              <w:rPr>
                <w:rFonts w:ascii="Arial" w:eastAsiaTheme="minorHAnsi" w:hAnsi="Arial" w:cs="Arial"/>
                <w:color w:val="auto"/>
                <w:lang w:eastAsia="en-US"/>
              </w:rPr>
              <w:t>Resistance</w:t>
            </w:r>
            <w:proofErr w:type="spellEnd"/>
            <w:r w:rsidRPr="001A4AC3">
              <w:rPr>
                <w:rFonts w:ascii="Arial" w:eastAsiaTheme="minorHAnsi" w:hAnsi="Arial" w:cs="Arial"/>
                <w:color w:val="auto"/>
                <w:lang w:eastAsia="en-US"/>
              </w:rPr>
              <w:t xml:space="preserve"> to </w:t>
            </w:r>
            <w:proofErr w:type="spellStart"/>
            <w:r w:rsidRPr="001A4AC3">
              <w:rPr>
                <w:rFonts w:ascii="Arial" w:eastAsiaTheme="minorHAnsi" w:hAnsi="Arial" w:cs="Arial"/>
                <w:color w:val="auto"/>
                <w:lang w:eastAsia="en-US"/>
              </w:rPr>
              <w:t>compression</w:t>
            </w:r>
            <w:proofErr w:type="spellEnd"/>
            <w:r w:rsidRPr="001A4AC3">
              <w:rPr>
                <w:rFonts w:ascii="Arial" w:eastAsiaTheme="minorHAnsi" w:hAnsi="Arial" w:cs="Arial"/>
                <w:color w:val="auto"/>
                <w:lang w:eastAsia="en-US"/>
              </w:rPr>
              <w:t xml:space="preserve">) pagal LST EN 61386-24 standartą. </w:t>
            </w:r>
          </w:p>
        </w:tc>
        <w:tc>
          <w:tcPr>
            <w:tcW w:w="4976" w:type="dxa"/>
            <w:gridSpan w:val="2"/>
          </w:tcPr>
          <w:p w14:paraId="5F473F8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750 N; </w:t>
            </w:r>
          </w:p>
        </w:tc>
      </w:tr>
      <w:tr w:rsidR="006F195E" w:rsidRPr="00BE0756" w14:paraId="77FC4810" w14:textId="77777777" w:rsidTr="00AD0A6E">
        <w:tc>
          <w:tcPr>
            <w:tcW w:w="624" w:type="dxa"/>
            <w:gridSpan w:val="2"/>
          </w:tcPr>
          <w:p w14:paraId="2916D5EC"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7.2. </w:t>
            </w:r>
          </w:p>
        </w:tc>
        <w:tc>
          <w:tcPr>
            <w:tcW w:w="3933" w:type="dxa"/>
          </w:tcPr>
          <w:p w14:paraId="6C198A5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Atsparumas smūgiams (angl. </w:t>
            </w:r>
            <w:proofErr w:type="spellStart"/>
            <w:r w:rsidRPr="001A4AC3">
              <w:rPr>
                <w:rFonts w:ascii="Arial" w:eastAsia="Times New Roman" w:hAnsi="Arial" w:cs="Arial"/>
                <w:color w:val="auto"/>
              </w:rPr>
              <w:t>Resistance</w:t>
            </w:r>
            <w:proofErr w:type="spellEnd"/>
            <w:r w:rsidRPr="001A4AC3">
              <w:rPr>
                <w:rFonts w:ascii="Arial" w:eastAsia="Times New Roman" w:hAnsi="Arial" w:cs="Arial"/>
                <w:color w:val="auto"/>
              </w:rPr>
              <w:t xml:space="preserve"> to </w:t>
            </w:r>
            <w:proofErr w:type="spellStart"/>
            <w:r w:rsidRPr="001A4AC3">
              <w:rPr>
                <w:rFonts w:ascii="Arial" w:eastAsia="Times New Roman" w:hAnsi="Arial" w:cs="Arial"/>
                <w:color w:val="auto"/>
              </w:rPr>
              <w:t>impact</w:t>
            </w:r>
            <w:proofErr w:type="spellEnd"/>
            <w:r w:rsidRPr="001A4AC3">
              <w:rPr>
                <w:rFonts w:ascii="Arial" w:eastAsia="Times New Roman" w:hAnsi="Arial" w:cs="Arial"/>
                <w:color w:val="auto"/>
              </w:rPr>
              <w:t xml:space="preserve">) pagal LST EN 61386-24 standartą. </w:t>
            </w:r>
          </w:p>
        </w:tc>
        <w:tc>
          <w:tcPr>
            <w:tcW w:w="4976" w:type="dxa"/>
            <w:gridSpan w:val="2"/>
          </w:tcPr>
          <w:p w14:paraId="2ADCE9A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Normalus (angl. N- </w:t>
            </w:r>
            <w:proofErr w:type="spellStart"/>
            <w:r w:rsidRPr="001A4AC3">
              <w:rPr>
                <w:rFonts w:ascii="Arial" w:eastAsia="Times New Roman" w:hAnsi="Arial" w:cs="Arial"/>
                <w:color w:val="auto"/>
              </w:rPr>
              <w:t>normal</w:t>
            </w:r>
            <w:proofErr w:type="spellEnd"/>
            <w:r w:rsidRPr="001A4AC3">
              <w:rPr>
                <w:rFonts w:ascii="Arial" w:eastAsia="Times New Roman" w:hAnsi="Arial" w:cs="Arial"/>
                <w:color w:val="auto"/>
              </w:rPr>
              <w:t xml:space="preserve">) </w:t>
            </w:r>
          </w:p>
        </w:tc>
      </w:tr>
      <w:tr w:rsidR="006F195E" w:rsidRPr="00BE0756" w14:paraId="71CF9508" w14:textId="77777777" w:rsidTr="00AD0A6E">
        <w:tc>
          <w:tcPr>
            <w:tcW w:w="624" w:type="dxa"/>
            <w:gridSpan w:val="2"/>
          </w:tcPr>
          <w:p w14:paraId="246587F3"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7.3. </w:t>
            </w:r>
          </w:p>
        </w:tc>
        <w:tc>
          <w:tcPr>
            <w:tcW w:w="3933" w:type="dxa"/>
          </w:tcPr>
          <w:p w14:paraId="661D2BC0"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Kabelio apsauginio vamzdžio lenkimas posūkiuose </w:t>
            </w:r>
          </w:p>
        </w:tc>
        <w:tc>
          <w:tcPr>
            <w:tcW w:w="4976" w:type="dxa"/>
            <w:gridSpan w:val="2"/>
          </w:tcPr>
          <w:p w14:paraId="0824409E" w14:textId="5331378D"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Posūkiuose ir užvedimuose į elektrinius objektus naudoti specialias alkūnes arba lankstų (≥ 450 N atsparumo </w:t>
            </w:r>
            <w:r w:rsidR="00735498" w:rsidRPr="0096623C">
              <w:rPr>
                <w:rFonts w:ascii="Arial" w:eastAsia="Times New Roman" w:hAnsi="Arial" w:cs="Arial"/>
                <w:color w:val="auto"/>
              </w:rPr>
              <w:t>gniuždymui</w:t>
            </w:r>
            <w:r w:rsidRPr="001A4AC3">
              <w:rPr>
                <w:rFonts w:ascii="Arial" w:eastAsia="Times New Roman" w:hAnsi="Arial" w:cs="Arial"/>
                <w:color w:val="auto"/>
              </w:rPr>
              <w:t xml:space="preserve">) apsauginį vamzdį. </w:t>
            </w:r>
          </w:p>
        </w:tc>
      </w:tr>
      <w:tr w:rsidR="006F195E" w:rsidRPr="00BE0756" w14:paraId="13CFF7BF" w14:textId="77777777" w:rsidTr="00AD0A6E">
        <w:tc>
          <w:tcPr>
            <w:tcW w:w="624" w:type="dxa"/>
            <w:gridSpan w:val="2"/>
          </w:tcPr>
          <w:p w14:paraId="4395577B"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7.4. </w:t>
            </w:r>
          </w:p>
        </w:tc>
        <w:tc>
          <w:tcPr>
            <w:tcW w:w="3933" w:type="dxa"/>
          </w:tcPr>
          <w:p w14:paraId="5349E206"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Ant vamzdžio išorinės sienelės turi būti nurodoma </w:t>
            </w:r>
          </w:p>
        </w:tc>
        <w:tc>
          <w:tcPr>
            <w:tcW w:w="4976" w:type="dxa"/>
            <w:gridSpan w:val="2"/>
          </w:tcPr>
          <w:p w14:paraId="5470DFF0"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Žymėjimas: </w:t>
            </w:r>
          </w:p>
          <w:p w14:paraId="094BD946"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Gamintojas; </w:t>
            </w:r>
          </w:p>
          <w:p w14:paraId="3DDB192A"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Standartas; </w:t>
            </w:r>
          </w:p>
          <w:p w14:paraId="196125B8"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Atsparumas gniuždymui (750 N); </w:t>
            </w:r>
          </w:p>
          <w:p w14:paraId="3EF0C5EE"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Atsparumas smūgiams; </w:t>
            </w:r>
          </w:p>
          <w:p w14:paraId="35E61D3E"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Vamzdžio nominalus diametras; </w:t>
            </w:r>
          </w:p>
          <w:p w14:paraId="57FCAEEF"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Žaliava iš kurios pagamintas kabelio apsauginis vamzdis. </w:t>
            </w:r>
          </w:p>
        </w:tc>
      </w:tr>
      <w:tr w:rsidR="006F195E" w:rsidRPr="00BE0756" w14:paraId="44323D23" w14:textId="77777777" w:rsidTr="00AD0A6E">
        <w:tc>
          <w:tcPr>
            <w:tcW w:w="624" w:type="dxa"/>
            <w:gridSpan w:val="2"/>
          </w:tcPr>
          <w:p w14:paraId="2C600399"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8. </w:t>
            </w:r>
          </w:p>
        </w:tc>
        <w:tc>
          <w:tcPr>
            <w:tcW w:w="3933" w:type="dxa"/>
          </w:tcPr>
          <w:p w14:paraId="7A76DAA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Tarnavimo laikas </w:t>
            </w:r>
          </w:p>
        </w:tc>
        <w:tc>
          <w:tcPr>
            <w:tcW w:w="4976" w:type="dxa"/>
            <w:gridSpan w:val="2"/>
          </w:tcPr>
          <w:p w14:paraId="3CAFED5F"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40 metai </w:t>
            </w:r>
          </w:p>
        </w:tc>
      </w:tr>
      <w:tr w:rsidR="006F195E" w:rsidRPr="00BE0756" w14:paraId="4A34F912" w14:textId="77777777" w:rsidTr="00AD0A6E">
        <w:tc>
          <w:tcPr>
            <w:tcW w:w="624" w:type="dxa"/>
            <w:gridSpan w:val="2"/>
          </w:tcPr>
          <w:p w14:paraId="56604992"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9. </w:t>
            </w:r>
          </w:p>
        </w:tc>
        <w:tc>
          <w:tcPr>
            <w:tcW w:w="3933" w:type="dxa"/>
          </w:tcPr>
          <w:p w14:paraId="46F3486B"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Garantinis laikas </w:t>
            </w:r>
          </w:p>
        </w:tc>
        <w:tc>
          <w:tcPr>
            <w:tcW w:w="4976" w:type="dxa"/>
            <w:gridSpan w:val="2"/>
          </w:tcPr>
          <w:p w14:paraId="7E2E1DAA" w14:textId="77777777" w:rsidR="006F195E" w:rsidRPr="001A4AC3" w:rsidRDefault="006F195E"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5 metai </w:t>
            </w:r>
          </w:p>
        </w:tc>
      </w:tr>
      <w:tr w:rsidR="006F195E" w:rsidRPr="00BE0756" w14:paraId="0BEFB6C6" w14:textId="77777777" w:rsidTr="00AD0A6E">
        <w:tc>
          <w:tcPr>
            <w:tcW w:w="9533" w:type="dxa"/>
            <w:gridSpan w:val="5"/>
          </w:tcPr>
          <w:p w14:paraId="6D43FA2F" w14:textId="77777777" w:rsidR="006F195E" w:rsidRPr="001A4AC3" w:rsidRDefault="006F195E" w:rsidP="00AD0A6E">
            <w:pPr>
              <w:tabs>
                <w:tab w:val="left" w:pos="1276"/>
              </w:tabs>
              <w:jc w:val="center"/>
              <w:rPr>
                <w:rFonts w:ascii="Arial" w:eastAsiaTheme="minorEastAsia" w:hAnsi="Arial" w:cs="Arial"/>
                <w:b/>
                <w:color w:val="auto"/>
                <w:lang w:eastAsia="en-US"/>
              </w:rPr>
            </w:pPr>
          </w:p>
          <w:p w14:paraId="63E1C453" w14:textId="77777777" w:rsidR="006F195E" w:rsidRPr="001A4AC3" w:rsidRDefault="006F195E" w:rsidP="00AD0A6E">
            <w:pPr>
              <w:tabs>
                <w:tab w:val="left" w:pos="1276"/>
              </w:tabs>
              <w:jc w:val="center"/>
              <w:rPr>
                <w:rFonts w:ascii="Arial" w:eastAsiaTheme="minorEastAsia" w:hAnsi="Arial" w:cs="Arial"/>
                <w:b/>
                <w:color w:val="auto"/>
                <w:lang w:eastAsia="en-US"/>
              </w:rPr>
            </w:pPr>
            <w:r w:rsidRPr="001A4AC3">
              <w:rPr>
                <w:rFonts w:ascii="Arial" w:hAnsi="Arial" w:cs="Arial"/>
                <w:b/>
                <w:color w:val="auto"/>
              </w:rPr>
              <w:t>UŽDARU BŪDU ŽEMĖJE KLOJAMI KABELIŲ APSAUGOS VAMZDŽIAI</w:t>
            </w:r>
          </w:p>
          <w:p w14:paraId="673589AE" w14:textId="77777777" w:rsidR="006F195E" w:rsidRPr="001A4AC3" w:rsidRDefault="006F195E" w:rsidP="00AD0A6E">
            <w:pPr>
              <w:tabs>
                <w:tab w:val="left" w:pos="1276"/>
              </w:tabs>
              <w:ind w:left="720"/>
              <w:contextualSpacing/>
              <w:rPr>
                <w:rFonts w:ascii="Arial" w:eastAsiaTheme="minorEastAsia" w:hAnsi="Arial" w:cs="Arial"/>
                <w:b/>
                <w:color w:val="auto"/>
                <w:lang w:eastAsia="en-US"/>
              </w:rPr>
            </w:pPr>
          </w:p>
        </w:tc>
      </w:tr>
      <w:tr w:rsidR="006F195E" w:rsidRPr="00BE0756" w14:paraId="715CE68E" w14:textId="77777777" w:rsidTr="001A4AC3">
        <w:tc>
          <w:tcPr>
            <w:tcW w:w="601" w:type="dxa"/>
          </w:tcPr>
          <w:p w14:paraId="06438640"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4214" w:type="dxa"/>
            <w:gridSpan w:val="3"/>
          </w:tcPr>
          <w:p w14:paraId="67820131"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4718" w:type="dxa"/>
          </w:tcPr>
          <w:p w14:paraId="01749AA2" w14:textId="77777777" w:rsidR="006F195E" w:rsidRPr="001A4AC3" w:rsidRDefault="006F195E"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6F195E" w:rsidRPr="00BE0756" w14:paraId="6B0860EA" w14:textId="77777777" w:rsidTr="001A4AC3">
        <w:tc>
          <w:tcPr>
            <w:tcW w:w="601" w:type="dxa"/>
          </w:tcPr>
          <w:p w14:paraId="1405CE26"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4214" w:type="dxa"/>
            <w:gridSpan w:val="3"/>
          </w:tcPr>
          <w:p w14:paraId="3DC250D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Standartai </w:t>
            </w:r>
          </w:p>
        </w:tc>
        <w:tc>
          <w:tcPr>
            <w:tcW w:w="4718" w:type="dxa"/>
          </w:tcPr>
          <w:p w14:paraId="62A4E595" w14:textId="054F3CA5"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LST EN 61386-24 </w:t>
            </w:r>
            <w:r w:rsidR="1DE458A6" w:rsidRPr="07F8A3F9">
              <w:rPr>
                <w:rFonts w:ascii="Arial" w:eastAsia="Times New Roman" w:hAnsi="Arial" w:cs="Arial"/>
                <w:color w:val="auto"/>
              </w:rPr>
              <w:t>ar lygiavertis</w:t>
            </w:r>
          </w:p>
        </w:tc>
      </w:tr>
      <w:tr w:rsidR="006F195E" w:rsidRPr="00BE0756" w14:paraId="27B57EEA" w14:textId="77777777" w:rsidTr="001A4AC3">
        <w:tc>
          <w:tcPr>
            <w:tcW w:w="601" w:type="dxa"/>
          </w:tcPr>
          <w:p w14:paraId="3B7ADE67"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4214" w:type="dxa"/>
            <w:gridSpan w:val="3"/>
          </w:tcPr>
          <w:p w14:paraId="73B2F6BF"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Produkto sertifikavimas turi būti atliktas Europoje esančioje nepriklausomoje organizacijoje, kuri yra akredituota produktų sertifikavimo srityje. </w:t>
            </w:r>
          </w:p>
        </w:tc>
        <w:tc>
          <w:tcPr>
            <w:tcW w:w="4718" w:type="dxa"/>
          </w:tcPr>
          <w:p w14:paraId="33B0FBB8"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Pateikti sertifikatą </w:t>
            </w:r>
          </w:p>
        </w:tc>
      </w:tr>
      <w:tr w:rsidR="006F195E" w:rsidRPr="00BE0756" w14:paraId="615BA3BE" w14:textId="77777777" w:rsidTr="001A4AC3">
        <w:tc>
          <w:tcPr>
            <w:tcW w:w="601" w:type="dxa"/>
          </w:tcPr>
          <w:p w14:paraId="78D28BE7"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3. </w:t>
            </w:r>
          </w:p>
        </w:tc>
        <w:tc>
          <w:tcPr>
            <w:tcW w:w="4214" w:type="dxa"/>
            <w:gridSpan w:val="3"/>
          </w:tcPr>
          <w:p w14:paraId="404E2643"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Medžiaga </w:t>
            </w:r>
          </w:p>
        </w:tc>
        <w:tc>
          <w:tcPr>
            <w:tcW w:w="4718" w:type="dxa"/>
          </w:tcPr>
          <w:p w14:paraId="111EB03C"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PE </w:t>
            </w:r>
          </w:p>
        </w:tc>
      </w:tr>
      <w:tr w:rsidR="006F195E" w:rsidRPr="00BE0756" w14:paraId="3081E606" w14:textId="77777777" w:rsidTr="001A4AC3">
        <w:tc>
          <w:tcPr>
            <w:tcW w:w="601" w:type="dxa"/>
          </w:tcPr>
          <w:p w14:paraId="13A5A7D6"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4214" w:type="dxa"/>
            <w:gridSpan w:val="3"/>
          </w:tcPr>
          <w:p w14:paraId="5524813A"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Vamzdžio išorinė sienelė </w:t>
            </w:r>
          </w:p>
        </w:tc>
        <w:tc>
          <w:tcPr>
            <w:tcW w:w="4718" w:type="dxa"/>
          </w:tcPr>
          <w:p w14:paraId="747E68A8"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Lygi</w:t>
            </w:r>
          </w:p>
        </w:tc>
      </w:tr>
      <w:tr w:rsidR="006F195E" w:rsidRPr="00BE0756" w14:paraId="280DF7C8" w14:textId="77777777" w:rsidTr="001A4AC3">
        <w:tc>
          <w:tcPr>
            <w:tcW w:w="601" w:type="dxa"/>
          </w:tcPr>
          <w:p w14:paraId="02624AB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4214" w:type="dxa"/>
            <w:gridSpan w:val="3"/>
          </w:tcPr>
          <w:p w14:paraId="0FD96D2F"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Vamzdžio vidinė sienelė </w:t>
            </w:r>
          </w:p>
        </w:tc>
        <w:tc>
          <w:tcPr>
            <w:tcW w:w="4718" w:type="dxa"/>
          </w:tcPr>
          <w:p w14:paraId="233E4C9D"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Lygi </w:t>
            </w:r>
          </w:p>
        </w:tc>
      </w:tr>
      <w:tr w:rsidR="006F195E" w:rsidRPr="00BE0756" w14:paraId="3D19CABE" w14:textId="77777777" w:rsidTr="001A4AC3">
        <w:tc>
          <w:tcPr>
            <w:tcW w:w="601" w:type="dxa"/>
          </w:tcPr>
          <w:p w14:paraId="3AE777D7"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4214" w:type="dxa"/>
            <w:gridSpan w:val="3"/>
          </w:tcPr>
          <w:p w14:paraId="5CED582F"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Vamzdžio išorinės sienelės spalva </w:t>
            </w:r>
          </w:p>
        </w:tc>
        <w:tc>
          <w:tcPr>
            <w:tcW w:w="4718" w:type="dxa"/>
          </w:tcPr>
          <w:p w14:paraId="185CDE3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Raudona arba raudona juostelė </w:t>
            </w:r>
          </w:p>
          <w:p w14:paraId="3DC4AC7B"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p>
        </w:tc>
      </w:tr>
      <w:tr w:rsidR="006F195E" w:rsidRPr="00BE0756" w14:paraId="6A557DB8" w14:textId="77777777" w:rsidTr="001A4AC3">
        <w:tc>
          <w:tcPr>
            <w:tcW w:w="601" w:type="dxa"/>
          </w:tcPr>
          <w:p w14:paraId="2183AF9F"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 </w:t>
            </w:r>
          </w:p>
        </w:tc>
        <w:tc>
          <w:tcPr>
            <w:tcW w:w="4214" w:type="dxa"/>
            <w:gridSpan w:val="3"/>
          </w:tcPr>
          <w:p w14:paraId="53F51D02"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Vamzdžių </w:t>
            </w:r>
            <w:proofErr w:type="spellStart"/>
            <w:r w:rsidRPr="001A4AC3">
              <w:rPr>
                <w:rFonts w:ascii="Arial" w:eastAsia="Times New Roman" w:hAnsi="Arial" w:cs="Arial"/>
                <w:color w:val="auto"/>
              </w:rPr>
              <w:t>gabaritiniai</w:t>
            </w:r>
            <w:proofErr w:type="spellEnd"/>
            <w:r w:rsidRPr="001A4AC3">
              <w:rPr>
                <w:rFonts w:ascii="Arial" w:eastAsia="Times New Roman" w:hAnsi="Arial" w:cs="Arial"/>
                <w:color w:val="auto"/>
              </w:rPr>
              <w:t xml:space="preserve"> matmenys (išorinis vamzdžio skersmuo, mm) </w:t>
            </w:r>
          </w:p>
        </w:tc>
        <w:tc>
          <w:tcPr>
            <w:tcW w:w="4718" w:type="dxa"/>
          </w:tcPr>
          <w:p w14:paraId="7D66C30B" w14:textId="58010C9A"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75; 110; 125; 160</w:t>
            </w:r>
          </w:p>
        </w:tc>
      </w:tr>
      <w:tr w:rsidR="006F195E" w:rsidRPr="00BE0756" w14:paraId="12634E11" w14:textId="77777777" w:rsidTr="001A4AC3">
        <w:tc>
          <w:tcPr>
            <w:tcW w:w="601" w:type="dxa"/>
          </w:tcPr>
          <w:p w14:paraId="6CC4FE71"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8. </w:t>
            </w:r>
          </w:p>
        </w:tc>
        <w:tc>
          <w:tcPr>
            <w:tcW w:w="4214" w:type="dxa"/>
            <w:gridSpan w:val="3"/>
          </w:tcPr>
          <w:p w14:paraId="5C6225E4"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Atsparumas gniuždymui (angl. </w:t>
            </w:r>
            <w:proofErr w:type="spellStart"/>
            <w:r w:rsidRPr="001A4AC3">
              <w:rPr>
                <w:rFonts w:ascii="Arial" w:eastAsiaTheme="minorHAnsi" w:hAnsi="Arial" w:cs="Arial"/>
                <w:color w:val="auto"/>
                <w:lang w:eastAsia="en-US"/>
              </w:rPr>
              <w:t>Resistance</w:t>
            </w:r>
            <w:proofErr w:type="spellEnd"/>
            <w:r w:rsidRPr="001A4AC3">
              <w:rPr>
                <w:rFonts w:ascii="Arial" w:eastAsiaTheme="minorHAnsi" w:hAnsi="Arial" w:cs="Arial"/>
                <w:color w:val="auto"/>
                <w:lang w:eastAsia="en-US"/>
              </w:rPr>
              <w:t xml:space="preserve"> to </w:t>
            </w:r>
            <w:proofErr w:type="spellStart"/>
            <w:r w:rsidRPr="001A4AC3">
              <w:rPr>
                <w:rFonts w:ascii="Arial" w:eastAsiaTheme="minorHAnsi" w:hAnsi="Arial" w:cs="Arial"/>
                <w:color w:val="auto"/>
                <w:lang w:eastAsia="en-US"/>
              </w:rPr>
              <w:t>compression</w:t>
            </w:r>
            <w:proofErr w:type="spellEnd"/>
            <w:r w:rsidRPr="001A4AC3">
              <w:rPr>
                <w:rFonts w:ascii="Arial" w:eastAsiaTheme="minorHAnsi" w:hAnsi="Arial" w:cs="Arial"/>
                <w:color w:val="auto"/>
                <w:lang w:eastAsia="en-US"/>
              </w:rPr>
              <w:t xml:space="preserve">) pagal LST EN 61386-24 standartą </w:t>
            </w:r>
          </w:p>
        </w:tc>
        <w:tc>
          <w:tcPr>
            <w:tcW w:w="4718" w:type="dxa"/>
          </w:tcPr>
          <w:p w14:paraId="3C548AF3" w14:textId="3B4D6608" w:rsidR="006F195E" w:rsidRPr="001A4AC3" w:rsidRDefault="006F195E" w:rsidP="00AD0A6E">
            <w:pPr>
              <w:autoSpaceDE w:val="0"/>
              <w:autoSpaceDN w:val="0"/>
              <w:adjustRightInd w:val="0"/>
              <w:jc w:val="left"/>
              <w:rPr>
                <w:rFonts w:ascii="Arial" w:eastAsiaTheme="minorEastAsia" w:hAnsi="Arial" w:cs="Arial"/>
                <w:color w:val="auto"/>
                <w:lang w:eastAsia="en-US"/>
              </w:rPr>
            </w:pPr>
            <w:r w:rsidRPr="07F8A3F9">
              <w:rPr>
                <w:rFonts w:ascii="Arial" w:eastAsiaTheme="minorEastAsia" w:hAnsi="Arial" w:cs="Arial"/>
                <w:color w:val="auto"/>
                <w:lang w:eastAsia="en-US"/>
              </w:rPr>
              <w:t>≥ 1250 N</w:t>
            </w:r>
          </w:p>
        </w:tc>
      </w:tr>
      <w:tr w:rsidR="006F195E" w:rsidRPr="00BE0756" w14:paraId="74A2B1BD" w14:textId="77777777" w:rsidTr="001A4AC3">
        <w:tc>
          <w:tcPr>
            <w:tcW w:w="601" w:type="dxa"/>
          </w:tcPr>
          <w:p w14:paraId="06B6A816"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9. </w:t>
            </w:r>
          </w:p>
        </w:tc>
        <w:tc>
          <w:tcPr>
            <w:tcW w:w="4214" w:type="dxa"/>
            <w:gridSpan w:val="3"/>
          </w:tcPr>
          <w:p w14:paraId="285B1987"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Atsparumas smūgiams (angl. </w:t>
            </w:r>
            <w:proofErr w:type="spellStart"/>
            <w:r w:rsidRPr="001A4AC3">
              <w:rPr>
                <w:rFonts w:ascii="Arial" w:eastAsia="Times New Roman" w:hAnsi="Arial" w:cs="Arial"/>
                <w:color w:val="auto"/>
              </w:rPr>
              <w:t>Resistance</w:t>
            </w:r>
            <w:proofErr w:type="spellEnd"/>
            <w:r w:rsidRPr="001A4AC3">
              <w:rPr>
                <w:rFonts w:ascii="Arial" w:eastAsia="Times New Roman" w:hAnsi="Arial" w:cs="Arial"/>
                <w:color w:val="auto"/>
              </w:rPr>
              <w:t xml:space="preserve"> to </w:t>
            </w:r>
            <w:proofErr w:type="spellStart"/>
            <w:r w:rsidRPr="001A4AC3">
              <w:rPr>
                <w:rFonts w:ascii="Arial" w:eastAsia="Times New Roman" w:hAnsi="Arial" w:cs="Arial"/>
                <w:color w:val="auto"/>
              </w:rPr>
              <w:t>impact</w:t>
            </w:r>
            <w:proofErr w:type="spellEnd"/>
            <w:r w:rsidRPr="001A4AC3">
              <w:rPr>
                <w:rFonts w:ascii="Arial" w:eastAsia="Times New Roman" w:hAnsi="Arial" w:cs="Arial"/>
                <w:color w:val="auto"/>
              </w:rPr>
              <w:t xml:space="preserve">) pagal LST EN 61386-24 standartą </w:t>
            </w:r>
          </w:p>
        </w:tc>
        <w:tc>
          <w:tcPr>
            <w:tcW w:w="4718" w:type="dxa"/>
          </w:tcPr>
          <w:p w14:paraId="49EF1919" w14:textId="235024F0"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Normalus (angl. N- </w:t>
            </w:r>
            <w:proofErr w:type="spellStart"/>
            <w:r w:rsidRPr="001A4AC3">
              <w:rPr>
                <w:rFonts w:ascii="Arial" w:eastAsia="Times New Roman" w:hAnsi="Arial" w:cs="Arial"/>
                <w:color w:val="auto"/>
              </w:rPr>
              <w:t>normal</w:t>
            </w:r>
            <w:proofErr w:type="spellEnd"/>
            <w:r w:rsidRPr="001A4AC3">
              <w:rPr>
                <w:rFonts w:ascii="Arial" w:eastAsia="Times New Roman" w:hAnsi="Arial" w:cs="Arial"/>
                <w:color w:val="auto"/>
              </w:rPr>
              <w:t>)</w:t>
            </w:r>
          </w:p>
        </w:tc>
      </w:tr>
      <w:tr w:rsidR="006F195E" w:rsidRPr="00BE0756" w14:paraId="61C3ECEB" w14:textId="77777777" w:rsidTr="001A4AC3">
        <w:tc>
          <w:tcPr>
            <w:tcW w:w="601" w:type="dxa"/>
          </w:tcPr>
          <w:p w14:paraId="2089A1D0"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 xml:space="preserve">10. </w:t>
            </w:r>
          </w:p>
        </w:tc>
        <w:tc>
          <w:tcPr>
            <w:tcW w:w="4214" w:type="dxa"/>
            <w:gridSpan w:val="3"/>
          </w:tcPr>
          <w:p w14:paraId="5B116FAB"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Vamzdžiai yra skirti kloti </w:t>
            </w:r>
            <w:proofErr w:type="spellStart"/>
            <w:r w:rsidRPr="001A4AC3">
              <w:rPr>
                <w:rFonts w:ascii="Arial" w:eastAsiaTheme="minorHAnsi" w:hAnsi="Arial" w:cs="Arial"/>
                <w:color w:val="auto"/>
                <w:lang w:eastAsia="en-US"/>
              </w:rPr>
              <w:t>betranšėjiniu</w:t>
            </w:r>
            <w:proofErr w:type="spellEnd"/>
            <w:r w:rsidRPr="001A4AC3">
              <w:rPr>
                <w:rFonts w:ascii="Arial" w:eastAsiaTheme="minorHAnsi" w:hAnsi="Arial" w:cs="Arial"/>
                <w:color w:val="auto"/>
                <w:lang w:eastAsia="en-US"/>
              </w:rPr>
              <w:t xml:space="preserve"> būdu </w:t>
            </w:r>
          </w:p>
        </w:tc>
        <w:tc>
          <w:tcPr>
            <w:tcW w:w="4718" w:type="dxa"/>
          </w:tcPr>
          <w:p w14:paraId="46F5DB6C" w14:textId="77777777" w:rsidR="006F195E" w:rsidRPr="001A4AC3" w:rsidRDefault="006F195E" w:rsidP="00AD0A6E">
            <w:pPr>
              <w:contextualSpacing/>
              <w:jc w:val="left"/>
              <w:rPr>
                <w:rFonts w:ascii="Arial" w:eastAsiaTheme="minorEastAsia" w:hAnsi="Arial" w:cs="Arial"/>
                <w:color w:val="auto"/>
                <w:lang w:eastAsia="en-US"/>
              </w:rPr>
            </w:pPr>
            <w:r w:rsidRPr="001A4AC3">
              <w:rPr>
                <w:rFonts w:ascii="Arial" w:eastAsiaTheme="minorEastAsia" w:hAnsi="Arial" w:cs="Arial"/>
                <w:color w:val="auto"/>
                <w:lang w:eastAsia="en-US"/>
              </w:rPr>
              <w:t>• Pasirenkama projektavimo metu</w:t>
            </w:r>
          </w:p>
          <w:p w14:paraId="60EF9214" w14:textId="77777777" w:rsidR="006F195E" w:rsidRPr="001A4AC3" w:rsidRDefault="006F195E" w:rsidP="00AD0A6E">
            <w:pPr>
              <w:tabs>
                <w:tab w:val="left" w:pos="1276"/>
              </w:tabs>
              <w:contextualSpacing/>
              <w:jc w:val="left"/>
              <w:rPr>
                <w:rFonts w:ascii="Arial" w:eastAsia="Calibri" w:hAnsi="Arial" w:cs="Arial"/>
                <w:color w:val="auto"/>
              </w:rPr>
            </w:pPr>
          </w:p>
        </w:tc>
      </w:tr>
      <w:tr w:rsidR="006F195E" w:rsidRPr="00BE0756" w14:paraId="324783AD" w14:textId="77777777" w:rsidTr="001A4AC3">
        <w:tc>
          <w:tcPr>
            <w:tcW w:w="601" w:type="dxa"/>
          </w:tcPr>
          <w:p w14:paraId="3464E38A"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11. </w:t>
            </w:r>
          </w:p>
        </w:tc>
        <w:tc>
          <w:tcPr>
            <w:tcW w:w="4214" w:type="dxa"/>
            <w:gridSpan w:val="3"/>
          </w:tcPr>
          <w:p w14:paraId="1D79FBC1"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Ant vamzdžio išorinės sienelės turi būti nurodoma </w:t>
            </w:r>
          </w:p>
        </w:tc>
        <w:tc>
          <w:tcPr>
            <w:tcW w:w="4718" w:type="dxa"/>
          </w:tcPr>
          <w:p w14:paraId="6BBBCDB0"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Žymėjimas: </w:t>
            </w:r>
          </w:p>
          <w:p w14:paraId="1ECECA15"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Gamintojas; </w:t>
            </w:r>
          </w:p>
          <w:p w14:paraId="7E2B45E4"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Standartas; </w:t>
            </w:r>
          </w:p>
          <w:p w14:paraId="5D2539DB"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Atsparumas gniuždymui (≥ 1250 N); </w:t>
            </w:r>
          </w:p>
          <w:p w14:paraId="7829747A"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Atsparumas smūgiams; </w:t>
            </w:r>
          </w:p>
          <w:p w14:paraId="69665811"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Vamzdžio nominalus diametras; </w:t>
            </w:r>
          </w:p>
          <w:p w14:paraId="164D65CF"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Žaliava iš kurios pagamintas kabelio apsauginis vamzdis </w:t>
            </w:r>
          </w:p>
        </w:tc>
      </w:tr>
      <w:tr w:rsidR="006F195E" w:rsidRPr="00BE0756" w14:paraId="284A1CFB" w14:textId="77777777" w:rsidTr="001A4AC3">
        <w:tc>
          <w:tcPr>
            <w:tcW w:w="601" w:type="dxa"/>
          </w:tcPr>
          <w:p w14:paraId="7C9356A4"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12. </w:t>
            </w:r>
          </w:p>
        </w:tc>
        <w:tc>
          <w:tcPr>
            <w:tcW w:w="4214" w:type="dxa"/>
            <w:gridSpan w:val="3"/>
          </w:tcPr>
          <w:p w14:paraId="3B6FC6C4"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Tarnavimo laikas </w:t>
            </w:r>
          </w:p>
        </w:tc>
        <w:tc>
          <w:tcPr>
            <w:tcW w:w="4718" w:type="dxa"/>
          </w:tcPr>
          <w:p w14:paraId="4A292A57" w14:textId="77777777" w:rsidR="006F195E" w:rsidRPr="001A4AC3" w:rsidRDefault="006F195E"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40 metai </w:t>
            </w:r>
          </w:p>
        </w:tc>
      </w:tr>
      <w:tr w:rsidR="006F195E" w:rsidRPr="00BE0756" w14:paraId="042EAE13" w14:textId="77777777" w:rsidTr="001A4AC3">
        <w:tc>
          <w:tcPr>
            <w:tcW w:w="601" w:type="dxa"/>
          </w:tcPr>
          <w:p w14:paraId="3E4686B3" w14:textId="77777777" w:rsidR="006F195E" w:rsidRPr="001A4AC3" w:rsidRDefault="006F195E"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13. </w:t>
            </w:r>
          </w:p>
        </w:tc>
        <w:tc>
          <w:tcPr>
            <w:tcW w:w="4214" w:type="dxa"/>
            <w:gridSpan w:val="3"/>
          </w:tcPr>
          <w:p w14:paraId="32AA5FBD"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Garantinis laikas </w:t>
            </w:r>
          </w:p>
        </w:tc>
        <w:tc>
          <w:tcPr>
            <w:tcW w:w="4718" w:type="dxa"/>
          </w:tcPr>
          <w:p w14:paraId="4D279FEA" w14:textId="77777777" w:rsidR="006F195E" w:rsidRPr="001A4AC3" w:rsidRDefault="006F195E"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5 metai </w:t>
            </w:r>
          </w:p>
        </w:tc>
      </w:tr>
    </w:tbl>
    <w:p w14:paraId="1768DBB9" w14:textId="77777777" w:rsidR="006F195E" w:rsidRPr="00BE0756" w:rsidRDefault="006F195E" w:rsidP="005C2A57">
      <w:pPr>
        <w:pStyle w:val="ListParagraph"/>
        <w:tabs>
          <w:tab w:val="left" w:pos="360"/>
          <w:tab w:val="left" w:pos="993"/>
        </w:tabs>
        <w:ind w:left="709" w:right="57"/>
        <w:rPr>
          <w:rFonts w:ascii="Arial" w:eastAsia="Arial" w:hAnsi="Arial"/>
          <w:u w:val="single"/>
        </w:rPr>
      </w:pPr>
    </w:p>
    <w:p w14:paraId="45F9534D" w14:textId="77777777" w:rsidR="005C2A57" w:rsidRPr="00BE0756" w:rsidRDefault="005C2A57" w:rsidP="005C2A57">
      <w:pPr>
        <w:pStyle w:val="ListParagraph"/>
        <w:tabs>
          <w:tab w:val="left" w:pos="360"/>
          <w:tab w:val="left" w:pos="993"/>
        </w:tabs>
        <w:ind w:left="709" w:right="57"/>
        <w:rPr>
          <w:rFonts w:ascii="Arial" w:eastAsia="Arial" w:hAnsi="Arial"/>
          <w:u w:val="single"/>
        </w:rPr>
      </w:pPr>
    </w:p>
    <w:p w14:paraId="72CF7886" w14:textId="77777777" w:rsidR="00902445" w:rsidRPr="00BE0756" w:rsidRDefault="00902445" w:rsidP="001A4AC3">
      <w:pPr>
        <w:pStyle w:val="Heading1"/>
      </w:pPr>
      <w:bookmarkStart w:id="1203" w:name="_Toc217983090"/>
      <w:bookmarkStart w:id="1204" w:name="_Toc224291684"/>
      <w:r w:rsidRPr="00BE0756">
        <w:t>REIKALAVIMAI ŠILUMOS GAMYBAI: AUTOMATINIAI JUNGIKLIAI</w:t>
      </w:r>
      <w:bookmarkEnd w:id="1203"/>
      <w:bookmarkEnd w:id="1204"/>
      <w:r w:rsidRPr="00BE0756" w:rsidDel="00CF194F">
        <w:t xml:space="preserve"> </w:t>
      </w:r>
    </w:p>
    <w:p w14:paraId="368BF8DF" w14:textId="77777777" w:rsidR="006F5A2C" w:rsidRPr="001A4AC3" w:rsidRDefault="006F5A2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 tik kai automatinis jungiklis išjungtoje padėtyje, arba operacijos metu turi automatiškai išjungti jungiklį. Automatinio jungiklio skyriai turi turėti pakankamą pagalbinių kontaktų skaičių siekiant nustatyti automatinio jungiklio padėtį.</w:t>
      </w:r>
    </w:p>
    <w:p w14:paraId="32D74D31" w14:textId="77777777" w:rsidR="006F5A2C" w:rsidRPr="001A4AC3" w:rsidRDefault="006F5A2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Automatiniai jungiklių apsaugų blokai turi būti komplektuojami su keičiamais elektroniniais selektyviais blokais (0,5s), kurie turi matavimo funkciją (srovės, įtampos, galios) bei duomenų perdavimą į valdymo sistemą.</w:t>
      </w:r>
    </w:p>
    <w:p w14:paraId="08B923E6" w14:textId="77777777" w:rsidR="006F5A2C" w:rsidRPr="001A4AC3" w:rsidRDefault="006F5A2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41A2F2E4" w14:textId="77777777" w:rsidR="006F5A2C" w:rsidRPr="001A4AC3" w:rsidRDefault="006F5A2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Automatiniai jungikliai, kurių vardinė srovė nuo 630A (imtinai) iki 1000A, turi būti lieto korpuso (MCCB) atjungimo geba ≥ 25kA.</w:t>
      </w:r>
    </w:p>
    <w:p w14:paraId="234CE17B" w14:textId="77777777" w:rsidR="006F5A2C" w:rsidRPr="001A4AC3" w:rsidRDefault="006F5A2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MCCB turi turėti ištraukiamo (angl. </w:t>
      </w:r>
      <w:proofErr w:type="spellStart"/>
      <w:r w:rsidRPr="001A4AC3">
        <w:rPr>
          <w:rFonts w:ascii="Arial" w:eastAsia="Arial" w:hAnsi="Arial"/>
        </w:rPr>
        <w:t>withdrawable</w:t>
      </w:r>
      <w:proofErr w:type="spellEnd"/>
      <w:r w:rsidRPr="001A4AC3">
        <w:rPr>
          <w:rFonts w:ascii="Arial" w:eastAsia="Arial" w:hAnsi="Arial"/>
        </w:rPr>
        <w:t>)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5772FE8E" w14:textId="11E836A3" w:rsidR="006F5A2C" w:rsidRPr="001A4AC3" w:rsidRDefault="006F5A2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Didelės srovės lieto korpuso automatiniai jungikliai turi priklausyti B kategorijai, pagal LST EN 60947-2 </w:t>
      </w:r>
      <w:r w:rsidR="2E196992" w:rsidRPr="07F8A3F9">
        <w:rPr>
          <w:rFonts w:ascii="Arial" w:eastAsia="Arial" w:hAnsi="Arial"/>
        </w:rPr>
        <w:t xml:space="preserve">ar lygiavertį </w:t>
      </w:r>
      <w:r w:rsidRPr="001A4AC3">
        <w:rPr>
          <w:rFonts w:ascii="Arial" w:eastAsia="Arial" w:hAnsi="Arial"/>
        </w:rPr>
        <w:t>standartą. Pateikti sertifikatų kopijas patvirtinančias atitikmenį šiai kategorijai atsižvelgiant į veikimo lygius šioms bandymo sekoms: darbinė nutraukimo geba (</w:t>
      </w:r>
      <w:proofErr w:type="spellStart"/>
      <w:r w:rsidRPr="001A4AC3">
        <w:rPr>
          <w:rFonts w:ascii="Arial" w:eastAsia="Arial" w:hAnsi="Arial"/>
        </w:rPr>
        <w:t>Ics</w:t>
      </w:r>
      <w:proofErr w:type="spellEnd"/>
      <w:r w:rsidRPr="001A4AC3">
        <w:rPr>
          <w:rFonts w:ascii="Arial" w:eastAsia="Arial" w:hAnsi="Arial"/>
        </w:rPr>
        <w:t>) lygi ne mažesnei nei 70% maksimalios nutraukimo gebos (</w:t>
      </w:r>
      <w:proofErr w:type="spellStart"/>
      <w:r w:rsidRPr="001A4AC3">
        <w:rPr>
          <w:rFonts w:ascii="Arial" w:eastAsia="Arial" w:hAnsi="Arial"/>
        </w:rPr>
        <w:t>Icu</w:t>
      </w:r>
      <w:proofErr w:type="spellEnd"/>
      <w:r w:rsidRPr="001A4AC3">
        <w:rPr>
          <w:rFonts w:ascii="Arial" w:eastAsia="Arial" w:hAnsi="Arial"/>
        </w:rPr>
        <w:t>) ir vardinė trumpo jungimo srovė (</w:t>
      </w:r>
      <w:proofErr w:type="spellStart"/>
      <w:r w:rsidRPr="001A4AC3">
        <w:rPr>
          <w:rFonts w:ascii="Arial" w:eastAsia="Arial" w:hAnsi="Arial"/>
        </w:rPr>
        <w:t>Icw</w:t>
      </w:r>
      <w:proofErr w:type="spellEnd"/>
      <w:r w:rsidRPr="001A4AC3">
        <w:rPr>
          <w:rFonts w:ascii="Arial" w:eastAsia="Arial" w:hAnsi="Arial"/>
        </w:rPr>
        <w:t>) ≥ 19kA/1s.</w:t>
      </w:r>
    </w:p>
    <w:p w14:paraId="719C6360" w14:textId="53E5657F" w:rsidR="006F5A2C" w:rsidRPr="001A4AC3" w:rsidRDefault="006F5A2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Vardinė maksimali nutraukimo geba (</w:t>
      </w:r>
      <w:proofErr w:type="spellStart"/>
      <w:r w:rsidRPr="001A4AC3">
        <w:rPr>
          <w:rFonts w:ascii="Arial" w:eastAsia="Arial" w:hAnsi="Arial"/>
        </w:rPr>
        <w:t>Icu</w:t>
      </w:r>
      <w:proofErr w:type="spellEnd"/>
      <w:r w:rsidRPr="001A4AC3">
        <w:rPr>
          <w:rFonts w:ascii="Arial" w:eastAsia="Arial" w:hAnsi="Arial"/>
        </w:rPr>
        <w:t>) kiekvieno lieto korpuso automatinio jungiklio turi būti lygi ne mažesnė nei trumpo jungimo srovė (</w:t>
      </w:r>
      <w:proofErr w:type="spellStart"/>
      <w:r w:rsidRPr="001A4AC3">
        <w:rPr>
          <w:rFonts w:ascii="Arial" w:eastAsia="Arial" w:hAnsi="Arial"/>
        </w:rPr>
        <w:t>Isc</w:t>
      </w:r>
      <w:proofErr w:type="spellEnd"/>
      <w:r w:rsidRPr="001A4AC3">
        <w:rPr>
          <w:rFonts w:ascii="Arial" w:eastAsia="Arial" w:hAnsi="Arial"/>
        </w:rPr>
        <w:t>) elektros instaliacijos grandinės taške, išskyrus atvejus kai aukščiau esantis automatinis jungiklis leidžia užtikrinti koordinaciją (kaip apibrėžta standarto LST EN 60947-2 priede A</w:t>
      </w:r>
      <w:r w:rsidR="007D2B04">
        <w:rPr>
          <w:rFonts w:ascii="Arial" w:eastAsia="Arial" w:hAnsi="Arial"/>
        </w:rPr>
        <w:t xml:space="preserve"> ar lygiaverčio standarto</w:t>
      </w:r>
      <w:r w:rsidRPr="001A4AC3">
        <w:rPr>
          <w:rFonts w:ascii="Arial" w:eastAsia="Arial" w:hAnsi="Arial"/>
        </w:rPr>
        <w:t>), šiuo atveju koordinacija tarp dviejų automatinių jungiklių turi būti patvirtinta ir garantuota testais.</w:t>
      </w:r>
    </w:p>
    <w:p w14:paraId="179D5942" w14:textId="77777777" w:rsidR="006F5A2C" w:rsidRPr="001A4AC3" w:rsidRDefault="006F5A2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Ši techninė specifikacija taikytina lieto korpuso automatiniams jungikliams (MCCB) nuo 100A iki 630A kintamos srovės (50/60Hz) žemos įtampos tinkle nuo 220V iki 690V įtampos. Automatiniai </w:t>
      </w:r>
      <w:r w:rsidRPr="001A4AC3">
        <w:rPr>
          <w:rFonts w:ascii="Arial" w:eastAsia="Arial" w:hAnsi="Arial"/>
        </w:rPr>
        <w:lastRenderedPageBreak/>
        <w:t xml:space="preserve">jungikliai turi būti su elektroniniu </w:t>
      </w:r>
      <w:proofErr w:type="spellStart"/>
      <w:r w:rsidRPr="001A4AC3">
        <w:rPr>
          <w:rFonts w:ascii="Arial" w:eastAsia="Arial" w:hAnsi="Arial"/>
        </w:rPr>
        <w:t>atkabikliu</w:t>
      </w:r>
      <w:proofErr w:type="spellEnd"/>
      <w:r w:rsidRPr="001A4AC3">
        <w:rPr>
          <w:rFonts w:ascii="Arial" w:eastAsia="Arial" w:hAnsi="Arial"/>
        </w:rPr>
        <w:t xml:space="preserve">, kuris užtikrintų tinkamą apsaugų veikimą visame įrenginio darbo diapazone. Elektroninė </w:t>
      </w:r>
      <w:proofErr w:type="spellStart"/>
      <w:r w:rsidRPr="001A4AC3">
        <w:rPr>
          <w:rFonts w:ascii="Arial" w:eastAsia="Arial" w:hAnsi="Arial"/>
        </w:rPr>
        <w:t>atkabiklio</w:t>
      </w:r>
      <w:proofErr w:type="spellEnd"/>
      <w:r w:rsidRPr="001A4AC3">
        <w:rPr>
          <w:rFonts w:ascii="Arial" w:eastAsia="Arial" w:hAnsi="Arial"/>
        </w:rPr>
        <w:t xml:space="preserve"> versija turi turėti aukšto tikslumo apsaugas su matavimo, valdymo ir komunikacijos funkcija. Atjungimo geba ≥ 30kA. Vardinė impulsinė įtampa </w:t>
      </w:r>
      <w:proofErr w:type="spellStart"/>
      <w:r w:rsidRPr="001A4AC3">
        <w:rPr>
          <w:rFonts w:ascii="Arial" w:eastAsia="Arial" w:hAnsi="Arial"/>
        </w:rPr>
        <w:t>Uimp</w:t>
      </w:r>
      <w:proofErr w:type="spellEnd"/>
      <w:r w:rsidRPr="001A4AC3">
        <w:rPr>
          <w:rFonts w:ascii="Arial" w:eastAsia="Arial" w:hAnsi="Arial"/>
        </w:rPr>
        <w:t xml:space="preserve"> ≥ 8 </w:t>
      </w:r>
      <w:proofErr w:type="spellStart"/>
      <w:r w:rsidRPr="001A4AC3">
        <w:rPr>
          <w:rFonts w:ascii="Arial" w:eastAsia="Arial" w:hAnsi="Arial"/>
        </w:rPr>
        <w:t>kV.</w:t>
      </w:r>
      <w:proofErr w:type="spellEnd"/>
    </w:p>
    <w:p w14:paraId="0A75E45D" w14:textId="5461E298" w:rsidR="006F5A2C" w:rsidRPr="001A4AC3" w:rsidRDefault="006F5A2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Automatiniai jungikliai, kurių vardinės srovės nuo 10A iki 100A turi būti miniatiūrinio tipo (MCCCB) ir turėti papildomą kontaktą, padėčiai indukuoti. Automatiniai jungikliai turi būti gaminami laikantis LST EN 60898-1, LST EN 60947-2 </w:t>
      </w:r>
      <w:r w:rsidR="176D2302" w:rsidRPr="07F8A3F9">
        <w:rPr>
          <w:rFonts w:ascii="Arial" w:eastAsia="Arial" w:hAnsi="Arial"/>
        </w:rPr>
        <w:t xml:space="preserve">(ar </w:t>
      </w:r>
      <w:r w:rsidR="0030081A" w:rsidRPr="07F8A3F9">
        <w:rPr>
          <w:rFonts w:ascii="Arial" w:eastAsia="Arial" w:hAnsi="Arial"/>
        </w:rPr>
        <w:t>lygiavertis</w:t>
      </w:r>
      <w:r w:rsidR="176D2302" w:rsidRPr="07F8A3F9">
        <w:rPr>
          <w:rFonts w:ascii="Arial" w:eastAsia="Arial" w:hAnsi="Arial"/>
        </w:rPr>
        <w:t xml:space="preserve">) </w:t>
      </w:r>
      <w:r w:rsidRPr="001A4AC3">
        <w:rPr>
          <w:rFonts w:ascii="Arial" w:eastAsia="Arial" w:hAnsi="Arial"/>
        </w:rPr>
        <w:t>standartų. Automatinių jungiklių užterštumo laipsnis – 3. Automatiniai jungikliai iki 63 A turi turėti suveikimo indikatorių (linijos perkrova, trumpas jungimas). Trumpo jungimo atjungimo geba pagal LST EN 60947-2</w:t>
      </w:r>
      <w:r w:rsidR="00124133">
        <w:rPr>
          <w:rFonts w:ascii="Arial" w:eastAsia="Arial" w:hAnsi="Arial"/>
        </w:rPr>
        <w:t xml:space="preserve"> (ar lygiavertį)</w:t>
      </w:r>
      <w:r w:rsidRPr="001A4AC3">
        <w:rPr>
          <w:rFonts w:ascii="Arial" w:eastAsia="Arial" w:hAnsi="Arial"/>
        </w:rPr>
        <w:t xml:space="preserve"> ≥ 10 </w:t>
      </w:r>
      <w:proofErr w:type="spellStart"/>
      <w:r w:rsidRPr="001A4AC3">
        <w:rPr>
          <w:rFonts w:ascii="Arial" w:eastAsia="Arial" w:hAnsi="Arial"/>
        </w:rPr>
        <w:t>kA</w:t>
      </w:r>
      <w:proofErr w:type="spellEnd"/>
      <w:r w:rsidRPr="001A4AC3">
        <w:rPr>
          <w:rFonts w:ascii="Arial" w:eastAsia="Arial" w:hAnsi="Arial"/>
        </w:rPr>
        <w:t xml:space="preserve">. Vardinė impulsinė įtampa ≥ 6 </w:t>
      </w:r>
      <w:proofErr w:type="spellStart"/>
      <w:r w:rsidRPr="001A4AC3">
        <w:rPr>
          <w:rFonts w:ascii="Arial" w:eastAsia="Arial" w:hAnsi="Arial"/>
        </w:rPr>
        <w:t>kV.</w:t>
      </w:r>
      <w:proofErr w:type="spellEnd"/>
    </w:p>
    <w:p w14:paraId="67C67DC7" w14:textId="77777777" w:rsidR="006F5A2C" w:rsidRPr="00BE0756" w:rsidRDefault="006F5A2C" w:rsidP="00BD0F91">
      <w:pPr>
        <w:pStyle w:val="ListParagraph"/>
        <w:numPr>
          <w:ilvl w:val="1"/>
          <w:numId w:val="4"/>
        </w:numPr>
        <w:tabs>
          <w:tab w:val="left" w:pos="360"/>
          <w:tab w:val="left" w:pos="993"/>
        </w:tabs>
        <w:ind w:left="709" w:right="57" w:hanging="709"/>
        <w:rPr>
          <w:rFonts w:ascii="Arial" w:eastAsia="Arial" w:hAnsi="Arial"/>
          <w:u w:val="single"/>
        </w:rPr>
      </w:pPr>
      <w:r w:rsidRPr="001A4AC3">
        <w:rPr>
          <w:rFonts w:ascii="Arial" w:eastAsia="Arial" w:hAnsi="Arial"/>
          <w:u w:val="single"/>
        </w:rPr>
        <w:t>Jungtuvai ir automatiniai jungikliai:</w:t>
      </w:r>
    </w:p>
    <w:p w14:paraId="102ED7DA" w14:textId="77777777" w:rsidR="00C57E24" w:rsidRPr="00BE0756" w:rsidRDefault="00C57E24" w:rsidP="001A4AC3">
      <w:pPr>
        <w:pStyle w:val="ListParagraph"/>
        <w:tabs>
          <w:tab w:val="left" w:pos="360"/>
          <w:tab w:val="left" w:pos="993"/>
        </w:tabs>
        <w:ind w:left="709" w:right="57"/>
        <w:rPr>
          <w:rFonts w:ascii="Arial" w:eastAsia="Arial" w:hAnsi="Arial"/>
          <w:u w:val="single"/>
        </w:rPr>
      </w:pPr>
    </w:p>
    <w:tbl>
      <w:tblPr>
        <w:tblStyle w:val="TableGrid"/>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7"/>
        <w:gridCol w:w="3488"/>
        <w:gridCol w:w="334"/>
        <w:gridCol w:w="4827"/>
      </w:tblGrid>
      <w:tr w:rsidR="00C57E24" w:rsidRPr="00BE0756" w14:paraId="7D35465F" w14:textId="77777777" w:rsidTr="00AD0A6E">
        <w:tc>
          <w:tcPr>
            <w:tcW w:w="9533" w:type="dxa"/>
            <w:gridSpan w:val="5"/>
          </w:tcPr>
          <w:p w14:paraId="3380CBFA" w14:textId="77777777" w:rsidR="00C57E24" w:rsidRPr="001A4AC3" w:rsidRDefault="00C57E24" w:rsidP="00AD0A6E">
            <w:pPr>
              <w:autoSpaceDE w:val="0"/>
              <w:autoSpaceDN w:val="0"/>
              <w:adjustRightInd w:val="0"/>
              <w:jc w:val="left"/>
              <w:rPr>
                <w:rFonts w:ascii="Arial" w:eastAsiaTheme="minorHAnsi" w:hAnsi="Arial" w:cs="Arial"/>
                <w:b/>
                <w:color w:val="auto"/>
                <w:lang w:eastAsia="en-US"/>
              </w:rPr>
            </w:pPr>
          </w:p>
          <w:p w14:paraId="6F1E0DC9" w14:textId="77777777" w:rsidR="00C57E24" w:rsidRPr="001A4AC3" w:rsidRDefault="00C57E24" w:rsidP="00AD0A6E">
            <w:pPr>
              <w:tabs>
                <w:tab w:val="left" w:pos="1276"/>
              </w:tabs>
              <w:ind w:left="720"/>
              <w:contextualSpacing/>
              <w:jc w:val="center"/>
              <w:rPr>
                <w:rFonts w:ascii="Arial" w:eastAsiaTheme="minorHAnsi" w:hAnsi="Arial" w:cs="Arial"/>
                <w:b/>
                <w:color w:val="auto"/>
                <w:lang w:eastAsia="en-US"/>
              </w:rPr>
            </w:pPr>
            <w:r w:rsidRPr="001A4AC3">
              <w:rPr>
                <w:rFonts w:ascii="Arial" w:eastAsia="Times New Roman" w:hAnsi="Arial" w:cs="Arial"/>
                <w:b/>
                <w:bCs/>
                <w:color w:val="auto"/>
              </w:rPr>
              <w:t>6 KV VAKUUMINIAI JUNGTUVAI.</w:t>
            </w:r>
          </w:p>
          <w:p w14:paraId="6F03BB4C" w14:textId="77777777" w:rsidR="00C57E24" w:rsidRPr="001A4AC3" w:rsidRDefault="00C57E24" w:rsidP="00AD0A6E">
            <w:pPr>
              <w:tabs>
                <w:tab w:val="left" w:pos="1276"/>
              </w:tabs>
              <w:ind w:left="720"/>
              <w:contextualSpacing/>
              <w:rPr>
                <w:rFonts w:ascii="Arial" w:eastAsiaTheme="minorHAnsi" w:hAnsi="Arial" w:cs="Arial"/>
                <w:b/>
                <w:color w:val="auto"/>
                <w:lang w:eastAsia="en-US"/>
              </w:rPr>
            </w:pPr>
          </w:p>
        </w:tc>
      </w:tr>
      <w:tr w:rsidR="00C57E24" w:rsidRPr="00BE0756" w14:paraId="34788D39" w14:textId="77777777" w:rsidTr="00AD0A6E">
        <w:tc>
          <w:tcPr>
            <w:tcW w:w="884" w:type="dxa"/>
            <w:gridSpan w:val="2"/>
          </w:tcPr>
          <w:p w14:paraId="7FD99CC6"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3822" w:type="dxa"/>
            <w:gridSpan w:val="2"/>
          </w:tcPr>
          <w:p w14:paraId="5A605848"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4827" w:type="dxa"/>
          </w:tcPr>
          <w:p w14:paraId="3D27A1D7"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C57E24" w:rsidRPr="00BE0756" w14:paraId="16F90876" w14:textId="77777777" w:rsidTr="00AD0A6E">
        <w:tc>
          <w:tcPr>
            <w:tcW w:w="884" w:type="dxa"/>
            <w:gridSpan w:val="2"/>
          </w:tcPr>
          <w:p w14:paraId="0FCE8E90"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w:t>
            </w:r>
          </w:p>
        </w:tc>
        <w:tc>
          <w:tcPr>
            <w:tcW w:w="3822" w:type="dxa"/>
            <w:gridSpan w:val="2"/>
          </w:tcPr>
          <w:p w14:paraId="023FEF67"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Standartas</w:t>
            </w:r>
          </w:p>
        </w:tc>
        <w:tc>
          <w:tcPr>
            <w:tcW w:w="4827" w:type="dxa"/>
          </w:tcPr>
          <w:p w14:paraId="69CFE1A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LST EN 62271-100; </w:t>
            </w:r>
          </w:p>
          <w:p w14:paraId="671106C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LST EN 62271-1; </w:t>
            </w:r>
          </w:p>
          <w:p w14:paraId="7F1D6E2B" w14:textId="7D3FCD4F" w:rsidR="00C57E24" w:rsidRPr="001A4AC3" w:rsidRDefault="00C57E24" w:rsidP="07F8A3F9">
            <w:pPr>
              <w:autoSpaceDE w:val="0"/>
              <w:autoSpaceDN w:val="0"/>
              <w:adjustRightInd w:val="0"/>
              <w:jc w:val="left"/>
              <w:rPr>
                <w:rFonts w:ascii="Arial" w:eastAsiaTheme="minorEastAsia" w:hAnsi="Arial" w:cs="Arial"/>
                <w:color w:val="auto"/>
                <w:lang w:eastAsia="en-US"/>
              </w:rPr>
            </w:pPr>
            <w:r w:rsidRPr="07F8A3F9">
              <w:rPr>
                <w:rFonts w:ascii="Arial" w:eastAsiaTheme="minorEastAsia" w:hAnsi="Arial" w:cs="Arial"/>
                <w:color w:val="auto"/>
                <w:lang w:eastAsia="en-US"/>
              </w:rPr>
              <w:t>LST EN 62271-102</w:t>
            </w:r>
          </w:p>
          <w:p w14:paraId="133E1734" w14:textId="54A5D178" w:rsidR="00C57E24" w:rsidRPr="001A4AC3" w:rsidRDefault="426BAEA3" w:rsidP="00AD0A6E">
            <w:pPr>
              <w:autoSpaceDE w:val="0"/>
              <w:autoSpaceDN w:val="0"/>
              <w:adjustRightInd w:val="0"/>
              <w:jc w:val="left"/>
              <w:rPr>
                <w:rFonts w:ascii="Arial" w:eastAsiaTheme="minorEastAsia" w:hAnsi="Arial" w:cs="Arial"/>
                <w:color w:val="auto"/>
                <w:lang w:eastAsia="en-US"/>
              </w:rPr>
            </w:pPr>
            <w:r w:rsidRPr="07F8A3F9">
              <w:rPr>
                <w:rFonts w:ascii="Arial" w:eastAsiaTheme="minorEastAsia" w:hAnsi="Arial" w:cs="Arial"/>
                <w:color w:val="auto"/>
                <w:lang w:eastAsia="en-US"/>
              </w:rPr>
              <w:t>ar lygiaverčiai</w:t>
            </w:r>
          </w:p>
          <w:p w14:paraId="500CD29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Vadovautis galiojančiais standartais. </w:t>
            </w:r>
          </w:p>
        </w:tc>
      </w:tr>
      <w:tr w:rsidR="00C57E24" w:rsidRPr="00BE0756" w14:paraId="10D87331" w14:textId="77777777" w:rsidTr="00AD0A6E">
        <w:tc>
          <w:tcPr>
            <w:tcW w:w="884" w:type="dxa"/>
            <w:gridSpan w:val="2"/>
          </w:tcPr>
          <w:p w14:paraId="6AC66384"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2.</w:t>
            </w:r>
          </w:p>
        </w:tc>
        <w:tc>
          <w:tcPr>
            <w:tcW w:w="3822" w:type="dxa"/>
            <w:gridSpan w:val="2"/>
          </w:tcPr>
          <w:p w14:paraId="57E4B830"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Tipiniai bandymai turi būti atlikti akredituotoje ES laboratorijoje </w:t>
            </w:r>
          </w:p>
        </w:tc>
        <w:tc>
          <w:tcPr>
            <w:tcW w:w="4827" w:type="dxa"/>
          </w:tcPr>
          <w:p w14:paraId="7C7ADF60"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Pateikti bandymų protokolų kopijas </w:t>
            </w:r>
          </w:p>
        </w:tc>
      </w:tr>
      <w:tr w:rsidR="00C57E24" w:rsidRPr="00BE0756" w14:paraId="2D1D8B02" w14:textId="77777777" w:rsidTr="00AD0A6E">
        <w:tc>
          <w:tcPr>
            <w:tcW w:w="884" w:type="dxa"/>
            <w:gridSpan w:val="2"/>
          </w:tcPr>
          <w:p w14:paraId="5AC7E874"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3.</w:t>
            </w:r>
          </w:p>
        </w:tc>
        <w:tc>
          <w:tcPr>
            <w:tcW w:w="3822" w:type="dxa"/>
            <w:gridSpan w:val="2"/>
          </w:tcPr>
          <w:p w14:paraId="422D992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Vakuuminiai jungtuvai gamykloje turi būti išbandomi </w:t>
            </w:r>
          </w:p>
        </w:tc>
        <w:tc>
          <w:tcPr>
            <w:tcW w:w="4827" w:type="dxa"/>
          </w:tcPr>
          <w:p w14:paraId="6A5A8141"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Pateikti bandymų protokolus kartu su vakuuminiais jungtuvais </w:t>
            </w:r>
          </w:p>
        </w:tc>
      </w:tr>
      <w:tr w:rsidR="00C57E24" w:rsidRPr="00BE0756" w14:paraId="7E3A9F3B" w14:textId="77777777" w:rsidTr="00AD0A6E">
        <w:tc>
          <w:tcPr>
            <w:tcW w:w="884" w:type="dxa"/>
            <w:gridSpan w:val="2"/>
          </w:tcPr>
          <w:p w14:paraId="616A90E2"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4.</w:t>
            </w:r>
          </w:p>
        </w:tc>
        <w:tc>
          <w:tcPr>
            <w:tcW w:w="3822" w:type="dxa"/>
            <w:gridSpan w:val="2"/>
          </w:tcPr>
          <w:p w14:paraId="5045210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Skirti naudoti </w:t>
            </w:r>
          </w:p>
        </w:tc>
        <w:tc>
          <w:tcPr>
            <w:tcW w:w="4827" w:type="dxa"/>
          </w:tcPr>
          <w:p w14:paraId="07116EE7"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42D8477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Šildomoje patalpoje. </w:t>
            </w:r>
          </w:p>
        </w:tc>
      </w:tr>
      <w:tr w:rsidR="00C57E24" w:rsidRPr="00BE0756" w14:paraId="649D5032" w14:textId="77777777" w:rsidTr="00AD0A6E">
        <w:tc>
          <w:tcPr>
            <w:tcW w:w="884" w:type="dxa"/>
            <w:gridSpan w:val="2"/>
          </w:tcPr>
          <w:p w14:paraId="29FB9611"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5.</w:t>
            </w:r>
          </w:p>
        </w:tc>
        <w:tc>
          <w:tcPr>
            <w:tcW w:w="3822" w:type="dxa"/>
            <w:gridSpan w:val="2"/>
          </w:tcPr>
          <w:p w14:paraId="33B8D8ED"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Santykinė oro drėgmė </w:t>
            </w:r>
          </w:p>
        </w:tc>
        <w:tc>
          <w:tcPr>
            <w:tcW w:w="4827" w:type="dxa"/>
          </w:tcPr>
          <w:p w14:paraId="5566D24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95 % </w:t>
            </w:r>
          </w:p>
        </w:tc>
      </w:tr>
      <w:tr w:rsidR="00C57E24" w:rsidRPr="00BE0756" w14:paraId="70398CC7" w14:textId="77777777" w:rsidTr="00AD0A6E">
        <w:tc>
          <w:tcPr>
            <w:tcW w:w="884" w:type="dxa"/>
            <w:gridSpan w:val="2"/>
          </w:tcPr>
          <w:p w14:paraId="021A71AC"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6.</w:t>
            </w:r>
          </w:p>
        </w:tc>
        <w:tc>
          <w:tcPr>
            <w:tcW w:w="3822" w:type="dxa"/>
            <w:gridSpan w:val="2"/>
          </w:tcPr>
          <w:p w14:paraId="4B878F5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Pastatymo aukštis virš jūros lygio </w:t>
            </w:r>
          </w:p>
        </w:tc>
        <w:tc>
          <w:tcPr>
            <w:tcW w:w="4827" w:type="dxa"/>
          </w:tcPr>
          <w:p w14:paraId="2A934E8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1000 m </w:t>
            </w:r>
          </w:p>
        </w:tc>
      </w:tr>
      <w:tr w:rsidR="00C57E24" w:rsidRPr="00BE0756" w14:paraId="09C4B79D" w14:textId="77777777" w:rsidTr="00AD0A6E">
        <w:tc>
          <w:tcPr>
            <w:tcW w:w="884" w:type="dxa"/>
            <w:gridSpan w:val="2"/>
          </w:tcPr>
          <w:p w14:paraId="6ADA9D69"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7.</w:t>
            </w:r>
          </w:p>
        </w:tc>
        <w:tc>
          <w:tcPr>
            <w:tcW w:w="3822" w:type="dxa"/>
            <w:gridSpan w:val="2"/>
          </w:tcPr>
          <w:p w14:paraId="5FD5AD5E"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Vardinė įtampa </w:t>
            </w:r>
          </w:p>
        </w:tc>
        <w:tc>
          <w:tcPr>
            <w:tcW w:w="4827" w:type="dxa"/>
          </w:tcPr>
          <w:p w14:paraId="2368E277"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6 </w:t>
            </w:r>
            <w:proofErr w:type="spellStart"/>
            <w:r w:rsidRPr="001A4AC3">
              <w:rPr>
                <w:rFonts w:ascii="Arial" w:eastAsiaTheme="minorHAnsi" w:hAnsi="Arial" w:cs="Arial"/>
                <w:color w:val="auto"/>
                <w:lang w:eastAsia="en-US"/>
              </w:rPr>
              <w:t>kV</w:t>
            </w:r>
            <w:proofErr w:type="spellEnd"/>
            <w:r w:rsidRPr="001A4AC3">
              <w:rPr>
                <w:rFonts w:ascii="Arial" w:eastAsiaTheme="minorHAnsi" w:hAnsi="Arial" w:cs="Arial"/>
                <w:color w:val="auto"/>
                <w:lang w:eastAsia="en-US"/>
              </w:rPr>
              <w:t xml:space="preserve"> </w:t>
            </w:r>
          </w:p>
        </w:tc>
      </w:tr>
      <w:tr w:rsidR="00C57E24" w:rsidRPr="00BE0756" w14:paraId="19BEAF6B" w14:textId="77777777" w:rsidTr="00AD0A6E">
        <w:tc>
          <w:tcPr>
            <w:tcW w:w="884" w:type="dxa"/>
            <w:gridSpan w:val="2"/>
          </w:tcPr>
          <w:p w14:paraId="5AC4C758"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8.</w:t>
            </w:r>
          </w:p>
        </w:tc>
        <w:tc>
          <w:tcPr>
            <w:tcW w:w="3822" w:type="dxa"/>
            <w:gridSpan w:val="2"/>
          </w:tcPr>
          <w:p w14:paraId="4A20557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Maksimalioji įtampa </w:t>
            </w:r>
          </w:p>
        </w:tc>
        <w:tc>
          <w:tcPr>
            <w:tcW w:w="4827" w:type="dxa"/>
          </w:tcPr>
          <w:p w14:paraId="557C39B5"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052941DB" w14:textId="77777777" w:rsidTr="00AD0A6E">
        <w:tc>
          <w:tcPr>
            <w:tcW w:w="884" w:type="dxa"/>
            <w:gridSpan w:val="2"/>
          </w:tcPr>
          <w:p w14:paraId="435C6D78"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9.</w:t>
            </w:r>
          </w:p>
        </w:tc>
        <w:tc>
          <w:tcPr>
            <w:tcW w:w="3822" w:type="dxa"/>
            <w:gridSpan w:val="2"/>
          </w:tcPr>
          <w:p w14:paraId="4BE06704"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Vardinis dažnis </w:t>
            </w:r>
          </w:p>
        </w:tc>
        <w:tc>
          <w:tcPr>
            <w:tcW w:w="4827" w:type="dxa"/>
          </w:tcPr>
          <w:p w14:paraId="7ADCD6CC"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50 Hz </w:t>
            </w:r>
          </w:p>
        </w:tc>
      </w:tr>
      <w:tr w:rsidR="00C57E24" w:rsidRPr="00BE0756" w14:paraId="2FB55233" w14:textId="77777777" w:rsidTr="00AD0A6E">
        <w:tc>
          <w:tcPr>
            <w:tcW w:w="884" w:type="dxa"/>
            <w:gridSpan w:val="2"/>
          </w:tcPr>
          <w:p w14:paraId="1AD017D9"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10.</w:t>
            </w:r>
          </w:p>
        </w:tc>
        <w:tc>
          <w:tcPr>
            <w:tcW w:w="3822" w:type="dxa"/>
            <w:gridSpan w:val="2"/>
          </w:tcPr>
          <w:p w14:paraId="3C2F968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Tinklo </w:t>
            </w:r>
            <w:proofErr w:type="spellStart"/>
            <w:r w:rsidRPr="001A4AC3">
              <w:rPr>
                <w:rFonts w:ascii="Arial" w:eastAsia="Times New Roman" w:hAnsi="Arial" w:cs="Arial"/>
                <w:color w:val="auto"/>
              </w:rPr>
              <w:t>neutralė</w:t>
            </w:r>
            <w:proofErr w:type="spellEnd"/>
            <w:r w:rsidRPr="001A4AC3">
              <w:rPr>
                <w:rFonts w:ascii="Arial" w:eastAsia="Times New Roman" w:hAnsi="Arial" w:cs="Arial"/>
                <w:color w:val="auto"/>
              </w:rPr>
              <w:t xml:space="preserve"> </w:t>
            </w:r>
          </w:p>
        </w:tc>
        <w:tc>
          <w:tcPr>
            <w:tcW w:w="4827" w:type="dxa"/>
          </w:tcPr>
          <w:p w14:paraId="08AEA9D0"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Izoliuota </w:t>
            </w:r>
          </w:p>
        </w:tc>
      </w:tr>
      <w:tr w:rsidR="00C57E24" w:rsidRPr="00BE0756" w14:paraId="5CAFE1AD" w14:textId="77777777" w:rsidTr="00AD0A6E">
        <w:tc>
          <w:tcPr>
            <w:tcW w:w="884" w:type="dxa"/>
            <w:gridSpan w:val="2"/>
          </w:tcPr>
          <w:p w14:paraId="5A1F4CDC"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11.</w:t>
            </w:r>
          </w:p>
        </w:tc>
        <w:tc>
          <w:tcPr>
            <w:tcW w:w="3822" w:type="dxa"/>
            <w:gridSpan w:val="2"/>
          </w:tcPr>
          <w:p w14:paraId="7DD4880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Vardinė srovė </w:t>
            </w:r>
          </w:p>
        </w:tc>
        <w:tc>
          <w:tcPr>
            <w:tcW w:w="4827" w:type="dxa"/>
          </w:tcPr>
          <w:p w14:paraId="5D74961E" w14:textId="77777777" w:rsidR="00C57E24" w:rsidRPr="001A4AC3" w:rsidRDefault="00C57E24" w:rsidP="00AD0A6E">
            <w:pPr>
              <w:autoSpaceDE w:val="0"/>
              <w:autoSpaceDN w:val="0"/>
              <w:adjustRightInd w:val="0"/>
              <w:jc w:val="left"/>
              <w:rPr>
                <w:rFonts w:ascii="Arial" w:eastAsia="Times New Roman" w:hAnsi="Arial" w:cs="Arial"/>
                <w:color w:val="auto"/>
                <w:lang w:eastAsia="en-US"/>
              </w:rPr>
            </w:pPr>
            <w:r w:rsidRPr="001A4AC3">
              <w:rPr>
                <w:rFonts w:ascii="Arial" w:eastAsia="Times New Roman" w:hAnsi="Arial" w:cs="Arial"/>
                <w:color w:val="auto"/>
              </w:rPr>
              <w:t>Nurodomas ir parenkamas projektuojant</w:t>
            </w:r>
          </w:p>
        </w:tc>
      </w:tr>
      <w:tr w:rsidR="00C57E24" w:rsidRPr="00BE0756" w14:paraId="41237DDF" w14:textId="77777777" w:rsidTr="00AD0A6E">
        <w:tc>
          <w:tcPr>
            <w:tcW w:w="884" w:type="dxa"/>
            <w:gridSpan w:val="2"/>
          </w:tcPr>
          <w:p w14:paraId="62718F73"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12.</w:t>
            </w:r>
          </w:p>
        </w:tc>
        <w:tc>
          <w:tcPr>
            <w:tcW w:w="3822" w:type="dxa"/>
            <w:gridSpan w:val="2"/>
          </w:tcPr>
          <w:p w14:paraId="3999144E"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Trumpojo jungimo srovė (3 s) </w:t>
            </w:r>
          </w:p>
        </w:tc>
        <w:tc>
          <w:tcPr>
            <w:tcW w:w="4827" w:type="dxa"/>
          </w:tcPr>
          <w:p w14:paraId="40ACD2E5" w14:textId="77777777" w:rsidR="00C57E24" w:rsidRPr="001A4AC3" w:rsidRDefault="00C57E24" w:rsidP="00AD0A6E">
            <w:pPr>
              <w:autoSpaceDE w:val="0"/>
              <w:autoSpaceDN w:val="0"/>
              <w:adjustRightInd w:val="0"/>
              <w:jc w:val="left"/>
              <w:rPr>
                <w:rFonts w:ascii="Arial" w:eastAsia="Times New Roman" w:hAnsi="Arial" w:cs="Arial"/>
                <w:color w:val="auto"/>
                <w:lang w:eastAsia="en-US"/>
              </w:rPr>
            </w:pPr>
            <w:r w:rsidRPr="001A4AC3">
              <w:rPr>
                <w:rFonts w:ascii="Arial" w:eastAsia="Times New Roman" w:hAnsi="Arial" w:cs="Arial"/>
                <w:color w:val="auto"/>
              </w:rPr>
              <w:t>Nurodomas ir parenkamas projektuojant</w:t>
            </w:r>
          </w:p>
        </w:tc>
      </w:tr>
      <w:tr w:rsidR="00C57E24" w:rsidRPr="00BE0756" w14:paraId="058057ED" w14:textId="77777777" w:rsidTr="00AD0A6E">
        <w:tc>
          <w:tcPr>
            <w:tcW w:w="717" w:type="dxa"/>
          </w:tcPr>
          <w:p w14:paraId="09A0B652" w14:textId="77777777" w:rsidR="00C57E24" w:rsidRPr="001A4AC3" w:rsidRDefault="00C57E24" w:rsidP="00AD0A6E">
            <w:pPr>
              <w:autoSpaceDE w:val="0"/>
              <w:autoSpaceDN w:val="0"/>
              <w:adjustRightInd w:val="0"/>
              <w:jc w:val="center"/>
              <w:rPr>
                <w:rFonts w:ascii="Arial" w:eastAsiaTheme="minorEastAsia" w:hAnsi="Arial" w:cs="Arial"/>
                <w:color w:val="auto"/>
                <w:lang w:eastAsia="en-US"/>
              </w:rPr>
            </w:pPr>
            <w:r w:rsidRPr="001A4AC3">
              <w:rPr>
                <w:rFonts w:ascii="Arial" w:eastAsiaTheme="minorEastAsia" w:hAnsi="Arial" w:cs="Arial"/>
                <w:color w:val="auto"/>
                <w:lang w:eastAsia="en-US"/>
              </w:rPr>
              <w:t>13.</w:t>
            </w:r>
          </w:p>
        </w:tc>
        <w:tc>
          <w:tcPr>
            <w:tcW w:w="3655" w:type="dxa"/>
            <w:gridSpan w:val="2"/>
          </w:tcPr>
          <w:p w14:paraId="757F2740"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 xml:space="preserve">Smūginė srovė </w:t>
            </w:r>
          </w:p>
        </w:tc>
        <w:tc>
          <w:tcPr>
            <w:tcW w:w="5161" w:type="dxa"/>
            <w:gridSpan w:val="2"/>
          </w:tcPr>
          <w:p w14:paraId="2A11BCAF" w14:textId="77777777" w:rsidR="00C57E24" w:rsidRPr="001A4AC3" w:rsidRDefault="00C57E24" w:rsidP="00AD0A6E">
            <w:pPr>
              <w:autoSpaceDE w:val="0"/>
              <w:autoSpaceDN w:val="0"/>
              <w:adjustRightInd w:val="0"/>
              <w:jc w:val="left"/>
              <w:rPr>
                <w:rFonts w:ascii="Arial" w:eastAsia="Times New Roman" w:hAnsi="Arial" w:cs="Arial"/>
                <w:color w:val="auto"/>
                <w:lang w:eastAsia="en-US"/>
              </w:rPr>
            </w:pPr>
            <w:r w:rsidRPr="001A4AC3">
              <w:rPr>
                <w:rFonts w:ascii="Arial" w:eastAsia="Times New Roman" w:hAnsi="Arial" w:cs="Arial"/>
                <w:color w:val="auto"/>
              </w:rPr>
              <w:t>Nurodomas ir parenkamas projektuojant</w:t>
            </w:r>
          </w:p>
        </w:tc>
      </w:tr>
      <w:tr w:rsidR="00C57E24" w:rsidRPr="00BE0756" w14:paraId="72E56971" w14:textId="77777777" w:rsidTr="00AD0A6E">
        <w:tc>
          <w:tcPr>
            <w:tcW w:w="717" w:type="dxa"/>
          </w:tcPr>
          <w:p w14:paraId="27B9C41D"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14.</w:t>
            </w:r>
          </w:p>
          <w:p w14:paraId="1CA55C09" w14:textId="77777777" w:rsidR="00C57E24" w:rsidRPr="001A4AC3" w:rsidRDefault="00C57E24" w:rsidP="00AD0A6E">
            <w:pPr>
              <w:tabs>
                <w:tab w:val="left" w:pos="1276"/>
              </w:tabs>
              <w:contextualSpacing/>
              <w:jc w:val="center"/>
              <w:rPr>
                <w:rFonts w:ascii="Arial" w:eastAsia="Calibri" w:hAnsi="Arial" w:cs="Arial"/>
                <w:color w:val="auto"/>
              </w:rPr>
            </w:pPr>
          </w:p>
        </w:tc>
        <w:tc>
          <w:tcPr>
            <w:tcW w:w="3655" w:type="dxa"/>
            <w:gridSpan w:val="2"/>
          </w:tcPr>
          <w:p w14:paraId="0EC89466"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Mechaninis resursas: </w:t>
            </w:r>
          </w:p>
          <w:p w14:paraId="3FF1B956"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įjungimo-išjungimo ciklų skaičius </w:t>
            </w:r>
          </w:p>
          <w:p w14:paraId="375FFF7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įjungimo-išjungimo ciklų skaičius esant vardinei srovei </w:t>
            </w:r>
          </w:p>
          <w:p w14:paraId="78D96A26"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įjungimo-išjungimo ciklų skaičius esant vardinei atjungimo srovei</w:t>
            </w:r>
          </w:p>
        </w:tc>
        <w:tc>
          <w:tcPr>
            <w:tcW w:w="5161" w:type="dxa"/>
            <w:gridSpan w:val="2"/>
          </w:tcPr>
          <w:p w14:paraId="47CA2ACA"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p>
          <w:p w14:paraId="31D8724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10000; </w:t>
            </w:r>
          </w:p>
          <w:p w14:paraId="57A5FBE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p>
          <w:p w14:paraId="15BD46B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10000; </w:t>
            </w:r>
          </w:p>
          <w:p w14:paraId="194E17F2"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p>
          <w:p w14:paraId="63F96D5D"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50. </w:t>
            </w:r>
          </w:p>
        </w:tc>
      </w:tr>
      <w:tr w:rsidR="00C57E24" w:rsidRPr="00BE0756" w14:paraId="25BB2BCB" w14:textId="77777777" w:rsidTr="00AD0A6E">
        <w:tc>
          <w:tcPr>
            <w:tcW w:w="717" w:type="dxa"/>
          </w:tcPr>
          <w:p w14:paraId="660AFA07"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15.</w:t>
            </w:r>
          </w:p>
        </w:tc>
        <w:tc>
          <w:tcPr>
            <w:tcW w:w="3655" w:type="dxa"/>
            <w:gridSpan w:val="2"/>
          </w:tcPr>
          <w:p w14:paraId="4E26C0A0"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Aplinkos izoliacija </w:t>
            </w:r>
          </w:p>
        </w:tc>
        <w:tc>
          <w:tcPr>
            <w:tcW w:w="5161" w:type="dxa"/>
            <w:gridSpan w:val="2"/>
          </w:tcPr>
          <w:p w14:paraId="3FB88B0C"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Oras </w:t>
            </w:r>
          </w:p>
        </w:tc>
      </w:tr>
      <w:tr w:rsidR="00C57E24" w:rsidRPr="00BE0756" w14:paraId="59BFD90F" w14:textId="77777777" w:rsidTr="00AD0A6E">
        <w:tc>
          <w:tcPr>
            <w:tcW w:w="717" w:type="dxa"/>
          </w:tcPr>
          <w:p w14:paraId="188BDBD2"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16.</w:t>
            </w:r>
          </w:p>
        </w:tc>
        <w:tc>
          <w:tcPr>
            <w:tcW w:w="3655" w:type="dxa"/>
            <w:gridSpan w:val="2"/>
          </w:tcPr>
          <w:p w14:paraId="487CCF4C"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Pavara </w:t>
            </w:r>
          </w:p>
        </w:tc>
        <w:tc>
          <w:tcPr>
            <w:tcW w:w="5161" w:type="dxa"/>
            <w:gridSpan w:val="2"/>
          </w:tcPr>
          <w:p w14:paraId="77295F70"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Nustatoma užsakant: </w:t>
            </w:r>
          </w:p>
          <w:p w14:paraId="093F3AC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spyruoklinė-variklinė su apsauga nuo daugkartinių jungimų; </w:t>
            </w:r>
          </w:p>
        </w:tc>
      </w:tr>
      <w:tr w:rsidR="00C57E24" w:rsidRPr="00BE0756" w14:paraId="4809D134" w14:textId="77777777" w:rsidTr="00AD0A6E">
        <w:tc>
          <w:tcPr>
            <w:tcW w:w="717" w:type="dxa"/>
          </w:tcPr>
          <w:p w14:paraId="2FF707B1"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17.</w:t>
            </w:r>
          </w:p>
        </w:tc>
        <w:tc>
          <w:tcPr>
            <w:tcW w:w="3655" w:type="dxa"/>
            <w:gridSpan w:val="2"/>
          </w:tcPr>
          <w:p w14:paraId="32EED2B7"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Valdymo/ variklio įtampa </w:t>
            </w:r>
          </w:p>
        </w:tc>
        <w:tc>
          <w:tcPr>
            <w:tcW w:w="5161" w:type="dxa"/>
            <w:gridSpan w:val="2"/>
          </w:tcPr>
          <w:p w14:paraId="0F167FEA"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6D35E7C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− 230 V AC. </w:t>
            </w:r>
          </w:p>
        </w:tc>
      </w:tr>
      <w:tr w:rsidR="00C57E24" w:rsidRPr="00BE0756" w14:paraId="08BBFED6" w14:textId="77777777" w:rsidTr="00AD0A6E">
        <w:tc>
          <w:tcPr>
            <w:tcW w:w="717" w:type="dxa"/>
          </w:tcPr>
          <w:p w14:paraId="3BAB80F2"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18.</w:t>
            </w:r>
          </w:p>
        </w:tc>
        <w:tc>
          <w:tcPr>
            <w:tcW w:w="3655" w:type="dxa"/>
            <w:gridSpan w:val="2"/>
          </w:tcPr>
          <w:p w14:paraId="3D7EA19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Jungtuvo valdymas </w:t>
            </w:r>
          </w:p>
        </w:tc>
        <w:tc>
          <w:tcPr>
            <w:tcW w:w="5161" w:type="dxa"/>
            <w:gridSpan w:val="2"/>
          </w:tcPr>
          <w:p w14:paraId="3E09603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Elektrinis ir mechaninis su perjungikliu „vietinis/distancinis“ </w:t>
            </w:r>
          </w:p>
        </w:tc>
      </w:tr>
      <w:tr w:rsidR="00C57E24" w:rsidRPr="00BE0756" w14:paraId="35A12051" w14:textId="77777777" w:rsidTr="00AD0A6E">
        <w:tc>
          <w:tcPr>
            <w:tcW w:w="717" w:type="dxa"/>
          </w:tcPr>
          <w:p w14:paraId="2F2C12B6"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19.</w:t>
            </w:r>
          </w:p>
        </w:tc>
        <w:tc>
          <w:tcPr>
            <w:tcW w:w="3655" w:type="dxa"/>
            <w:gridSpan w:val="2"/>
          </w:tcPr>
          <w:p w14:paraId="48D6A815"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Jungtuvo valdymo mygtukai </w:t>
            </w:r>
          </w:p>
        </w:tc>
        <w:tc>
          <w:tcPr>
            <w:tcW w:w="5161" w:type="dxa"/>
            <w:gridSpan w:val="2"/>
          </w:tcPr>
          <w:p w14:paraId="6DFB10E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Įjungimo; </w:t>
            </w:r>
          </w:p>
          <w:p w14:paraId="53C487F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Išjungimo. </w:t>
            </w:r>
          </w:p>
        </w:tc>
      </w:tr>
      <w:tr w:rsidR="00C57E24" w:rsidRPr="00BE0756" w14:paraId="3E462ABF" w14:textId="77777777" w:rsidTr="00AD0A6E">
        <w:tc>
          <w:tcPr>
            <w:tcW w:w="717" w:type="dxa"/>
          </w:tcPr>
          <w:p w14:paraId="01619A7F"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20.</w:t>
            </w:r>
          </w:p>
        </w:tc>
        <w:tc>
          <w:tcPr>
            <w:tcW w:w="3655" w:type="dxa"/>
            <w:gridSpan w:val="2"/>
          </w:tcPr>
          <w:p w14:paraId="1870B02A"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Ritės </w:t>
            </w:r>
          </w:p>
        </w:tc>
        <w:tc>
          <w:tcPr>
            <w:tcW w:w="5161" w:type="dxa"/>
            <w:gridSpan w:val="2"/>
          </w:tcPr>
          <w:p w14:paraId="3622ED50"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Įjungimo; </w:t>
            </w:r>
          </w:p>
          <w:p w14:paraId="74F6E1ED"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Išjungimo. </w:t>
            </w:r>
          </w:p>
        </w:tc>
      </w:tr>
      <w:tr w:rsidR="00C57E24" w:rsidRPr="00BE0756" w14:paraId="7F90FFE5" w14:textId="77777777" w:rsidTr="00AD0A6E">
        <w:tc>
          <w:tcPr>
            <w:tcW w:w="717" w:type="dxa"/>
          </w:tcPr>
          <w:p w14:paraId="24E2BFB9"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21.</w:t>
            </w:r>
          </w:p>
        </w:tc>
        <w:tc>
          <w:tcPr>
            <w:tcW w:w="3655" w:type="dxa"/>
            <w:gridSpan w:val="2"/>
          </w:tcPr>
          <w:p w14:paraId="29E1E9FC"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Jungtuvo padėties indikacija </w:t>
            </w:r>
          </w:p>
        </w:tc>
        <w:tc>
          <w:tcPr>
            <w:tcW w:w="5161" w:type="dxa"/>
            <w:gridSpan w:val="2"/>
          </w:tcPr>
          <w:p w14:paraId="5ADA30DA"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Mechaninė jungtuvo priekinėje dalyje </w:t>
            </w:r>
          </w:p>
        </w:tc>
      </w:tr>
      <w:tr w:rsidR="00C57E24" w:rsidRPr="00BE0756" w14:paraId="45464063" w14:textId="77777777" w:rsidTr="00AD0A6E">
        <w:tc>
          <w:tcPr>
            <w:tcW w:w="717" w:type="dxa"/>
          </w:tcPr>
          <w:p w14:paraId="78B5F930"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22.</w:t>
            </w:r>
          </w:p>
        </w:tc>
        <w:tc>
          <w:tcPr>
            <w:tcW w:w="3655" w:type="dxa"/>
            <w:gridSpan w:val="2"/>
          </w:tcPr>
          <w:p w14:paraId="78259029"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Jungtuvo pavaros spyruoklės užvedimo indikacija </w:t>
            </w:r>
          </w:p>
        </w:tc>
        <w:tc>
          <w:tcPr>
            <w:tcW w:w="5161" w:type="dxa"/>
            <w:gridSpan w:val="2"/>
          </w:tcPr>
          <w:p w14:paraId="54185A1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Mechaninė jungtuvo priekinėje dalyje </w:t>
            </w:r>
          </w:p>
        </w:tc>
      </w:tr>
      <w:tr w:rsidR="00C57E24" w:rsidRPr="00BE0756" w14:paraId="54CF7A33" w14:textId="77777777" w:rsidTr="00AD0A6E">
        <w:tc>
          <w:tcPr>
            <w:tcW w:w="717" w:type="dxa"/>
          </w:tcPr>
          <w:p w14:paraId="3320E9BC"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23.</w:t>
            </w:r>
          </w:p>
        </w:tc>
        <w:tc>
          <w:tcPr>
            <w:tcW w:w="3655" w:type="dxa"/>
            <w:gridSpan w:val="2"/>
          </w:tcPr>
          <w:p w14:paraId="10B3ADFD"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Pagalbinių kontaktų skaičius </w:t>
            </w:r>
          </w:p>
        </w:tc>
        <w:tc>
          <w:tcPr>
            <w:tcW w:w="5161" w:type="dxa"/>
            <w:gridSpan w:val="2"/>
          </w:tcPr>
          <w:p w14:paraId="58266A7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4NA+4NU </w:t>
            </w:r>
          </w:p>
        </w:tc>
      </w:tr>
      <w:tr w:rsidR="00C57E24" w:rsidRPr="00BE0756" w14:paraId="5AAEB488" w14:textId="77777777" w:rsidTr="00AD0A6E">
        <w:tc>
          <w:tcPr>
            <w:tcW w:w="717" w:type="dxa"/>
          </w:tcPr>
          <w:p w14:paraId="368FD2FD"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24.</w:t>
            </w:r>
          </w:p>
        </w:tc>
        <w:tc>
          <w:tcPr>
            <w:tcW w:w="3655" w:type="dxa"/>
            <w:gridSpan w:val="2"/>
          </w:tcPr>
          <w:p w14:paraId="469E134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Laisvi pagalbiniai kontaktai  </w:t>
            </w:r>
          </w:p>
        </w:tc>
        <w:tc>
          <w:tcPr>
            <w:tcW w:w="5161" w:type="dxa"/>
            <w:gridSpan w:val="2"/>
          </w:tcPr>
          <w:p w14:paraId="395706D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4NA+4NU </w:t>
            </w:r>
          </w:p>
        </w:tc>
      </w:tr>
      <w:tr w:rsidR="00C57E24" w:rsidRPr="00BE0756" w14:paraId="3530CB4C" w14:textId="77777777" w:rsidTr="00AD0A6E">
        <w:tc>
          <w:tcPr>
            <w:tcW w:w="717" w:type="dxa"/>
          </w:tcPr>
          <w:p w14:paraId="7B50AF5A"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25.</w:t>
            </w:r>
          </w:p>
        </w:tc>
        <w:tc>
          <w:tcPr>
            <w:tcW w:w="3655" w:type="dxa"/>
            <w:gridSpan w:val="2"/>
          </w:tcPr>
          <w:p w14:paraId="616409C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Blokavimo mechanizmai </w:t>
            </w:r>
          </w:p>
        </w:tc>
        <w:tc>
          <w:tcPr>
            <w:tcW w:w="5161" w:type="dxa"/>
            <w:gridSpan w:val="2"/>
          </w:tcPr>
          <w:p w14:paraId="55D706E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Turi būti numatyta mechaninė ir elektromagnetinė blokavimo galimybė </w:t>
            </w:r>
          </w:p>
        </w:tc>
      </w:tr>
      <w:tr w:rsidR="00C57E24" w:rsidRPr="00BE0756" w14:paraId="61C22BF2" w14:textId="77777777" w:rsidTr="00AD0A6E">
        <w:tc>
          <w:tcPr>
            <w:tcW w:w="717" w:type="dxa"/>
          </w:tcPr>
          <w:p w14:paraId="2BF3F45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26. </w:t>
            </w:r>
          </w:p>
        </w:tc>
        <w:tc>
          <w:tcPr>
            <w:tcW w:w="3655" w:type="dxa"/>
            <w:gridSpan w:val="2"/>
          </w:tcPr>
          <w:p w14:paraId="48F2276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Metalo konstrukcijos </w:t>
            </w:r>
          </w:p>
        </w:tc>
        <w:tc>
          <w:tcPr>
            <w:tcW w:w="5161" w:type="dxa"/>
            <w:gridSpan w:val="2"/>
          </w:tcPr>
          <w:p w14:paraId="0CDEFDF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Karštai galvanizuotos </w:t>
            </w:r>
          </w:p>
        </w:tc>
      </w:tr>
      <w:tr w:rsidR="00C57E24" w:rsidRPr="00BE0756" w14:paraId="1C837149" w14:textId="77777777" w:rsidTr="00AD0A6E">
        <w:tc>
          <w:tcPr>
            <w:tcW w:w="717" w:type="dxa"/>
          </w:tcPr>
          <w:p w14:paraId="711CD1B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27.</w:t>
            </w:r>
          </w:p>
        </w:tc>
        <w:tc>
          <w:tcPr>
            <w:tcW w:w="3655" w:type="dxa"/>
            <w:gridSpan w:val="2"/>
          </w:tcPr>
          <w:p w14:paraId="79A6E59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Techniniai dokumentai </w:t>
            </w:r>
          </w:p>
        </w:tc>
        <w:tc>
          <w:tcPr>
            <w:tcW w:w="5161" w:type="dxa"/>
            <w:gridSpan w:val="2"/>
          </w:tcPr>
          <w:p w14:paraId="12C20EF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Vakuuminio jungtuvo pasas (bandymo protokolai); </w:t>
            </w:r>
          </w:p>
          <w:p w14:paraId="39C42BF6"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Transportavimo, montavimo instrukcijos lietuvių ir anglų kalbomis; </w:t>
            </w:r>
          </w:p>
          <w:p w14:paraId="35D7523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Eksploatavimo instrukcija lietuvių ir anglų kalbomis; </w:t>
            </w:r>
          </w:p>
          <w:p w14:paraId="207AA7C8"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Gabaritinis</w:t>
            </w:r>
            <w:proofErr w:type="spellEnd"/>
            <w:r w:rsidRPr="001A4AC3">
              <w:rPr>
                <w:rFonts w:ascii="Arial" w:eastAsia="Times New Roman" w:hAnsi="Arial" w:cs="Arial"/>
                <w:color w:val="auto"/>
              </w:rPr>
              <w:t xml:space="preserve"> brėžinys. </w:t>
            </w:r>
          </w:p>
        </w:tc>
      </w:tr>
      <w:tr w:rsidR="00C57E24" w:rsidRPr="00BE0756" w14:paraId="6E287AF9" w14:textId="77777777" w:rsidTr="00AD0A6E">
        <w:tc>
          <w:tcPr>
            <w:tcW w:w="717" w:type="dxa"/>
          </w:tcPr>
          <w:p w14:paraId="799DB7E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28. </w:t>
            </w:r>
          </w:p>
        </w:tc>
        <w:tc>
          <w:tcPr>
            <w:tcW w:w="3655" w:type="dxa"/>
            <w:gridSpan w:val="2"/>
          </w:tcPr>
          <w:p w14:paraId="32A46C6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Tarnavimo laikas </w:t>
            </w:r>
          </w:p>
        </w:tc>
        <w:tc>
          <w:tcPr>
            <w:tcW w:w="5161" w:type="dxa"/>
            <w:gridSpan w:val="2"/>
          </w:tcPr>
          <w:p w14:paraId="68DFD62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25 metai </w:t>
            </w:r>
          </w:p>
        </w:tc>
      </w:tr>
      <w:tr w:rsidR="00C57E24" w:rsidRPr="00BE0756" w14:paraId="4CB377F4" w14:textId="77777777" w:rsidTr="00AD0A6E">
        <w:tc>
          <w:tcPr>
            <w:tcW w:w="717" w:type="dxa"/>
          </w:tcPr>
          <w:p w14:paraId="2202A19D"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29. </w:t>
            </w:r>
          </w:p>
        </w:tc>
        <w:tc>
          <w:tcPr>
            <w:tcW w:w="3655" w:type="dxa"/>
            <w:gridSpan w:val="2"/>
          </w:tcPr>
          <w:p w14:paraId="59FEC0F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Garantinis laikas </w:t>
            </w:r>
          </w:p>
        </w:tc>
        <w:tc>
          <w:tcPr>
            <w:tcW w:w="5161" w:type="dxa"/>
            <w:gridSpan w:val="2"/>
          </w:tcPr>
          <w:p w14:paraId="1D3D1DF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24 mėnesiai </w:t>
            </w:r>
          </w:p>
        </w:tc>
      </w:tr>
      <w:tr w:rsidR="00C57E24" w:rsidRPr="00BE0756" w14:paraId="3A12F780" w14:textId="77777777" w:rsidTr="00AD0A6E">
        <w:tc>
          <w:tcPr>
            <w:tcW w:w="717" w:type="dxa"/>
          </w:tcPr>
          <w:p w14:paraId="1C0DA2B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30. </w:t>
            </w:r>
          </w:p>
        </w:tc>
        <w:tc>
          <w:tcPr>
            <w:tcW w:w="3655" w:type="dxa"/>
            <w:gridSpan w:val="2"/>
          </w:tcPr>
          <w:p w14:paraId="5227D62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Apžiūros periodiškumas </w:t>
            </w:r>
          </w:p>
        </w:tc>
        <w:tc>
          <w:tcPr>
            <w:tcW w:w="5161" w:type="dxa"/>
            <w:gridSpan w:val="2"/>
          </w:tcPr>
          <w:p w14:paraId="5D4EFB7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6 metai </w:t>
            </w:r>
          </w:p>
        </w:tc>
      </w:tr>
      <w:tr w:rsidR="00C57E24" w:rsidRPr="00BE0756" w14:paraId="745BB757" w14:textId="77777777" w:rsidTr="00AD0A6E">
        <w:tc>
          <w:tcPr>
            <w:tcW w:w="9533" w:type="dxa"/>
            <w:gridSpan w:val="5"/>
          </w:tcPr>
          <w:p w14:paraId="04ADC478" w14:textId="77777777" w:rsidR="00C57E24" w:rsidRPr="001A4AC3" w:rsidRDefault="00C57E24" w:rsidP="00AD0A6E">
            <w:pPr>
              <w:tabs>
                <w:tab w:val="left" w:pos="1276"/>
              </w:tabs>
              <w:ind w:left="720"/>
              <w:contextualSpacing/>
              <w:jc w:val="center"/>
              <w:rPr>
                <w:rFonts w:ascii="Arial" w:eastAsia="Times New Roman" w:hAnsi="Arial" w:cs="Arial"/>
                <w:b/>
                <w:bCs/>
                <w:color w:val="auto"/>
              </w:rPr>
            </w:pPr>
          </w:p>
          <w:p w14:paraId="1956D057" w14:textId="77777777" w:rsidR="00C57E24" w:rsidRPr="001A4AC3" w:rsidRDefault="00C57E24" w:rsidP="00AD0A6E">
            <w:pPr>
              <w:tabs>
                <w:tab w:val="left" w:pos="1276"/>
              </w:tabs>
              <w:contextualSpacing/>
              <w:jc w:val="center"/>
              <w:rPr>
                <w:rFonts w:ascii="Arial" w:eastAsia="Times New Roman" w:hAnsi="Arial" w:cs="Arial"/>
                <w:b/>
                <w:bCs/>
                <w:color w:val="auto"/>
              </w:rPr>
            </w:pPr>
            <w:r w:rsidRPr="001A4AC3">
              <w:rPr>
                <w:rFonts w:ascii="Arial" w:eastAsia="Times New Roman" w:hAnsi="Arial" w:cs="Arial"/>
                <w:b/>
                <w:bCs/>
                <w:color w:val="auto"/>
              </w:rPr>
              <w:t xml:space="preserve">0,4 </w:t>
            </w:r>
            <w:proofErr w:type="spellStart"/>
            <w:r w:rsidRPr="001A4AC3">
              <w:rPr>
                <w:rFonts w:ascii="Arial" w:eastAsia="Times New Roman" w:hAnsi="Arial" w:cs="Arial"/>
                <w:b/>
                <w:bCs/>
                <w:color w:val="auto"/>
              </w:rPr>
              <w:t>kV</w:t>
            </w:r>
            <w:proofErr w:type="spellEnd"/>
            <w:r w:rsidRPr="001A4AC3">
              <w:rPr>
                <w:rFonts w:ascii="Arial" w:eastAsia="Times New Roman" w:hAnsi="Arial" w:cs="Arial"/>
                <w:b/>
                <w:bCs/>
                <w:color w:val="auto"/>
              </w:rPr>
              <w:t xml:space="preserve"> ĮTAMPOS SROVĖS AUTOMATINIAI JUNGIKLIAI.</w:t>
            </w:r>
          </w:p>
          <w:p w14:paraId="32835B8B" w14:textId="77777777" w:rsidR="00C57E24" w:rsidRPr="001A4AC3" w:rsidRDefault="00C57E24" w:rsidP="00AD0A6E">
            <w:pPr>
              <w:tabs>
                <w:tab w:val="left" w:pos="1276"/>
              </w:tabs>
              <w:contextualSpacing/>
              <w:jc w:val="center"/>
              <w:rPr>
                <w:rFonts w:ascii="Arial" w:eastAsia="Times New Roman" w:hAnsi="Arial" w:cs="Arial"/>
                <w:color w:val="auto"/>
              </w:rPr>
            </w:pPr>
          </w:p>
        </w:tc>
      </w:tr>
      <w:tr w:rsidR="00C57E24" w:rsidRPr="00BE0756" w14:paraId="3873E20B" w14:textId="77777777" w:rsidTr="00AD0A6E">
        <w:tc>
          <w:tcPr>
            <w:tcW w:w="717" w:type="dxa"/>
          </w:tcPr>
          <w:p w14:paraId="7D956842"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Eil. Nr.</w:t>
            </w:r>
          </w:p>
        </w:tc>
        <w:tc>
          <w:tcPr>
            <w:tcW w:w="3655" w:type="dxa"/>
            <w:gridSpan w:val="2"/>
          </w:tcPr>
          <w:p w14:paraId="67CD9C4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Techniniai parametrai ir reikalavimai</w:t>
            </w:r>
          </w:p>
        </w:tc>
        <w:tc>
          <w:tcPr>
            <w:tcW w:w="5161" w:type="dxa"/>
            <w:gridSpan w:val="2"/>
          </w:tcPr>
          <w:p w14:paraId="55F1CDE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Dydis, sąlyga</w:t>
            </w:r>
          </w:p>
        </w:tc>
      </w:tr>
      <w:tr w:rsidR="00C57E24" w:rsidRPr="00BE0756" w14:paraId="61EB5AE6" w14:textId="77777777" w:rsidTr="00AD0A6E">
        <w:tc>
          <w:tcPr>
            <w:tcW w:w="717" w:type="dxa"/>
          </w:tcPr>
          <w:p w14:paraId="50B3876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w:t>
            </w:r>
          </w:p>
        </w:tc>
        <w:tc>
          <w:tcPr>
            <w:tcW w:w="3655" w:type="dxa"/>
            <w:gridSpan w:val="2"/>
          </w:tcPr>
          <w:p w14:paraId="125E583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Standartas </w:t>
            </w:r>
          </w:p>
        </w:tc>
        <w:tc>
          <w:tcPr>
            <w:tcW w:w="5161" w:type="dxa"/>
            <w:gridSpan w:val="2"/>
          </w:tcPr>
          <w:p w14:paraId="486B92CB" w14:textId="2C97F41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LST EN 60947-1; LST EN 60947-2 </w:t>
            </w:r>
            <w:r w:rsidR="7299E670" w:rsidRPr="07F8A3F9">
              <w:rPr>
                <w:rFonts w:ascii="Arial" w:eastAsia="Times New Roman" w:hAnsi="Arial" w:cs="Arial"/>
                <w:color w:val="auto"/>
              </w:rPr>
              <w:t>ar lygiaverčiai</w:t>
            </w:r>
          </w:p>
        </w:tc>
      </w:tr>
      <w:tr w:rsidR="00C57E24" w:rsidRPr="00BE0756" w14:paraId="30665720" w14:textId="77777777" w:rsidTr="00AD0A6E">
        <w:tc>
          <w:tcPr>
            <w:tcW w:w="717" w:type="dxa"/>
          </w:tcPr>
          <w:p w14:paraId="1D0B0BA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w:t>
            </w:r>
          </w:p>
        </w:tc>
        <w:tc>
          <w:tcPr>
            <w:tcW w:w="3655" w:type="dxa"/>
            <w:gridSpan w:val="2"/>
          </w:tcPr>
          <w:p w14:paraId="4BCA3D2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Tipiniai bandymai turi būti atlikti Europoje esančioje laboratorijoje.</w:t>
            </w:r>
          </w:p>
          <w:p w14:paraId="2898482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Tipinių bandymų protokolą išdavusi organizacija turi būti akredituota atlikti bandymus, pagal aktualią standartų redakciją.</w:t>
            </w:r>
          </w:p>
          <w:p w14:paraId="7514AAE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Organizacijai akreditaciją suteikęs biuras turi būti pilnavertis Europos akreditacijos organizacijos (angl. EA) narys.</w:t>
            </w:r>
          </w:p>
        </w:tc>
        <w:tc>
          <w:tcPr>
            <w:tcW w:w="5161" w:type="dxa"/>
            <w:gridSpan w:val="2"/>
          </w:tcPr>
          <w:p w14:paraId="34EC41B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Pateikti:</w:t>
            </w:r>
          </w:p>
          <w:p w14:paraId="66A3054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Pilną tipinių bandymų protokolo kopiją;</w:t>
            </w:r>
          </w:p>
          <w:p w14:paraId="170EDDF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Produkto sertifikatą arba tipinių bandymų sertifikatą.</w:t>
            </w:r>
          </w:p>
        </w:tc>
      </w:tr>
      <w:tr w:rsidR="00C57E24" w:rsidRPr="00BE0756" w14:paraId="4F9FB100" w14:textId="77777777" w:rsidTr="00AD0A6E">
        <w:tc>
          <w:tcPr>
            <w:tcW w:w="717" w:type="dxa"/>
          </w:tcPr>
          <w:p w14:paraId="61292CE8"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w:t>
            </w:r>
          </w:p>
        </w:tc>
        <w:tc>
          <w:tcPr>
            <w:tcW w:w="3655" w:type="dxa"/>
            <w:gridSpan w:val="2"/>
          </w:tcPr>
          <w:p w14:paraId="03ACA8A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Skirtas naudoti</w:t>
            </w:r>
          </w:p>
        </w:tc>
        <w:tc>
          <w:tcPr>
            <w:tcW w:w="5161" w:type="dxa"/>
            <w:gridSpan w:val="2"/>
          </w:tcPr>
          <w:p w14:paraId="11CF0FD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heme="minorHAnsi" w:hAnsi="Arial" w:cs="Arial"/>
                <w:color w:val="auto"/>
                <w:lang w:eastAsia="en-US"/>
              </w:rPr>
              <w:t>Uždaroje nešildomoje patalpoje</w:t>
            </w:r>
          </w:p>
        </w:tc>
      </w:tr>
      <w:tr w:rsidR="00C57E24" w:rsidRPr="00BE0756" w14:paraId="50BBE33D" w14:textId="77777777" w:rsidTr="00AD0A6E">
        <w:tc>
          <w:tcPr>
            <w:tcW w:w="717" w:type="dxa"/>
          </w:tcPr>
          <w:p w14:paraId="3C563D8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4.</w:t>
            </w:r>
          </w:p>
        </w:tc>
        <w:tc>
          <w:tcPr>
            <w:tcW w:w="3655" w:type="dxa"/>
            <w:gridSpan w:val="2"/>
          </w:tcPr>
          <w:p w14:paraId="5383D09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Vardinė įtampa </w:t>
            </w:r>
          </w:p>
        </w:tc>
        <w:tc>
          <w:tcPr>
            <w:tcW w:w="5161" w:type="dxa"/>
            <w:gridSpan w:val="2"/>
          </w:tcPr>
          <w:p w14:paraId="02E61B8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230 V/400 V AC </w:t>
            </w:r>
          </w:p>
        </w:tc>
      </w:tr>
      <w:tr w:rsidR="00C57E24" w:rsidRPr="00BE0756" w14:paraId="537C5E2D" w14:textId="77777777" w:rsidTr="00AD0A6E">
        <w:tc>
          <w:tcPr>
            <w:tcW w:w="717" w:type="dxa"/>
          </w:tcPr>
          <w:p w14:paraId="53096E08"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5</w:t>
            </w:r>
          </w:p>
        </w:tc>
        <w:tc>
          <w:tcPr>
            <w:tcW w:w="3655" w:type="dxa"/>
            <w:gridSpan w:val="2"/>
          </w:tcPr>
          <w:p w14:paraId="2BCF15B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Vardinis dažnis </w:t>
            </w:r>
          </w:p>
        </w:tc>
        <w:tc>
          <w:tcPr>
            <w:tcW w:w="5161" w:type="dxa"/>
            <w:gridSpan w:val="2"/>
          </w:tcPr>
          <w:p w14:paraId="42806A5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50 Hz </w:t>
            </w:r>
          </w:p>
        </w:tc>
      </w:tr>
      <w:tr w:rsidR="00C57E24" w:rsidRPr="00BE0756" w14:paraId="6A0263F9" w14:textId="77777777" w:rsidTr="00AD0A6E">
        <w:tc>
          <w:tcPr>
            <w:tcW w:w="717" w:type="dxa"/>
          </w:tcPr>
          <w:p w14:paraId="6535C4A1"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6.</w:t>
            </w:r>
          </w:p>
        </w:tc>
        <w:tc>
          <w:tcPr>
            <w:tcW w:w="3655" w:type="dxa"/>
            <w:gridSpan w:val="2"/>
          </w:tcPr>
          <w:p w14:paraId="5AC53DF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Vardinė srovė </w:t>
            </w:r>
          </w:p>
        </w:tc>
        <w:tc>
          <w:tcPr>
            <w:tcW w:w="5161" w:type="dxa"/>
            <w:gridSpan w:val="2"/>
          </w:tcPr>
          <w:p w14:paraId="5BE7E32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Nurodomas ir parenkamas projektuojant: </w:t>
            </w:r>
          </w:p>
        </w:tc>
      </w:tr>
      <w:tr w:rsidR="00C57E24" w:rsidRPr="00BE0756" w14:paraId="0E2F6301" w14:textId="77777777" w:rsidTr="00AD0A6E">
        <w:tc>
          <w:tcPr>
            <w:tcW w:w="717" w:type="dxa"/>
          </w:tcPr>
          <w:p w14:paraId="78C23D9E"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7.</w:t>
            </w:r>
          </w:p>
        </w:tc>
        <w:tc>
          <w:tcPr>
            <w:tcW w:w="3655" w:type="dxa"/>
            <w:gridSpan w:val="2"/>
          </w:tcPr>
          <w:p w14:paraId="4EC2C16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Atjungimo charakteristika pagal LST EN 60898–1 standartą: </w:t>
            </w:r>
          </w:p>
        </w:tc>
        <w:tc>
          <w:tcPr>
            <w:tcW w:w="5161" w:type="dxa"/>
            <w:gridSpan w:val="2"/>
          </w:tcPr>
          <w:p w14:paraId="2082283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B; </w:t>
            </w:r>
          </w:p>
          <w:p w14:paraId="3C4DAEBB"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C; </w:t>
            </w:r>
          </w:p>
          <w:p w14:paraId="0B35133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D; </w:t>
            </w:r>
          </w:p>
        </w:tc>
      </w:tr>
      <w:tr w:rsidR="00C57E24" w:rsidRPr="00BE0756" w14:paraId="2E7DA27E" w14:textId="77777777" w:rsidTr="00AD0A6E">
        <w:tc>
          <w:tcPr>
            <w:tcW w:w="717" w:type="dxa"/>
          </w:tcPr>
          <w:p w14:paraId="4AF5C30D"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8.</w:t>
            </w:r>
          </w:p>
        </w:tc>
        <w:tc>
          <w:tcPr>
            <w:tcW w:w="3655" w:type="dxa"/>
            <w:gridSpan w:val="2"/>
          </w:tcPr>
          <w:p w14:paraId="5148B19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Apsaugos laipsnis </w:t>
            </w:r>
          </w:p>
        </w:tc>
        <w:tc>
          <w:tcPr>
            <w:tcW w:w="5161" w:type="dxa"/>
            <w:gridSpan w:val="2"/>
          </w:tcPr>
          <w:p w14:paraId="6CD124C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IP2X </w:t>
            </w:r>
          </w:p>
        </w:tc>
      </w:tr>
      <w:tr w:rsidR="00C57E24" w:rsidRPr="00BE0756" w14:paraId="1BD258D7" w14:textId="77777777" w:rsidTr="00AD0A6E">
        <w:tc>
          <w:tcPr>
            <w:tcW w:w="717" w:type="dxa"/>
          </w:tcPr>
          <w:p w14:paraId="24CF8355"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9.</w:t>
            </w:r>
          </w:p>
        </w:tc>
        <w:tc>
          <w:tcPr>
            <w:tcW w:w="3655" w:type="dxa"/>
            <w:gridSpan w:val="2"/>
          </w:tcPr>
          <w:p w14:paraId="47EE194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Prijungiamo laidininko skerspjūvis (vienoje fazėje) </w:t>
            </w:r>
          </w:p>
        </w:tc>
        <w:tc>
          <w:tcPr>
            <w:tcW w:w="5161" w:type="dxa"/>
            <w:gridSpan w:val="2"/>
          </w:tcPr>
          <w:p w14:paraId="144C00D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25 mm2): </w:t>
            </w:r>
          </w:p>
          <w:p w14:paraId="42C85E3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 mm2. </w:t>
            </w:r>
          </w:p>
        </w:tc>
      </w:tr>
      <w:tr w:rsidR="00C57E24" w:rsidRPr="00BE0756" w14:paraId="08E12D71" w14:textId="77777777" w:rsidTr="00AD0A6E">
        <w:tc>
          <w:tcPr>
            <w:tcW w:w="717" w:type="dxa"/>
          </w:tcPr>
          <w:p w14:paraId="6FA6FE2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10.</w:t>
            </w:r>
          </w:p>
        </w:tc>
        <w:tc>
          <w:tcPr>
            <w:tcW w:w="3655" w:type="dxa"/>
            <w:gridSpan w:val="2"/>
          </w:tcPr>
          <w:p w14:paraId="74720EE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Laidininko prijungimas </w:t>
            </w:r>
          </w:p>
        </w:tc>
        <w:tc>
          <w:tcPr>
            <w:tcW w:w="5161" w:type="dxa"/>
            <w:gridSpan w:val="2"/>
          </w:tcPr>
          <w:p w14:paraId="56B2151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varžtiniais apkabiniais gnybtais. </w:t>
            </w:r>
          </w:p>
        </w:tc>
      </w:tr>
      <w:tr w:rsidR="00C57E24" w:rsidRPr="00BE0756" w14:paraId="101FB99C" w14:textId="77777777" w:rsidTr="00AD0A6E">
        <w:tc>
          <w:tcPr>
            <w:tcW w:w="717" w:type="dxa"/>
          </w:tcPr>
          <w:p w14:paraId="4199001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11.</w:t>
            </w:r>
          </w:p>
        </w:tc>
        <w:tc>
          <w:tcPr>
            <w:tcW w:w="3655" w:type="dxa"/>
            <w:gridSpan w:val="2"/>
          </w:tcPr>
          <w:p w14:paraId="25A593D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Varžtiniai gnybtai (varžtiniai apkabiniai gnybtai) </w:t>
            </w:r>
          </w:p>
        </w:tc>
        <w:tc>
          <w:tcPr>
            <w:tcW w:w="5161" w:type="dxa"/>
            <w:gridSpan w:val="2"/>
          </w:tcPr>
          <w:p w14:paraId="5C24F03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Tinkantys </w:t>
            </w:r>
            <w:proofErr w:type="spellStart"/>
            <w:r w:rsidRPr="001A4AC3">
              <w:rPr>
                <w:rFonts w:ascii="Arial" w:eastAsia="Times New Roman" w:hAnsi="Arial" w:cs="Arial"/>
                <w:color w:val="auto"/>
              </w:rPr>
              <w:t>viengysliams</w:t>
            </w:r>
            <w:proofErr w:type="spellEnd"/>
            <w:r w:rsidRPr="001A4AC3">
              <w:rPr>
                <w:rFonts w:ascii="Arial" w:eastAsia="Times New Roman" w:hAnsi="Arial" w:cs="Arial"/>
                <w:color w:val="auto"/>
              </w:rPr>
              <w:t xml:space="preserve"> ir daugiagysliams laidams </w:t>
            </w:r>
          </w:p>
        </w:tc>
      </w:tr>
      <w:tr w:rsidR="00C57E24" w:rsidRPr="00BE0756" w14:paraId="3657ACF1" w14:textId="77777777" w:rsidTr="00AD0A6E">
        <w:tc>
          <w:tcPr>
            <w:tcW w:w="717" w:type="dxa"/>
          </w:tcPr>
          <w:p w14:paraId="2C204A6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lastRenderedPageBreak/>
              <w:t>12.</w:t>
            </w:r>
          </w:p>
        </w:tc>
        <w:tc>
          <w:tcPr>
            <w:tcW w:w="3655" w:type="dxa"/>
            <w:gridSpan w:val="2"/>
          </w:tcPr>
          <w:p w14:paraId="6DD3E647"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Atkabiklio</w:t>
            </w:r>
            <w:proofErr w:type="spellEnd"/>
            <w:r w:rsidRPr="001A4AC3">
              <w:rPr>
                <w:rFonts w:ascii="Arial" w:eastAsia="Times New Roman" w:hAnsi="Arial" w:cs="Arial"/>
                <w:color w:val="auto"/>
              </w:rPr>
              <w:t xml:space="preserve"> poveikis </w:t>
            </w:r>
          </w:p>
        </w:tc>
        <w:tc>
          <w:tcPr>
            <w:tcW w:w="5161" w:type="dxa"/>
            <w:gridSpan w:val="2"/>
          </w:tcPr>
          <w:p w14:paraId="753611D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Nuo šiluminės-elektromagnetinės apsaugos; </w:t>
            </w:r>
          </w:p>
        </w:tc>
      </w:tr>
      <w:tr w:rsidR="00C57E24" w:rsidRPr="00BE0756" w14:paraId="29E254F1" w14:textId="77777777" w:rsidTr="00AD0A6E">
        <w:tc>
          <w:tcPr>
            <w:tcW w:w="717" w:type="dxa"/>
          </w:tcPr>
          <w:p w14:paraId="5C925DC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13.</w:t>
            </w:r>
          </w:p>
        </w:tc>
        <w:tc>
          <w:tcPr>
            <w:tcW w:w="3655" w:type="dxa"/>
            <w:gridSpan w:val="2"/>
          </w:tcPr>
          <w:p w14:paraId="7625BA3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Polių skaičius </w:t>
            </w:r>
          </w:p>
        </w:tc>
        <w:tc>
          <w:tcPr>
            <w:tcW w:w="5161" w:type="dxa"/>
            <w:gridSpan w:val="2"/>
          </w:tcPr>
          <w:p w14:paraId="2066D9E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− 1; </w:t>
            </w:r>
          </w:p>
          <w:p w14:paraId="24C1623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− 3. </w:t>
            </w:r>
          </w:p>
        </w:tc>
      </w:tr>
      <w:tr w:rsidR="00C57E24" w:rsidRPr="00BE0756" w14:paraId="512F3330" w14:textId="77777777" w:rsidTr="00AD0A6E">
        <w:tc>
          <w:tcPr>
            <w:tcW w:w="717" w:type="dxa"/>
          </w:tcPr>
          <w:p w14:paraId="6AE15D6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14.</w:t>
            </w:r>
          </w:p>
        </w:tc>
        <w:tc>
          <w:tcPr>
            <w:tcW w:w="3655" w:type="dxa"/>
            <w:gridSpan w:val="2"/>
          </w:tcPr>
          <w:p w14:paraId="62C9B0B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Tvirtinimo būdas </w:t>
            </w:r>
          </w:p>
        </w:tc>
        <w:tc>
          <w:tcPr>
            <w:tcW w:w="5161" w:type="dxa"/>
            <w:gridSpan w:val="2"/>
          </w:tcPr>
          <w:p w14:paraId="6E8DCE46" w14:textId="4BD1B972"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 montažinio DIN bėgelio (šynos), pagal LST EN 60715 </w:t>
            </w:r>
            <w:r w:rsidR="510DC8A3" w:rsidRPr="07F8A3F9">
              <w:rPr>
                <w:rFonts w:ascii="Arial" w:eastAsia="Times New Roman" w:hAnsi="Arial" w:cs="Arial"/>
                <w:color w:val="auto"/>
              </w:rPr>
              <w:t xml:space="preserve">ar lygiavertį </w:t>
            </w:r>
            <w:r w:rsidRPr="001A4AC3">
              <w:rPr>
                <w:rFonts w:ascii="Arial" w:eastAsia="Times New Roman" w:hAnsi="Arial" w:cs="Arial"/>
                <w:color w:val="auto"/>
              </w:rPr>
              <w:t xml:space="preserve">standartą </w:t>
            </w:r>
          </w:p>
        </w:tc>
      </w:tr>
      <w:tr w:rsidR="00C57E24" w:rsidRPr="00BE0756" w14:paraId="386A1D96" w14:textId="77777777" w:rsidTr="00AD0A6E">
        <w:tc>
          <w:tcPr>
            <w:tcW w:w="717" w:type="dxa"/>
          </w:tcPr>
          <w:p w14:paraId="1ACB97AD"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15.</w:t>
            </w:r>
          </w:p>
        </w:tc>
        <w:tc>
          <w:tcPr>
            <w:tcW w:w="3655" w:type="dxa"/>
            <w:gridSpan w:val="2"/>
          </w:tcPr>
          <w:p w14:paraId="0F86762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Automatinio jungiklio atsparumas aukštai temperatūrai ir užsiliepsnojimui </w:t>
            </w:r>
          </w:p>
        </w:tc>
        <w:tc>
          <w:tcPr>
            <w:tcW w:w="5161" w:type="dxa"/>
            <w:gridSpan w:val="2"/>
          </w:tcPr>
          <w:p w14:paraId="346F99C0" w14:textId="1125214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Pagal LST EN 60947-1</w:t>
            </w:r>
            <w:r w:rsidR="529ACAFD" w:rsidRPr="07F8A3F9">
              <w:rPr>
                <w:rFonts w:ascii="Arial" w:eastAsia="Times New Roman" w:hAnsi="Arial" w:cs="Arial"/>
                <w:color w:val="auto"/>
              </w:rPr>
              <w:t xml:space="preserve"> (ar lygiavertis)</w:t>
            </w:r>
            <w:r w:rsidR="375AF58B" w:rsidRPr="07F8A3F9">
              <w:rPr>
                <w:rFonts w:ascii="Arial" w:eastAsia="Times New Roman" w:hAnsi="Arial" w:cs="Arial"/>
                <w:color w:val="auto"/>
              </w:rPr>
              <w:t>,</w:t>
            </w:r>
            <w:r w:rsidRPr="001A4AC3">
              <w:rPr>
                <w:rFonts w:ascii="Arial" w:eastAsia="Times New Roman" w:hAnsi="Arial" w:cs="Arial"/>
                <w:color w:val="auto"/>
              </w:rPr>
              <w:t xml:space="preserve"> skyriai 7.1.2.2 arba 7.1.2.3 </w:t>
            </w:r>
          </w:p>
        </w:tc>
      </w:tr>
      <w:tr w:rsidR="00C57E24" w:rsidRPr="00BE0756" w14:paraId="14633B1B" w14:textId="77777777" w:rsidTr="00AD0A6E">
        <w:tc>
          <w:tcPr>
            <w:tcW w:w="717" w:type="dxa"/>
          </w:tcPr>
          <w:p w14:paraId="59FDDE3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16.</w:t>
            </w:r>
          </w:p>
        </w:tc>
        <w:tc>
          <w:tcPr>
            <w:tcW w:w="3655" w:type="dxa"/>
            <w:gridSpan w:val="2"/>
          </w:tcPr>
          <w:p w14:paraId="7B4355F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 automatinio jungiklio turi būti nurodoma: </w:t>
            </w:r>
          </w:p>
        </w:tc>
        <w:tc>
          <w:tcPr>
            <w:tcW w:w="5161" w:type="dxa"/>
            <w:gridSpan w:val="2"/>
          </w:tcPr>
          <w:p w14:paraId="61470C4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Vardinė srovė (</w:t>
            </w:r>
            <w:proofErr w:type="spellStart"/>
            <w:r w:rsidRPr="001A4AC3">
              <w:rPr>
                <w:rFonts w:ascii="Arial" w:eastAsiaTheme="minorHAnsi" w:hAnsi="Arial" w:cs="Arial"/>
                <w:color w:val="auto"/>
                <w:lang w:eastAsia="en-US"/>
              </w:rPr>
              <w:t>In</w:t>
            </w:r>
            <w:proofErr w:type="spellEnd"/>
            <w:r w:rsidRPr="001A4AC3">
              <w:rPr>
                <w:rFonts w:ascii="Arial" w:eastAsiaTheme="minorHAnsi" w:hAnsi="Arial" w:cs="Arial"/>
                <w:color w:val="auto"/>
                <w:lang w:eastAsia="en-US"/>
              </w:rPr>
              <w:t xml:space="preserve">); </w:t>
            </w:r>
          </w:p>
          <w:p w14:paraId="7DAFB8C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Vardinė įtampa (</w:t>
            </w:r>
            <w:proofErr w:type="spellStart"/>
            <w:r w:rsidRPr="001A4AC3">
              <w:rPr>
                <w:rFonts w:ascii="Arial" w:eastAsiaTheme="minorHAnsi" w:hAnsi="Arial" w:cs="Arial"/>
                <w:color w:val="auto"/>
                <w:lang w:eastAsia="en-US"/>
              </w:rPr>
              <w:t>Ue</w:t>
            </w:r>
            <w:proofErr w:type="spellEnd"/>
            <w:r w:rsidRPr="001A4AC3">
              <w:rPr>
                <w:rFonts w:ascii="Arial" w:eastAsiaTheme="minorHAnsi" w:hAnsi="Arial" w:cs="Arial"/>
                <w:color w:val="auto"/>
                <w:lang w:eastAsia="en-US"/>
              </w:rPr>
              <w:t xml:space="preserve">); </w:t>
            </w:r>
          </w:p>
          <w:p w14:paraId="59502C6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Atjungimo geba (</w:t>
            </w:r>
            <w:proofErr w:type="spellStart"/>
            <w:r w:rsidRPr="001A4AC3">
              <w:rPr>
                <w:rFonts w:ascii="Arial" w:eastAsiaTheme="minorHAnsi" w:hAnsi="Arial" w:cs="Arial"/>
                <w:color w:val="auto"/>
                <w:lang w:eastAsia="en-US"/>
              </w:rPr>
              <w:t>Icu</w:t>
            </w:r>
            <w:proofErr w:type="spellEnd"/>
            <w:r w:rsidRPr="001A4AC3">
              <w:rPr>
                <w:rFonts w:ascii="Arial" w:eastAsiaTheme="minorHAnsi" w:hAnsi="Arial" w:cs="Arial"/>
                <w:color w:val="auto"/>
                <w:lang w:eastAsia="en-US"/>
              </w:rPr>
              <w:t xml:space="preserve">); </w:t>
            </w:r>
          </w:p>
          <w:p w14:paraId="73C3D576"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w:t>
            </w:r>
            <w:proofErr w:type="spellStart"/>
            <w:r w:rsidRPr="001A4AC3">
              <w:rPr>
                <w:rFonts w:ascii="Arial" w:eastAsiaTheme="minorHAnsi" w:hAnsi="Arial" w:cs="Arial"/>
                <w:color w:val="auto"/>
                <w:lang w:eastAsia="en-US"/>
              </w:rPr>
              <w:t>Servisinė</w:t>
            </w:r>
            <w:proofErr w:type="spellEnd"/>
            <w:r w:rsidRPr="001A4AC3">
              <w:rPr>
                <w:rFonts w:ascii="Arial" w:eastAsiaTheme="minorHAnsi" w:hAnsi="Arial" w:cs="Arial"/>
                <w:color w:val="auto"/>
                <w:lang w:eastAsia="en-US"/>
              </w:rPr>
              <w:t xml:space="preserve"> atjungimo geba (</w:t>
            </w:r>
            <w:proofErr w:type="spellStart"/>
            <w:r w:rsidRPr="001A4AC3">
              <w:rPr>
                <w:rFonts w:ascii="Arial" w:eastAsiaTheme="minorHAnsi" w:hAnsi="Arial" w:cs="Arial"/>
                <w:color w:val="auto"/>
                <w:lang w:eastAsia="en-US"/>
              </w:rPr>
              <w:t>Ics</w:t>
            </w:r>
            <w:proofErr w:type="spellEnd"/>
            <w:r w:rsidRPr="001A4AC3">
              <w:rPr>
                <w:rFonts w:ascii="Arial" w:eastAsiaTheme="minorHAnsi" w:hAnsi="Arial" w:cs="Arial"/>
                <w:color w:val="auto"/>
                <w:lang w:eastAsia="en-US"/>
              </w:rPr>
              <w:t xml:space="preserve">); </w:t>
            </w:r>
          </w:p>
          <w:p w14:paraId="3AE1079A"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Impulsinė įtampa (</w:t>
            </w:r>
            <w:proofErr w:type="spellStart"/>
            <w:r w:rsidRPr="001A4AC3">
              <w:rPr>
                <w:rFonts w:ascii="Arial" w:eastAsiaTheme="minorHAnsi" w:hAnsi="Arial" w:cs="Arial"/>
                <w:color w:val="auto"/>
                <w:lang w:eastAsia="en-US"/>
              </w:rPr>
              <w:t>Uimp</w:t>
            </w:r>
            <w:proofErr w:type="spellEnd"/>
            <w:r w:rsidRPr="001A4AC3">
              <w:rPr>
                <w:rFonts w:ascii="Arial" w:eastAsiaTheme="minorHAnsi" w:hAnsi="Arial" w:cs="Arial"/>
                <w:color w:val="auto"/>
                <w:lang w:eastAsia="en-US"/>
              </w:rPr>
              <w:t xml:space="preserve">); </w:t>
            </w:r>
          </w:p>
          <w:p w14:paraId="65ED82F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Atjungimo charakteristika (B, C, D, K); </w:t>
            </w:r>
          </w:p>
          <w:p w14:paraId="63C6771A"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w:t>
            </w:r>
            <w:proofErr w:type="spellStart"/>
            <w:r w:rsidRPr="001A4AC3">
              <w:rPr>
                <w:rFonts w:ascii="Arial" w:eastAsiaTheme="minorHAnsi" w:hAnsi="Arial" w:cs="Arial"/>
                <w:color w:val="auto"/>
                <w:lang w:eastAsia="en-US"/>
              </w:rPr>
              <w:t>Mnemoschema</w:t>
            </w:r>
            <w:proofErr w:type="spellEnd"/>
            <w:r w:rsidRPr="001A4AC3">
              <w:rPr>
                <w:rFonts w:ascii="Arial" w:eastAsiaTheme="minorHAnsi" w:hAnsi="Arial" w:cs="Arial"/>
                <w:color w:val="auto"/>
                <w:lang w:eastAsia="en-US"/>
              </w:rPr>
              <w:t xml:space="preserve">; </w:t>
            </w:r>
          </w:p>
          <w:p w14:paraId="4FD408D2" w14:textId="0A45DE1C"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Standartas kuriam atitinka (IEC/EN 60947–2</w:t>
            </w:r>
            <w:r w:rsidR="62729A13" w:rsidRPr="07F8A3F9">
              <w:rPr>
                <w:rFonts w:ascii="Arial" w:eastAsia="Times New Roman" w:hAnsi="Arial" w:cs="Arial"/>
                <w:color w:val="auto"/>
              </w:rPr>
              <w:t xml:space="preserve"> ar lygiavertis</w:t>
            </w:r>
            <w:r w:rsidRPr="001A4AC3">
              <w:rPr>
                <w:rFonts w:ascii="Arial" w:eastAsia="Times New Roman" w:hAnsi="Arial" w:cs="Arial"/>
                <w:color w:val="auto"/>
              </w:rPr>
              <w:t xml:space="preserve">). </w:t>
            </w:r>
          </w:p>
        </w:tc>
      </w:tr>
      <w:tr w:rsidR="00C57E24" w:rsidRPr="00BE0756" w14:paraId="7484FA6F" w14:textId="77777777" w:rsidTr="00AD0A6E">
        <w:tc>
          <w:tcPr>
            <w:tcW w:w="717" w:type="dxa"/>
          </w:tcPr>
          <w:p w14:paraId="3DDF33F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17.</w:t>
            </w:r>
          </w:p>
        </w:tc>
        <w:tc>
          <w:tcPr>
            <w:tcW w:w="3655" w:type="dxa"/>
            <w:gridSpan w:val="2"/>
          </w:tcPr>
          <w:p w14:paraId="36D9EE5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Grandinės izoliavimas </w:t>
            </w:r>
          </w:p>
        </w:tc>
        <w:tc>
          <w:tcPr>
            <w:tcW w:w="5161" w:type="dxa"/>
            <w:gridSpan w:val="2"/>
          </w:tcPr>
          <w:p w14:paraId="619A38E1" w14:textId="26A2F6A5"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Turi atitikti konstrukcijos reikalavimus grandinės izoliavimui pagal LST EN 60947-1 </w:t>
            </w:r>
            <w:r w:rsidR="11D1FEEE" w:rsidRPr="07F8A3F9">
              <w:rPr>
                <w:rFonts w:ascii="Arial" w:eastAsia="Times New Roman" w:hAnsi="Arial" w:cs="Arial"/>
                <w:color w:val="auto"/>
              </w:rPr>
              <w:t xml:space="preserve">(ar lygiavertis) </w:t>
            </w:r>
            <w:r w:rsidRPr="001A4AC3">
              <w:rPr>
                <w:rFonts w:ascii="Arial" w:eastAsia="Times New Roman" w:hAnsi="Arial" w:cs="Arial"/>
                <w:color w:val="auto"/>
              </w:rPr>
              <w:t xml:space="preserve">standarto 7.1.7 skyrių </w:t>
            </w:r>
          </w:p>
        </w:tc>
      </w:tr>
      <w:tr w:rsidR="00C57E24" w:rsidRPr="00BE0756" w14:paraId="53B6012C" w14:textId="77777777" w:rsidTr="00AD0A6E">
        <w:tc>
          <w:tcPr>
            <w:tcW w:w="717" w:type="dxa"/>
          </w:tcPr>
          <w:p w14:paraId="2C88675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18.</w:t>
            </w:r>
          </w:p>
        </w:tc>
        <w:tc>
          <w:tcPr>
            <w:tcW w:w="3655" w:type="dxa"/>
            <w:gridSpan w:val="2"/>
          </w:tcPr>
          <w:p w14:paraId="07F1478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Techniniai dokumentai: </w:t>
            </w:r>
          </w:p>
        </w:tc>
        <w:tc>
          <w:tcPr>
            <w:tcW w:w="5161" w:type="dxa"/>
            <w:gridSpan w:val="2"/>
          </w:tcPr>
          <w:p w14:paraId="4E52C8F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Montavimo instrukcijos lietuvių ir anglų kalbomis; </w:t>
            </w:r>
          </w:p>
          <w:p w14:paraId="58F5407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w:t>
            </w:r>
            <w:proofErr w:type="spellStart"/>
            <w:r w:rsidRPr="001A4AC3">
              <w:rPr>
                <w:rFonts w:ascii="Arial" w:eastAsia="Times New Roman" w:hAnsi="Arial" w:cs="Arial"/>
                <w:color w:val="auto"/>
              </w:rPr>
              <w:t>Gabaritinis</w:t>
            </w:r>
            <w:proofErr w:type="spellEnd"/>
            <w:r w:rsidRPr="001A4AC3">
              <w:rPr>
                <w:rFonts w:ascii="Arial" w:eastAsia="Times New Roman" w:hAnsi="Arial" w:cs="Arial"/>
                <w:color w:val="auto"/>
              </w:rPr>
              <w:t xml:space="preserve"> brėžinys. </w:t>
            </w:r>
          </w:p>
        </w:tc>
      </w:tr>
      <w:tr w:rsidR="00C57E24" w:rsidRPr="00BE0756" w14:paraId="794EA5D4" w14:textId="77777777" w:rsidTr="00AD0A6E">
        <w:tc>
          <w:tcPr>
            <w:tcW w:w="717" w:type="dxa"/>
          </w:tcPr>
          <w:p w14:paraId="0857D1D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19.</w:t>
            </w:r>
          </w:p>
        </w:tc>
        <w:tc>
          <w:tcPr>
            <w:tcW w:w="3655" w:type="dxa"/>
            <w:gridSpan w:val="2"/>
          </w:tcPr>
          <w:p w14:paraId="2C19412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Tarnavimo laikas </w:t>
            </w:r>
          </w:p>
        </w:tc>
        <w:tc>
          <w:tcPr>
            <w:tcW w:w="5161" w:type="dxa"/>
            <w:gridSpan w:val="2"/>
          </w:tcPr>
          <w:p w14:paraId="5FE5432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25 metai </w:t>
            </w:r>
          </w:p>
        </w:tc>
      </w:tr>
      <w:tr w:rsidR="00C57E24" w:rsidRPr="00BE0756" w14:paraId="7F30B087" w14:textId="77777777" w:rsidTr="00AD0A6E">
        <w:tc>
          <w:tcPr>
            <w:tcW w:w="717" w:type="dxa"/>
          </w:tcPr>
          <w:p w14:paraId="593CB4B8"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20.</w:t>
            </w:r>
          </w:p>
        </w:tc>
        <w:tc>
          <w:tcPr>
            <w:tcW w:w="3655" w:type="dxa"/>
            <w:gridSpan w:val="2"/>
          </w:tcPr>
          <w:p w14:paraId="08EDD6A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Garantinis laikas </w:t>
            </w:r>
          </w:p>
        </w:tc>
        <w:tc>
          <w:tcPr>
            <w:tcW w:w="5161" w:type="dxa"/>
            <w:gridSpan w:val="2"/>
          </w:tcPr>
          <w:p w14:paraId="275190E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24 mėnesiai </w:t>
            </w:r>
          </w:p>
        </w:tc>
      </w:tr>
    </w:tbl>
    <w:p w14:paraId="09F1173E" w14:textId="77777777" w:rsidR="00C57E24" w:rsidRPr="00BE0756" w:rsidRDefault="00C57E24" w:rsidP="00C57E24">
      <w:pPr>
        <w:tabs>
          <w:tab w:val="left" w:pos="1276"/>
        </w:tabs>
        <w:rPr>
          <w:rFonts w:ascii="Arial" w:eastAsia="Calibri" w:hAnsi="Arial" w:cs="Arial"/>
          <w:color w:val="auto"/>
        </w:rPr>
      </w:pPr>
    </w:p>
    <w:p w14:paraId="01156418" w14:textId="77777777" w:rsidR="00C57E24" w:rsidRPr="001A4AC3" w:rsidRDefault="00C57E24"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Skyrikliai:</w:t>
      </w:r>
    </w:p>
    <w:p w14:paraId="2CAD9388" w14:textId="77777777" w:rsidR="00C57E24" w:rsidRPr="00BE0756" w:rsidRDefault="00C57E24" w:rsidP="00C57E24">
      <w:pPr>
        <w:tabs>
          <w:tab w:val="left" w:pos="1276"/>
        </w:tabs>
        <w:rPr>
          <w:rFonts w:ascii="Arial" w:eastAsia="Calibri" w:hAnsi="Arial" w:cs="Arial"/>
          <w:color w:val="auto"/>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42"/>
        <w:gridCol w:w="5231"/>
      </w:tblGrid>
      <w:tr w:rsidR="00C57E24" w:rsidRPr="00BE0756" w14:paraId="03D2866B" w14:textId="77777777" w:rsidTr="00AD0A6E">
        <w:tc>
          <w:tcPr>
            <w:tcW w:w="5000" w:type="pct"/>
            <w:gridSpan w:val="3"/>
          </w:tcPr>
          <w:p w14:paraId="1A01A5B2" w14:textId="77777777" w:rsidR="00C57E24" w:rsidRPr="001A4AC3" w:rsidRDefault="00C57E24" w:rsidP="00AD0A6E">
            <w:pPr>
              <w:autoSpaceDE w:val="0"/>
              <w:autoSpaceDN w:val="0"/>
              <w:adjustRightInd w:val="0"/>
              <w:jc w:val="left"/>
              <w:rPr>
                <w:rFonts w:ascii="Arial" w:eastAsiaTheme="minorHAnsi" w:hAnsi="Arial" w:cs="Arial"/>
                <w:b/>
                <w:color w:val="auto"/>
                <w:lang w:eastAsia="en-US"/>
              </w:rPr>
            </w:pPr>
          </w:p>
          <w:p w14:paraId="4C3E621C" w14:textId="77777777" w:rsidR="00C57E24" w:rsidRPr="001A4AC3" w:rsidRDefault="00C57E24" w:rsidP="00AD0A6E">
            <w:pPr>
              <w:tabs>
                <w:tab w:val="left" w:pos="1276"/>
              </w:tabs>
              <w:ind w:left="720"/>
              <w:contextualSpacing/>
              <w:jc w:val="center"/>
              <w:rPr>
                <w:rFonts w:ascii="Arial" w:eastAsiaTheme="minorHAnsi" w:hAnsi="Arial" w:cs="Arial"/>
                <w:b/>
                <w:color w:val="auto"/>
                <w:lang w:eastAsia="en-US"/>
              </w:rPr>
            </w:pPr>
            <w:r w:rsidRPr="001A4AC3">
              <w:rPr>
                <w:rFonts w:ascii="Arial" w:eastAsia="Times New Roman" w:hAnsi="Arial" w:cs="Arial"/>
                <w:b/>
                <w:bCs/>
                <w:color w:val="auto"/>
              </w:rPr>
              <w:t>6 KV VIDAUS TIPO GALIOS SKYRIKLIAI.</w:t>
            </w:r>
          </w:p>
          <w:p w14:paraId="1046B676" w14:textId="77777777" w:rsidR="00C57E24" w:rsidRPr="001A4AC3" w:rsidRDefault="00C57E24" w:rsidP="00AD0A6E">
            <w:pPr>
              <w:tabs>
                <w:tab w:val="left" w:pos="1276"/>
              </w:tabs>
              <w:ind w:left="720"/>
              <w:contextualSpacing/>
              <w:rPr>
                <w:rFonts w:ascii="Arial" w:eastAsiaTheme="minorHAnsi" w:hAnsi="Arial" w:cs="Arial"/>
                <w:b/>
                <w:color w:val="auto"/>
                <w:lang w:eastAsia="en-US"/>
              </w:rPr>
            </w:pPr>
          </w:p>
        </w:tc>
      </w:tr>
      <w:tr w:rsidR="00C57E24" w:rsidRPr="00BE0756" w14:paraId="00B6A36F" w14:textId="77777777" w:rsidTr="00AD0A6E">
        <w:tc>
          <w:tcPr>
            <w:tcW w:w="327" w:type="pct"/>
          </w:tcPr>
          <w:p w14:paraId="3E7B572A"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2063" w:type="pct"/>
          </w:tcPr>
          <w:p w14:paraId="1CCBCB1D"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2610" w:type="pct"/>
          </w:tcPr>
          <w:p w14:paraId="513BDDBE"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C57E24" w:rsidRPr="00BE0756" w14:paraId="6F6F1D79" w14:textId="77777777" w:rsidTr="00AD0A6E">
        <w:tc>
          <w:tcPr>
            <w:tcW w:w="327" w:type="pct"/>
          </w:tcPr>
          <w:p w14:paraId="79A891E4"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2063" w:type="pct"/>
          </w:tcPr>
          <w:p w14:paraId="52F1DD5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Standartas</w:t>
            </w:r>
          </w:p>
        </w:tc>
        <w:tc>
          <w:tcPr>
            <w:tcW w:w="2610" w:type="pct"/>
          </w:tcPr>
          <w:p w14:paraId="23C59EF0" w14:textId="6F01533E" w:rsidR="00C57E24" w:rsidRPr="001A4AC3" w:rsidRDefault="00C57E24" w:rsidP="00AD0A6E">
            <w:pPr>
              <w:tabs>
                <w:tab w:val="left" w:pos="1276"/>
              </w:tabs>
              <w:contextualSpacing/>
              <w:jc w:val="left"/>
              <w:rPr>
                <w:rFonts w:ascii="Arial" w:eastAsia="Calibri" w:hAnsi="Arial" w:cs="Arial"/>
                <w:color w:val="auto"/>
                <w:lang w:val="en-US"/>
              </w:rPr>
            </w:pPr>
            <w:r w:rsidRPr="07F8A3F9">
              <w:rPr>
                <w:rFonts w:ascii="Arial" w:eastAsia="Times New Roman" w:hAnsi="Arial" w:cs="Arial"/>
                <w:color w:val="auto"/>
                <w:lang w:val="en-US"/>
              </w:rPr>
              <w:t>LST EN 62271-102, LST EN 62271-200</w:t>
            </w:r>
            <w:r w:rsidR="71F534B5" w:rsidRPr="07F8A3F9">
              <w:rPr>
                <w:rFonts w:ascii="Arial" w:eastAsia="Times New Roman" w:hAnsi="Arial" w:cs="Arial"/>
                <w:color w:val="auto"/>
                <w:lang w:val="en-US"/>
              </w:rPr>
              <w:t xml:space="preserve"> </w:t>
            </w:r>
            <w:proofErr w:type="spellStart"/>
            <w:r w:rsidR="71F534B5" w:rsidRPr="07F8A3F9">
              <w:rPr>
                <w:rFonts w:ascii="Arial" w:eastAsia="Times New Roman" w:hAnsi="Arial" w:cs="Arial"/>
                <w:color w:val="auto"/>
                <w:lang w:val="en-US"/>
              </w:rPr>
              <w:t>ar</w:t>
            </w:r>
            <w:proofErr w:type="spellEnd"/>
            <w:r w:rsidR="71F534B5" w:rsidRPr="07F8A3F9">
              <w:rPr>
                <w:rFonts w:ascii="Arial" w:eastAsia="Times New Roman" w:hAnsi="Arial" w:cs="Arial"/>
                <w:color w:val="auto"/>
                <w:lang w:val="en-US"/>
              </w:rPr>
              <w:t xml:space="preserve"> </w:t>
            </w:r>
            <w:proofErr w:type="spellStart"/>
            <w:r w:rsidR="71F534B5" w:rsidRPr="07F8A3F9">
              <w:rPr>
                <w:rFonts w:ascii="Arial" w:eastAsia="Times New Roman" w:hAnsi="Arial" w:cs="Arial"/>
                <w:color w:val="auto"/>
                <w:lang w:val="en-US"/>
              </w:rPr>
              <w:t>lygiaverčiai</w:t>
            </w:r>
            <w:proofErr w:type="spellEnd"/>
          </w:p>
        </w:tc>
      </w:tr>
      <w:tr w:rsidR="00C57E24" w:rsidRPr="00BE0756" w14:paraId="7FAB9579" w14:textId="77777777" w:rsidTr="00AD0A6E">
        <w:tc>
          <w:tcPr>
            <w:tcW w:w="327" w:type="pct"/>
          </w:tcPr>
          <w:p w14:paraId="14CAA551"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2063" w:type="pct"/>
          </w:tcPr>
          <w:p w14:paraId="3D34DFB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Tipiniai bandymai turi būti atlikti akredituotoje ES laboratorijoje </w:t>
            </w:r>
          </w:p>
        </w:tc>
        <w:tc>
          <w:tcPr>
            <w:tcW w:w="2610" w:type="pct"/>
          </w:tcPr>
          <w:p w14:paraId="3077D177"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Pateikti bandymų protokolų kopijas </w:t>
            </w:r>
          </w:p>
        </w:tc>
      </w:tr>
      <w:tr w:rsidR="00C57E24" w:rsidRPr="00BE0756" w14:paraId="4DCCB433" w14:textId="77777777" w:rsidTr="00AD0A6E">
        <w:tc>
          <w:tcPr>
            <w:tcW w:w="327" w:type="pct"/>
          </w:tcPr>
          <w:p w14:paraId="74923B97"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3. </w:t>
            </w:r>
          </w:p>
        </w:tc>
        <w:tc>
          <w:tcPr>
            <w:tcW w:w="2063" w:type="pct"/>
          </w:tcPr>
          <w:p w14:paraId="2904FAC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Galios skyriklis gamykloje turi būti išbandomas </w:t>
            </w:r>
          </w:p>
        </w:tc>
        <w:tc>
          <w:tcPr>
            <w:tcW w:w="2610" w:type="pct"/>
          </w:tcPr>
          <w:p w14:paraId="3F1585ED"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Pateikti bandymų protokolus </w:t>
            </w:r>
          </w:p>
          <w:p w14:paraId="37BFA293"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kartu su galios skyrikliu </w:t>
            </w:r>
          </w:p>
        </w:tc>
      </w:tr>
      <w:tr w:rsidR="00C57E24" w:rsidRPr="00BE0756" w14:paraId="6B8009C7" w14:textId="77777777" w:rsidTr="00AD0A6E">
        <w:tc>
          <w:tcPr>
            <w:tcW w:w="327" w:type="pct"/>
          </w:tcPr>
          <w:p w14:paraId="4129D75A"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2063" w:type="pct"/>
          </w:tcPr>
          <w:p w14:paraId="7D3774D4"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Komplektuojami </w:t>
            </w:r>
          </w:p>
        </w:tc>
        <w:tc>
          <w:tcPr>
            <w:tcW w:w="2610" w:type="pct"/>
          </w:tcPr>
          <w:p w14:paraId="5389E0C0"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Su valdymo pavaromis ir tvirtinimo metalo konstrukcijomis </w:t>
            </w:r>
          </w:p>
        </w:tc>
      </w:tr>
      <w:tr w:rsidR="00C57E24" w:rsidRPr="00BE0756" w14:paraId="2C08F817" w14:textId="77777777" w:rsidTr="00AD0A6E">
        <w:tc>
          <w:tcPr>
            <w:tcW w:w="327" w:type="pct"/>
          </w:tcPr>
          <w:p w14:paraId="2A0403F1"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2063" w:type="pct"/>
          </w:tcPr>
          <w:p w14:paraId="7717F6B6"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Skirti naudoti </w:t>
            </w:r>
          </w:p>
        </w:tc>
        <w:tc>
          <w:tcPr>
            <w:tcW w:w="2610" w:type="pct"/>
          </w:tcPr>
          <w:p w14:paraId="6D608CDD"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Uždaroje nešildomoje patalpoje </w:t>
            </w:r>
          </w:p>
        </w:tc>
      </w:tr>
      <w:tr w:rsidR="00C57E24" w:rsidRPr="00BE0756" w14:paraId="25C83DE3" w14:textId="77777777" w:rsidTr="00AD0A6E">
        <w:tc>
          <w:tcPr>
            <w:tcW w:w="327" w:type="pct"/>
          </w:tcPr>
          <w:p w14:paraId="6F22634B"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2063" w:type="pct"/>
          </w:tcPr>
          <w:p w14:paraId="15482564"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Vardinė įtampa </w:t>
            </w:r>
          </w:p>
        </w:tc>
        <w:tc>
          <w:tcPr>
            <w:tcW w:w="2610" w:type="pct"/>
          </w:tcPr>
          <w:p w14:paraId="0BCF2B99"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3BBE3E52" w14:textId="77777777" w:rsidTr="00AD0A6E">
        <w:tc>
          <w:tcPr>
            <w:tcW w:w="327" w:type="pct"/>
          </w:tcPr>
          <w:p w14:paraId="0DFAF4E0"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 </w:t>
            </w:r>
          </w:p>
        </w:tc>
        <w:tc>
          <w:tcPr>
            <w:tcW w:w="2063" w:type="pct"/>
          </w:tcPr>
          <w:p w14:paraId="6F90ECD2"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Maksimalioji įtampa </w:t>
            </w:r>
          </w:p>
        </w:tc>
        <w:tc>
          <w:tcPr>
            <w:tcW w:w="2610" w:type="pct"/>
          </w:tcPr>
          <w:p w14:paraId="25DA1E04"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01598518" w14:textId="77777777" w:rsidTr="00AD0A6E">
        <w:tc>
          <w:tcPr>
            <w:tcW w:w="327" w:type="pct"/>
          </w:tcPr>
          <w:p w14:paraId="0C69927B"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8. </w:t>
            </w:r>
          </w:p>
        </w:tc>
        <w:tc>
          <w:tcPr>
            <w:tcW w:w="2063" w:type="pct"/>
          </w:tcPr>
          <w:p w14:paraId="49251F1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Vardinis dažnis </w:t>
            </w:r>
          </w:p>
        </w:tc>
        <w:tc>
          <w:tcPr>
            <w:tcW w:w="2610" w:type="pct"/>
          </w:tcPr>
          <w:p w14:paraId="3027C912"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50 Hz </w:t>
            </w:r>
          </w:p>
        </w:tc>
      </w:tr>
      <w:tr w:rsidR="00C57E24" w:rsidRPr="00BE0756" w14:paraId="5B8B346B" w14:textId="77777777" w:rsidTr="00AD0A6E">
        <w:tc>
          <w:tcPr>
            <w:tcW w:w="327" w:type="pct"/>
          </w:tcPr>
          <w:p w14:paraId="62539D1E"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9. </w:t>
            </w:r>
          </w:p>
        </w:tc>
        <w:tc>
          <w:tcPr>
            <w:tcW w:w="2063" w:type="pct"/>
          </w:tcPr>
          <w:p w14:paraId="3CBF78F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Vardinė srovė </w:t>
            </w:r>
          </w:p>
        </w:tc>
        <w:tc>
          <w:tcPr>
            <w:tcW w:w="2610" w:type="pct"/>
          </w:tcPr>
          <w:p w14:paraId="189084B5" w14:textId="77777777" w:rsidR="00C57E24" w:rsidRPr="001A4AC3" w:rsidRDefault="00C57E24" w:rsidP="00AD0A6E">
            <w:pPr>
              <w:autoSpaceDE w:val="0"/>
              <w:autoSpaceDN w:val="0"/>
              <w:adjustRightInd w:val="0"/>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7B3FD995" w14:textId="77777777" w:rsidR="00C57E24" w:rsidRPr="001A4AC3" w:rsidRDefault="00C57E24" w:rsidP="00AD0A6E">
            <w:pPr>
              <w:autoSpaceDE w:val="0"/>
              <w:autoSpaceDN w:val="0"/>
              <w:adjustRightInd w:val="0"/>
              <w:jc w:val="left"/>
              <w:rPr>
                <w:rFonts w:ascii="Arial" w:eastAsiaTheme="minorEastAsia" w:hAnsi="Arial" w:cs="Arial"/>
                <w:color w:val="auto"/>
                <w:lang w:eastAsia="en-US"/>
              </w:rPr>
            </w:pPr>
          </w:p>
        </w:tc>
      </w:tr>
      <w:tr w:rsidR="00C57E24" w:rsidRPr="00BE0756" w14:paraId="7FFB12E7" w14:textId="77777777" w:rsidTr="00AD0A6E">
        <w:tc>
          <w:tcPr>
            <w:tcW w:w="315" w:type="pct"/>
          </w:tcPr>
          <w:p w14:paraId="0666E07D"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10. </w:t>
            </w:r>
          </w:p>
        </w:tc>
        <w:tc>
          <w:tcPr>
            <w:tcW w:w="2065" w:type="pct"/>
          </w:tcPr>
          <w:p w14:paraId="33BED94D"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Galios skyriklio aplinkos izoliacija </w:t>
            </w:r>
          </w:p>
        </w:tc>
        <w:tc>
          <w:tcPr>
            <w:tcW w:w="2620" w:type="pct"/>
          </w:tcPr>
          <w:p w14:paraId="3BA33A29"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Oras </w:t>
            </w:r>
          </w:p>
        </w:tc>
      </w:tr>
      <w:tr w:rsidR="00C57E24" w:rsidRPr="00BE0756" w14:paraId="0BBE679F" w14:textId="77777777" w:rsidTr="00AD0A6E">
        <w:tc>
          <w:tcPr>
            <w:tcW w:w="315" w:type="pct"/>
          </w:tcPr>
          <w:p w14:paraId="5E112A37"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11. </w:t>
            </w:r>
          </w:p>
        </w:tc>
        <w:tc>
          <w:tcPr>
            <w:tcW w:w="2065" w:type="pct"/>
          </w:tcPr>
          <w:p w14:paraId="538D7B63"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Konstrukcija </w:t>
            </w:r>
          </w:p>
        </w:tc>
        <w:tc>
          <w:tcPr>
            <w:tcW w:w="2620" w:type="pct"/>
          </w:tcPr>
          <w:p w14:paraId="75C36505"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64076BC6"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be saugiklių su įžemikliu; </w:t>
            </w:r>
          </w:p>
        </w:tc>
      </w:tr>
      <w:tr w:rsidR="00C57E24" w:rsidRPr="00BE0756" w14:paraId="404FCE8D" w14:textId="77777777" w:rsidTr="00AD0A6E">
        <w:tc>
          <w:tcPr>
            <w:tcW w:w="315" w:type="pct"/>
          </w:tcPr>
          <w:p w14:paraId="2299E653"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12. </w:t>
            </w:r>
          </w:p>
        </w:tc>
        <w:tc>
          <w:tcPr>
            <w:tcW w:w="2065" w:type="pct"/>
          </w:tcPr>
          <w:p w14:paraId="0525D466"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Polių skaičius </w:t>
            </w:r>
          </w:p>
        </w:tc>
        <w:tc>
          <w:tcPr>
            <w:tcW w:w="2620" w:type="pct"/>
          </w:tcPr>
          <w:p w14:paraId="1752032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Trijų polių, valdomi kartu </w:t>
            </w:r>
          </w:p>
        </w:tc>
      </w:tr>
      <w:tr w:rsidR="00C57E24" w:rsidRPr="00BE0756" w14:paraId="60F8D4DE" w14:textId="77777777" w:rsidTr="00AD0A6E">
        <w:tc>
          <w:tcPr>
            <w:tcW w:w="315" w:type="pct"/>
          </w:tcPr>
          <w:p w14:paraId="50B3D9D4"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13. </w:t>
            </w:r>
          </w:p>
        </w:tc>
        <w:tc>
          <w:tcPr>
            <w:tcW w:w="2065" w:type="pct"/>
          </w:tcPr>
          <w:p w14:paraId="1EB8755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Galios skyriklio pavara </w:t>
            </w:r>
          </w:p>
        </w:tc>
        <w:tc>
          <w:tcPr>
            <w:tcW w:w="2620" w:type="pct"/>
          </w:tcPr>
          <w:p w14:paraId="257AE7A5"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771578A2"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lastRenderedPageBreak/>
              <w:t xml:space="preserve">− mechaninė su spyruokle, palengvinančia įjungimą; </w:t>
            </w:r>
          </w:p>
          <w:p w14:paraId="0DC1DAF0"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mechaninė-variklinė. </w:t>
            </w:r>
          </w:p>
        </w:tc>
      </w:tr>
      <w:tr w:rsidR="00C57E24" w:rsidRPr="00BE0756" w14:paraId="15315D1D" w14:textId="77777777" w:rsidTr="00AD0A6E">
        <w:tc>
          <w:tcPr>
            <w:tcW w:w="315" w:type="pct"/>
          </w:tcPr>
          <w:p w14:paraId="450B44E1"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 xml:space="preserve">14. </w:t>
            </w:r>
          </w:p>
        </w:tc>
        <w:tc>
          <w:tcPr>
            <w:tcW w:w="2065" w:type="pct"/>
          </w:tcPr>
          <w:p w14:paraId="5C5E4BB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Galios skyriklio įžemiklio pavara </w:t>
            </w:r>
          </w:p>
        </w:tc>
        <w:tc>
          <w:tcPr>
            <w:tcW w:w="2620" w:type="pct"/>
          </w:tcPr>
          <w:p w14:paraId="288BC5D6"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Mechaninė su spyruokle palengvinančia įjungimą </w:t>
            </w:r>
          </w:p>
        </w:tc>
      </w:tr>
      <w:tr w:rsidR="00C57E24" w:rsidRPr="00BE0756" w14:paraId="0E29F23F" w14:textId="77777777" w:rsidTr="00AD0A6E">
        <w:tc>
          <w:tcPr>
            <w:tcW w:w="315" w:type="pct"/>
          </w:tcPr>
          <w:p w14:paraId="21CDE81F"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15. </w:t>
            </w:r>
          </w:p>
        </w:tc>
        <w:tc>
          <w:tcPr>
            <w:tcW w:w="2065" w:type="pct"/>
          </w:tcPr>
          <w:p w14:paraId="734EA4C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Galios skyriklio pavaros variklio įtampa </w:t>
            </w:r>
          </w:p>
        </w:tc>
        <w:tc>
          <w:tcPr>
            <w:tcW w:w="2620" w:type="pct"/>
          </w:tcPr>
          <w:p w14:paraId="2B147D5A"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4C19A05D"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− 230 V AC. </w:t>
            </w:r>
          </w:p>
        </w:tc>
      </w:tr>
      <w:tr w:rsidR="00C57E24" w:rsidRPr="00BE0756" w14:paraId="326ACC5F" w14:textId="77777777" w:rsidTr="00AD0A6E">
        <w:tc>
          <w:tcPr>
            <w:tcW w:w="315" w:type="pct"/>
          </w:tcPr>
          <w:p w14:paraId="7A3F01EC"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16. </w:t>
            </w:r>
          </w:p>
        </w:tc>
        <w:tc>
          <w:tcPr>
            <w:tcW w:w="2065" w:type="pct"/>
          </w:tcPr>
          <w:p w14:paraId="5E39ACE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Galios skyriklio, įžemiklio padėties indikacija </w:t>
            </w:r>
          </w:p>
        </w:tc>
        <w:tc>
          <w:tcPr>
            <w:tcW w:w="2620" w:type="pct"/>
          </w:tcPr>
          <w:p w14:paraId="65ABD30B"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0BCC29C3"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mechaninė arba šviesinė su informacijos perdavimo į TSPĮ galimybe. </w:t>
            </w:r>
          </w:p>
        </w:tc>
      </w:tr>
      <w:tr w:rsidR="00C57E24" w:rsidRPr="00BE0756" w14:paraId="78E94278" w14:textId="77777777" w:rsidTr="00AD0A6E">
        <w:tc>
          <w:tcPr>
            <w:tcW w:w="315" w:type="pct"/>
          </w:tcPr>
          <w:p w14:paraId="462F2AA2"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17. </w:t>
            </w:r>
          </w:p>
        </w:tc>
        <w:tc>
          <w:tcPr>
            <w:tcW w:w="2065" w:type="pct"/>
          </w:tcPr>
          <w:p w14:paraId="1A8365B1"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Laisvi pagalbiniai kontaktai </w:t>
            </w:r>
          </w:p>
        </w:tc>
        <w:tc>
          <w:tcPr>
            <w:tcW w:w="2620" w:type="pct"/>
          </w:tcPr>
          <w:p w14:paraId="3DE0ECCD"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2NA+2NU </w:t>
            </w:r>
          </w:p>
        </w:tc>
      </w:tr>
      <w:tr w:rsidR="00C57E24" w:rsidRPr="00BE0756" w14:paraId="100A81DD" w14:textId="77777777" w:rsidTr="00AD0A6E">
        <w:tc>
          <w:tcPr>
            <w:tcW w:w="315" w:type="pct"/>
          </w:tcPr>
          <w:p w14:paraId="27A7F92B"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18. </w:t>
            </w:r>
          </w:p>
        </w:tc>
        <w:tc>
          <w:tcPr>
            <w:tcW w:w="2065" w:type="pct"/>
          </w:tcPr>
          <w:p w14:paraId="720EBEF5"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Antrinių grandinių laidai </w:t>
            </w:r>
          </w:p>
        </w:tc>
        <w:tc>
          <w:tcPr>
            <w:tcW w:w="2620" w:type="pct"/>
          </w:tcPr>
          <w:p w14:paraId="3AC0C320"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Turi turėti žymenis </w:t>
            </w:r>
          </w:p>
        </w:tc>
      </w:tr>
      <w:tr w:rsidR="00C57E24" w:rsidRPr="00BE0756" w14:paraId="0563CE55" w14:textId="77777777" w:rsidTr="00AD0A6E">
        <w:tc>
          <w:tcPr>
            <w:tcW w:w="315" w:type="pct"/>
          </w:tcPr>
          <w:p w14:paraId="7E24A996"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19. </w:t>
            </w:r>
          </w:p>
        </w:tc>
        <w:tc>
          <w:tcPr>
            <w:tcW w:w="2065" w:type="pct"/>
          </w:tcPr>
          <w:p w14:paraId="5F8AE96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Blokuotės tipas </w:t>
            </w:r>
          </w:p>
        </w:tc>
        <w:tc>
          <w:tcPr>
            <w:tcW w:w="2620" w:type="pct"/>
          </w:tcPr>
          <w:p w14:paraId="6F2A309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Nurodomas užsakant: </w:t>
            </w:r>
          </w:p>
          <w:p w14:paraId="40973F4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mechaninė-elektromagnetinė. </w:t>
            </w:r>
          </w:p>
        </w:tc>
      </w:tr>
      <w:tr w:rsidR="00C57E24" w:rsidRPr="00BE0756" w14:paraId="2E3E0203" w14:textId="77777777" w:rsidTr="00AD0A6E">
        <w:tc>
          <w:tcPr>
            <w:tcW w:w="315" w:type="pct"/>
          </w:tcPr>
          <w:p w14:paraId="60EF3B3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20.</w:t>
            </w:r>
          </w:p>
        </w:tc>
        <w:tc>
          <w:tcPr>
            <w:tcW w:w="2065" w:type="pct"/>
          </w:tcPr>
          <w:p w14:paraId="54BE960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Blokuotės: </w:t>
            </w:r>
          </w:p>
        </w:tc>
        <w:tc>
          <w:tcPr>
            <w:tcW w:w="2620" w:type="pct"/>
          </w:tcPr>
          <w:p w14:paraId="2E8D579E"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Galios skyriklis mechaniškai blokuotas, jei įjungtas įžemiklis; </w:t>
            </w:r>
          </w:p>
          <w:p w14:paraId="7F67052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Įžemiklio įjungimas mechaniškai blokuotas, jei įjungtas galios skyriklis. </w:t>
            </w:r>
          </w:p>
        </w:tc>
      </w:tr>
      <w:tr w:rsidR="00C57E24" w:rsidRPr="00BE0756" w14:paraId="69A94BBD" w14:textId="77777777" w:rsidTr="00AD0A6E">
        <w:tc>
          <w:tcPr>
            <w:tcW w:w="315" w:type="pct"/>
          </w:tcPr>
          <w:p w14:paraId="1BDFFA58"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21. </w:t>
            </w:r>
          </w:p>
        </w:tc>
        <w:tc>
          <w:tcPr>
            <w:tcW w:w="2065" w:type="pct"/>
          </w:tcPr>
          <w:p w14:paraId="7A93BFD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Techniniai dokumentai: </w:t>
            </w:r>
          </w:p>
        </w:tc>
        <w:tc>
          <w:tcPr>
            <w:tcW w:w="2620" w:type="pct"/>
          </w:tcPr>
          <w:p w14:paraId="1134361D"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Galios skyriklio pasas (bandymo protokolai); </w:t>
            </w:r>
          </w:p>
          <w:p w14:paraId="1B0CAC4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Transportavimo, montavimo instrukcijos lietuvių ir anglų kalbomis; </w:t>
            </w:r>
          </w:p>
          <w:p w14:paraId="503942E2"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Eksploatavimo instrukcija lietuvių ir anglų kalbomis; </w:t>
            </w:r>
          </w:p>
          <w:p w14:paraId="3FC7A8F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w:t>
            </w:r>
            <w:proofErr w:type="spellStart"/>
            <w:r w:rsidRPr="001A4AC3">
              <w:rPr>
                <w:rFonts w:ascii="Arial" w:eastAsia="Times New Roman" w:hAnsi="Arial" w:cs="Arial"/>
                <w:color w:val="auto"/>
              </w:rPr>
              <w:t>Gabaritinis</w:t>
            </w:r>
            <w:proofErr w:type="spellEnd"/>
            <w:r w:rsidRPr="001A4AC3">
              <w:rPr>
                <w:rFonts w:ascii="Arial" w:eastAsia="Times New Roman" w:hAnsi="Arial" w:cs="Arial"/>
                <w:color w:val="auto"/>
              </w:rPr>
              <w:t xml:space="preserve"> brėžinys. </w:t>
            </w:r>
          </w:p>
        </w:tc>
      </w:tr>
      <w:tr w:rsidR="00C57E24" w:rsidRPr="00BE0756" w14:paraId="42C75059" w14:textId="77777777" w:rsidTr="00AD0A6E">
        <w:tc>
          <w:tcPr>
            <w:tcW w:w="315" w:type="pct"/>
          </w:tcPr>
          <w:p w14:paraId="1ECB8D38"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22.</w:t>
            </w:r>
          </w:p>
        </w:tc>
        <w:tc>
          <w:tcPr>
            <w:tcW w:w="2065" w:type="pct"/>
          </w:tcPr>
          <w:p w14:paraId="01F564F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Tarnavimo laikas </w:t>
            </w:r>
          </w:p>
        </w:tc>
        <w:tc>
          <w:tcPr>
            <w:tcW w:w="2620" w:type="pct"/>
          </w:tcPr>
          <w:p w14:paraId="3E2F972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25 metai </w:t>
            </w:r>
          </w:p>
        </w:tc>
      </w:tr>
      <w:tr w:rsidR="00C57E24" w:rsidRPr="00BE0756" w14:paraId="4CE1846C" w14:textId="77777777" w:rsidTr="00AD0A6E">
        <w:tc>
          <w:tcPr>
            <w:tcW w:w="315" w:type="pct"/>
          </w:tcPr>
          <w:p w14:paraId="73623D3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23. </w:t>
            </w:r>
          </w:p>
        </w:tc>
        <w:tc>
          <w:tcPr>
            <w:tcW w:w="2065" w:type="pct"/>
          </w:tcPr>
          <w:p w14:paraId="1AD48EB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Garantinis laikas </w:t>
            </w:r>
          </w:p>
        </w:tc>
        <w:tc>
          <w:tcPr>
            <w:tcW w:w="2620" w:type="pct"/>
          </w:tcPr>
          <w:p w14:paraId="677349C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24 mėnesiai </w:t>
            </w:r>
          </w:p>
        </w:tc>
      </w:tr>
      <w:tr w:rsidR="00C57E24" w:rsidRPr="00BE0756" w14:paraId="1DD006ED" w14:textId="77777777" w:rsidTr="00AD0A6E">
        <w:tc>
          <w:tcPr>
            <w:tcW w:w="315" w:type="pct"/>
          </w:tcPr>
          <w:p w14:paraId="02A2012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24. </w:t>
            </w:r>
          </w:p>
        </w:tc>
        <w:tc>
          <w:tcPr>
            <w:tcW w:w="2065" w:type="pct"/>
          </w:tcPr>
          <w:p w14:paraId="1C11CC9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Apžiūros periodiškumas </w:t>
            </w:r>
          </w:p>
        </w:tc>
        <w:tc>
          <w:tcPr>
            <w:tcW w:w="2620" w:type="pct"/>
          </w:tcPr>
          <w:p w14:paraId="71E29DE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6 metai </w:t>
            </w:r>
          </w:p>
        </w:tc>
      </w:tr>
    </w:tbl>
    <w:p w14:paraId="50A67682" w14:textId="77777777" w:rsidR="00C57E24" w:rsidRPr="00BE0756" w:rsidRDefault="00C57E24" w:rsidP="00C57E24">
      <w:pPr>
        <w:tabs>
          <w:tab w:val="left" w:pos="1276"/>
        </w:tabs>
        <w:rPr>
          <w:rFonts w:ascii="Arial" w:eastAsia="Calibri" w:hAnsi="Arial" w:cs="Arial"/>
          <w:color w:val="auto"/>
          <w:u w:val="single"/>
        </w:rPr>
      </w:pPr>
    </w:p>
    <w:p w14:paraId="1D1D2CD9" w14:textId="77777777" w:rsidR="00C57E24" w:rsidRPr="001A4AC3" w:rsidRDefault="00C57E24"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Viršįtampių ribotuvai:</w:t>
      </w:r>
    </w:p>
    <w:p w14:paraId="034E4F96" w14:textId="77777777" w:rsidR="00C57E24" w:rsidRPr="00BE0756" w:rsidRDefault="00C57E24" w:rsidP="00C57E24">
      <w:pPr>
        <w:shd w:val="clear" w:color="auto" w:fill="FFFFFF"/>
        <w:tabs>
          <w:tab w:val="left" w:pos="851"/>
          <w:tab w:val="left" w:pos="993"/>
          <w:tab w:val="left" w:pos="1276"/>
          <w:tab w:val="left" w:pos="3828"/>
          <w:tab w:val="left" w:pos="9072"/>
        </w:tabs>
        <w:ind w:right="57"/>
        <w:rPr>
          <w:rFonts w:ascii="Arial" w:eastAsia="Calibri" w:hAnsi="Arial" w:cs="Arial"/>
          <w:color w:val="auto"/>
          <w:lang w:eastAsia="en-US"/>
        </w:rPr>
      </w:pPr>
    </w:p>
    <w:tbl>
      <w:tblPr>
        <w:tblStyle w:val="TableGrid"/>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80"/>
        <w:gridCol w:w="4947"/>
      </w:tblGrid>
      <w:tr w:rsidR="00C57E24" w:rsidRPr="00BE0756" w14:paraId="53BD7ECE" w14:textId="77777777" w:rsidTr="00AD0A6E">
        <w:tc>
          <w:tcPr>
            <w:tcW w:w="9532" w:type="dxa"/>
            <w:gridSpan w:val="3"/>
          </w:tcPr>
          <w:p w14:paraId="6E4FDD4B" w14:textId="77777777" w:rsidR="00C57E24" w:rsidRPr="001A4AC3" w:rsidRDefault="00C57E24" w:rsidP="00AD0A6E">
            <w:pPr>
              <w:tabs>
                <w:tab w:val="left" w:pos="1276"/>
              </w:tabs>
              <w:rPr>
                <w:rFonts w:ascii="Arial" w:hAnsi="Arial" w:cs="Arial"/>
                <w:b/>
                <w:color w:val="auto"/>
              </w:rPr>
            </w:pPr>
          </w:p>
          <w:p w14:paraId="08E9821C" w14:textId="77777777" w:rsidR="00C57E24" w:rsidRPr="001A4AC3" w:rsidRDefault="00C57E24" w:rsidP="00AD0A6E">
            <w:pPr>
              <w:tabs>
                <w:tab w:val="left" w:pos="1276"/>
              </w:tabs>
              <w:ind w:left="720"/>
              <w:contextualSpacing/>
              <w:jc w:val="center"/>
              <w:rPr>
                <w:rFonts w:ascii="Arial" w:eastAsia="Times New Roman" w:hAnsi="Arial" w:cs="Arial"/>
                <w:b/>
                <w:bCs/>
                <w:color w:val="auto"/>
              </w:rPr>
            </w:pPr>
            <w:r w:rsidRPr="001A4AC3">
              <w:rPr>
                <w:rFonts w:ascii="Arial" w:eastAsia="Times New Roman" w:hAnsi="Arial" w:cs="Arial"/>
                <w:b/>
                <w:bCs/>
                <w:color w:val="auto"/>
              </w:rPr>
              <w:t xml:space="preserve">6 </w:t>
            </w:r>
            <w:proofErr w:type="spellStart"/>
            <w:r w:rsidRPr="001A4AC3">
              <w:rPr>
                <w:rFonts w:ascii="Arial" w:eastAsia="Times New Roman" w:hAnsi="Arial" w:cs="Arial"/>
                <w:b/>
                <w:bCs/>
                <w:color w:val="auto"/>
              </w:rPr>
              <w:t>kV</w:t>
            </w:r>
            <w:proofErr w:type="spellEnd"/>
            <w:r w:rsidRPr="001A4AC3">
              <w:rPr>
                <w:rFonts w:ascii="Arial" w:eastAsia="Times New Roman" w:hAnsi="Arial" w:cs="Arial"/>
                <w:b/>
                <w:bCs/>
                <w:color w:val="auto"/>
              </w:rPr>
              <w:t xml:space="preserve"> DH TIPO VIRŠĮTAMPIŲ RIBOTUVAI.</w:t>
            </w:r>
          </w:p>
          <w:p w14:paraId="013119F5" w14:textId="77777777" w:rsidR="00C57E24" w:rsidRPr="001A4AC3" w:rsidRDefault="00C57E24" w:rsidP="00AD0A6E">
            <w:pPr>
              <w:tabs>
                <w:tab w:val="left" w:pos="1276"/>
              </w:tabs>
              <w:ind w:left="720"/>
              <w:contextualSpacing/>
              <w:rPr>
                <w:rFonts w:ascii="Arial" w:eastAsiaTheme="minorHAnsi" w:hAnsi="Arial" w:cs="Arial"/>
                <w:b/>
                <w:color w:val="auto"/>
                <w:lang w:eastAsia="en-US"/>
              </w:rPr>
            </w:pPr>
          </w:p>
        </w:tc>
      </w:tr>
      <w:tr w:rsidR="00C57E24" w:rsidRPr="00BE0756" w14:paraId="1DA19612" w14:textId="77777777" w:rsidTr="00AD0A6E">
        <w:tc>
          <w:tcPr>
            <w:tcW w:w="805" w:type="dxa"/>
          </w:tcPr>
          <w:p w14:paraId="27B68486"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3780" w:type="dxa"/>
          </w:tcPr>
          <w:p w14:paraId="2006C5E6"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4947" w:type="dxa"/>
          </w:tcPr>
          <w:p w14:paraId="3EE2CB64"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C57E24" w:rsidRPr="00BE0756" w14:paraId="66AD7C3B" w14:textId="77777777" w:rsidTr="00AD0A6E">
        <w:tc>
          <w:tcPr>
            <w:tcW w:w="805" w:type="dxa"/>
          </w:tcPr>
          <w:p w14:paraId="5B06E2BD"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w:t>
            </w:r>
          </w:p>
        </w:tc>
        <w:tc>
          <w:tcPr>
            <w:tcW w:w="3780" w:type="dxa"/>
          </w:tcPr>
          <w:p w14:paraId="32356153"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Gamintojo kokybės vadybos įvertinimo sertifikatas</w:t>
            </w:r>
          </w:p>
        </w:tc>
        <w:tc>
          <w:tcPr>
            <w:tcW w:w="4947" w:type="dxa"/>
          </w:tcPr>
          <w:p w14:paraId="44E37FE0"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ISO 9001 arba lygiavertis</w:t>
            </w:r>
          </w:p>
        </w:tc>
      </w:tr>
      <w:tr w:rsidR="00C57E24" w:rsidRPr="00BE0756" w14:paraId="1BD3A20B" w14:textId="77777777" w:rsidTr="00AD0A6E">
        <w:tc>
          <w:tcPr>
            <w:tcW w:w="805" w:type="dxa"/>
          </w:tcPr>
          <w:p w14:paraId="2883C4B1"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2.</w:t>
            </w:r>
          </w:p>
        </w:tc>
        <w:tc>
          <w:tcPr>
            <w:tcW w:w="3780" w:type="dxa"/>
          </w:tcPr>
          <w:p w14:paraId="621D8B4C"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Gamintojo aplinkos apsaugos vadybos sistemų įvertinimo sertifikatas</w:t>
            </w:r>
          </w:p>
        </w:tc>
        <w:tc>
          <w:tcPr>
            <w:tcW w:w="4947" w:type="dxa"/>
          </w:tcPr>
          <w:p w14:paraId="2275CA03"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ISO 14001 arba lygiavertis</w:t>
            </w:r>
          </w:p>
        </w:tc>
      </w:tr>
      <w:tr w:rsidR="00C57E24" w:rsidRPr="00BE0756" w14:paraId="43DABB6F" w14:textId="77777777" w:rsidTr="00AD0A6E">
        <w:tc>
          <w:tcPr>
            <w:tcW w:w="805" w:type="dxa"/>
          </w:tcPr>
          <w:p w14:paraId="20FC4861"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3.</w:t>
            </w:r>
          </w:p>
        </w:tc>
        <w:tc>
          <w:tcPr>
            <w:tcW w:w="3780" w:type="dxa"/>
          </w:tcPr>
          <w:p w14:paraId="0971768D"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Gaminys atitinka standartą</w:t>
            </w:r>
          </w:p>
        </w:tc>
        <w:tc>
          <w:tcPr>
            <w:tcW w:w="4947" w:type="dxa"/>
          </w:tcPr>
          <w:p w14:paraId="60DDB35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LST EN 60099-4: 2015</w:t>
            </w:r>
          </w:p>
          <w:p w14:paraId="3B4364FE" w14:textId="700E2654" w:rsidR="00C57E24" w:rsidRPr="001A4AC3" w:rsidRDefault="00C57E24" w:rsidP="07F8A3F9">
            <w:pPr>
              <w:tabs>
                <w:tab w:val="left" w:pos="1276"/>
              </w:tabs>
              <w:contextualSpacing/>
              <w:jc w:val="left"/>
              <w:rPr>
                <w:rFonts w:ascii="Arial" w:eastAsia="Calibri" w:hAnsi="Arial" w:cs="Arial"/>
                <w:color w:val="auto"/>
              </w:rPr>
            </w:pPr>
            <w:r w:rsidRPr="001A4AC3">
              <w:rPr>
                <w:rFonts w:ascii="Arial" w:eastAsia="Times New Roman" w:hAnsi="Arial" w:cs="Arial"/>
                <w:color w:val="auto"/>
              </w:rPr>
              <w:t>IEC 60099-4 (Edition 3.0)</w:t>
            </w:r>
          </w:p>
          <w:p w14:paraId="34372D89" w14:textId="6E6C6031" w:rsidR="00C57E24" w:rsidRPr="001A4AC3" w:rsidRDefault="1AE11736" w:rsidP="00AD0A6E">
            <w:pPr>
              <w:tabs>
                <w:tab w:val="left" w:pos="1276"/>
              </w:tabs>
              <w:contextualSpacing/>
              <w:jc w:val="left"/>
              <w:rPr>
                <w:rFonts w:ascii="Arial" w:eastAsia="Times New Roman" w:hAnsi="Arial" w:cs="Arial"/>
                <w:color w:val="auto"/>
              </w:rPr>
            </w:pPr>
            <w:r w:rsidRPr="07F8A3F9">
              <w:rPr>
                <w:rFonts w:ascii="Arial" w:eastAsia="Times New Roman" w:hAnsi="Arial" w:cs="Arial"/>
                <w:color w:val="auto"/>
              </w:rPr>
              <w:t>(ar lygiaverčiai)</w:t>
            </w:r>
          </w:p>
        </w:tc>
      </w:tr>
      <w:tr w:rsidR="00C57E24" w:rsidRPr="00BE0756" w14:paraId="1164AD1F" w14:textId="77777777" w:rsidTr="00AD0A6E">
        <w:tc>
          <w:tcPr>
            <w:tcW w:w="805" w:type="dxa"/>
          </w:tcPr>
          <w:p w14:paraId="395562EC"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4.</w:t>
            </w:r>
          </w:p>
        </w:tc>
        <w:tc>
          <w:tcPr>
            <w:tcW w:w="3780" w:type="dxa"/>
          </w:tcPr>
          <w:p w14:paraId="1BC0CA2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Gaminiui turi būti atlikti Tipo bandymai</w:t>
            </w:r>
          </w:p>
        </w:tc>
        <w:tc>
          <w:tcPr>
            <w:tcW w:w="4947" w:type="dxa"/>
          </w:tcPr>
          <w:p w14:paraId="4E1832E0"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Tipo bandymai turi būti atlikti akredituotoje laboratorijoje arba su akredituotos laboratorijos atstovu</w:t>
            </w:r>
          </w:p>
        </w:tc>
      </w:tr>
      <w:tr w:rsidR="00C57E24" w:rsidRPr="00BE0756" w14:paraId="6EDDDC39" w14:textId="77777777" w:rsidTr="00AD0A6E">
        <w:tc>
          <w:tcPr>
            <w:tcW w:w="805" w:type="dxa"/>
          </w:tcPr>
          <w:p w14:paraId="5E522765"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5.</w:t>
            </w:r>
          </w:p>
        </w:tc>
        <w:tc>
          <w:tcPr>
            <w:tcW w:w="3780" w:type="dxa"/>
          </w:tcPr>
          <w:p w14:paraId="10BE432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Gaminio Tipo bandymai. Tipo bandymai gali būti atliekami visam gaminiui arba tik vienai jo sudedamajai daliai – metalo oksido sekcijai.</w:t>
            </w:r>
          </w:p>
        </w:tc>
        <w:tc>
          <w:tcPr>
            <w:tcW w:w="4947" w:type="dxa"/>
          </w:tcPr>
          <w:p w14:paraId="6E240E5B" w14:textId="07D89FD9" w:rsidR="00C57E24" w:rsidRPr="001A4AC3" w:rsidRDefault="00C57E24" w:rsidP="00AD0A6E">
            <w:pPr>
              <w:autoSpaceDE w:val="0"/>
              <w:autoSpaceDN w:val="0"/>
              <w:adjustRightInd w:val="0"/>
              <w:jc w:val="left"/>
              <w:rPr>
                <w:rFonts w:ascii="Arial" w:eastAsiaTheme="minorEastAsia" w:hAnsi="Arial" w:cs="Arial"/>
                <w:color w:val="auto"/>
                <w:lang w:eastAsia="en-US"/>
              </w:rPr>
            </w:pPr>
            <w:r w:rsidRPr="07F8A3F9">
              <w:rPr>
                <w:rFonts w:ascii="Arial" w:eastAsiaTheme="minorEastAsia" w:hAnsi="Arial" w:cs="Arial"/>
                <w:color w:val="auto"/>
                <w:lang w:eastAsia="en-US"/>
              </w:rPr>
              <w:t xml:space="preserve">Veikimo patikrinimo Tipo bandymai (angl. </w:t>
            </w:r>
            <w:proofErr w:type="spellStart"/>
            <w:r w:rsidRPr="07F8A3F9">
              <w:rPr>
                <w:rFonts w:ascii="Arial" w:eastAsiaTheme="minorEastAsia" w:hAnsi="Arial" w:cs="Arial"/>
                <w:color w:val="auto"/>
                <w:lang w:eastAsia="en-US"/>
              </w:rPr>
              <w:t>Operating</w:t>
            </w:r>
            <w:proofErr w:type="spellEnd"/>
            <w:r w:rsidRPr="07F8A3F9">
              <w:rPr>
                <w:rFonts w:ascii="Arial" w:eastAsiaTheme="minorEastAsia" w:hAnsi="Arial" w:cs="Arial"/>
                <w:color w:val="auto"/>
                <w:lang w:eastAsia="en-US"/>
              </w:rPr>
              <w:t xml:space="preserve"> </w:t>
            </w:r>
            <w:proofErr w:type="spellStart"/>
            <w:r w:rsidRPr="07F8A3F9">
              <w:rPr>
                <w:rFonts w:ascii="Arial" w:eastAsiaTheme="minorEastAsia" w:hAnsi="Arial" w:cs="Arial"/>
                <w:color w:val="auto"/>
                <w:lang w:eastAsia="en-US"/>
              </w:rPr>
              <w:t>duty</w:t>
            </w:r>
            <w:proofErr w:type="spellEnd"/>
            <w:r w:rsidRPr="07F8A3F9">
              <w:rPr>
                <w:rFonts w:ascii="Arial" w:eastAsiaTheme="minorEastAsia" w:hAnsi="Arial" w:cs="Arial"/>
                <w:color w:val="auto"/>
                <w:lang w:eastAsia="en-US"/>
              </w:rPr>
              <w:t xml:space="preserve"> </w:t>
            </w:r>
            <w:proofErr w:type="spellStart"/>
            <w:r w:rsidRPr="07F8A3F9">
              <w:rPr>
                <w:rFonts w:ascii="Arial" w:eastAsiaTheme="minorEastAsia" w:hAnsi="Arial" w:cs="Arial"/>
                <w:color w:val="auto"/>
                <w:lang w:eastAsia="en-US"/>
              </w:rPr>
              <w:t>test</w:t>
            </w:r>
            <w:proofErr w:type="spellEnd"/>
            <w:r w:rsidRPr="07F8A3F9">
              <w:rPr>
                <w:rFonts w:ascii="Arial" w:eastAsiaTheme="minorEastAsia" w:hAnsi="Arial" w:cs="Arial"/>
                <w:color w:val="auto"/>
                <w:lang w:eastAsia="en-US"/>
              </w:rPr>
              <w:t>) pagal LST EN 60099-4: 2015</w:t>
            </w:r>
            <w:r w:rsidR="0C1E8C4B" w:rsidRPr="07F8A3F9">
              <w:rPr>
                <w:rFonts w:ascii="Arial" w:eastAsiaTheme="minorEastAsia" w:hAnsi="Arial" w:cs="Arial"/>
                <w:color w:val="auto"/>
                <w:lang w:eastAsia="en-US"/>
              </w:rPr>
              <w:t xml:space="preserve"> ar lygiavertį</w:t>
            </w:r>
          </w:p>
          <w:p w14:paraId="7847A04F" w14:textId="0C49EDE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IEC 60099-4 (Edition 3.0)</w:t>
            </w:r>
            <w:r w:rsidR="4980D981" w:rsidRPr="07F8A3F9">
              <w:rPr>
                <w:rFonts w:ascii="Arial" w:eastAsia="Times New Roman" w:hAnsi="Arial" w:cs="Arial"/>
                <w:color w:val="auto"/>
              </w:rPr>
              <w:t xml:space="preserve"> ar lygiavertį</w:t>
            </w:r>
          </w:p>
        </w:tc>
      </w:tr>
      <w:tr w:rsidR="00C57E24" w:rsidRPr="00BE0756" w14:paraId="24290D05" w14:textId="77777777" w:rsidTr="00AD0A6E">
        <w:tc>
          <w:tcPr>
            <w:tcW w:w="805" w:type="dxa"/>
          </w:tcPr>
          <w:p w14:paraId="50567BB4"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6.</w:t>
            </w:r>
          </w:p>
        </w:tc>
        <w:tc>
          <w:tcPr>
            <w:tcW w:w="3780" w:type="dxa"/>
          </w:tcPr>
          <w:p w14:paraId="20D4921E"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Vardinė tinklo įtampa </w:t>
            </w:r>
          </w:p>
        </w:tc>
        <w:tc>
          <w:tcPr>
            <w:tcW w:w="4947" w:type="dxa"/>
          </w:tcPr>
          <w:p w14:paraId="15F647B1"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2439D0C1" w14:textId="77777777" w:rsidTr="00AD0A6E">
        <w:tc>
          <w:tcPr>
            <w:tcW w:w="805" w:type="dxa"/>
          </w:tcPr>
          <w:p w14:paraId="55E549BD"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7.</w:t>
            </w:r>
          </w:p>
        </w:tc>
        <w:tc>
          <w:tcPr>
            <w:tcW w:w="3780" w:type="dxa"/>
          </w:tcPr>
          <w:p w14:paraId="584AB817"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Ilgalaikė maksimali darbo įtampa, </w:t>
            </w:r>
            <w:proofErr w:type="spellStart"/>
            <w:r w:rsidRPr="001A4AC3">
              <w:rPr>
                <w:rFonts w:ascii="Arial" w:eastAsia="Times New Roman" w:hAnsi="Arial" w:cs="Arial"/>
                <w:color w:val="auto"/>
              </w:rPr>
              <w:t>Uc</w:t>
            </w:r>
            <w:proofErr w:type="spellEnd"/>
            <w:r w:rsidRPr="001A4AC3">
              <w:rPr>
                <w:rFonts w:ascii="Arial" w:eastAsia="Times New Roman" w:hAnsi="Arial" w:cs="Arial"/>
                <w:color w:val="auto"/>
              </w:rPr>
              <w:t xml:space="preserve"> </w:t>
            </w:r>
          </w:p>
        </w:tc>
        <w:tc>
          <w:tcPr>
            <w:tcW w:w="4947" w:type="dxa"/>
          </w:tcPr>
          <w:p w14:paraId="458541CB"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7,2 </w:t>
            </w:r>
            <w:proofErr w:type="spellStart"/>
            <w:r w:rsidRPr="001A4AC3">
              <w:rPr>
                <w:rFonts w:ascii="Arial" w:eastAsiaTheme="minorHAnsi" w:hAnsi="Arial" w:cs="Arial"/>
                <w:color w:val="auto"/>
                <w:lang w:eastAsia="en-US"/>
              </w:rPr>
              <w:t>kV</w:t>
            </w:r>
            <w:proofErr w:type="spellEnd"/>
            <w:r w:rsidRPr="001A4AC3">
              <w:rPr>
                <w:rFonts w:ascii="Arial" w:eastAsiaTheme="minorHAnsi" w:hAnsi="Arial" w:cs="Arial"/>
                <w:color w:val="auto"/>
                <w:lang w:eastAsia="en-US"/>
              </w:rPr>
              <w:t xml:space="preserve"> </w:t>
            </w:r>
          </w:p>
        </w:tc>
      </w:tr>
      <w:tr w:rsidR="00C57E24" w:rsidRPr="00BE0756" w14:paraId="32406DF5" w14:textId="77777777" w:rsidTr="00AD0A6E">
        <w:tc>
          <w:tcPr>
            <w:tcW w:w="805" w:type="dxa"/>
          </w:tcPr>
          <w:p w14:paraId="590A44F1"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8.</w:t>
            </w:r>
          </w:p>
        </w:tc>
        <w:tc>
          <w:tcPr>
            <w:tcW w:w="3780" w:type="dxa"/>
          </w:tcPr>
          <w:p w14:paraId="7A03C0A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Prijungimo gnybtai (laidininko tipas ir matmenys)</w:t>
            </w:r>
          </w:p>
        </w:tc>
        <w:tc>
          <w:tcPr>
            <w:tcW w:w="4947" w:type="dxa"/>
          </w:tcPr>
          <w:p w14:paraId="7D034845"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01F86B7E"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2EDCCE84" w14:textId="77777777" w:rsidTr="00AD0A6E">
        <w:tc>
          <w:tcPr>
            <w:tcW w:w="805" w:type="dxa"/>
          </w:tcPr>
          <w:p w14:paraId="6CC717C9"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9.</w:t>
            </w:r>
          </w:p>
        </w:tc>
        <w:tc>
          <w:tcPr>
            <w:tcW w:w="3780" w:type="dxa"/>
          </w:tcPr>
          <w:p w14:paraId="2CE86B50"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Pateikiami gamykliniai dokumentai (pateikiami kartu su gaminiu)</w:t>
            </w:r>
          </w:p>
        </w:tc>
        <w:tc>
          <w:tcPr>
            <w:tcW w:w="4947" w:type="dxa"/>
          </w:tcPr>
          <w:p w14:paraId="6B69A81D"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Gamyklinis aprašymas su brėžiniu; </w:t>
            </w:r>
          </w:p>
          <w:p w14:paraId="4F63486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Montavimo instrukcija Lietuviu kalba. </w:t>
            </w:r>
          </w:p>
        </w:tc>
      </w:tr>
      <w:tr w:rsidR="00C57E24" w:rsidRPr="00BE0756" w14:paraId="384C0E1F" w14:textId="77777777" w:rsidTr="00AD0A6E">
        <w:tc>
          <w:tcPr>
            <w:tcW w:w="805" w:type="dxa"/>
          </w:tcPr>
          <w:p w14:paraId="67EB5B8B"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10.</w:t>
            </w:r>
          </w:p>
        </w:tc>
        <w:tc>
          <w:tcPr>
            <w:tcW w:w="3780" w:type="dxa"/>
          </w:tcPr>
          <w:p w14:paraId="4B23C92C"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Garantinis laikas</w:t>
            </w:r>
          </w:p>
        </w:tc>
        <w:tc>
          <w:tcPr>
            <w:tcW w:w="4947" w:type="dxa"/>
          </w:tcPr>
          <w:p w14:paraId="36E9897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24 mėnesiai </w:t>
            </w:r>
          </w:p>
        </w:tc>
      </w:tr>
    </w:tbl>
    <w:p w14:paraId="58C69E51" w14:textId="77777777" w:rsidR="00C57E24" w:rsidRPr="00BE0756" w:rsidRDefault="00C57E24" w:rsidP="00C57E24">
      <w:pPr>
        <w:tabs>
          <w:tab w:val="left" w:pos="1276"/>
        </w:tabs>
        <w:rPr>
          <w:rFonts w:ascii="Arial" w:eastAsia="Calibri" w:hAnsi="Arial" w:cs="Arial"/>
          <w:color w:val="auto"/>
        </w:rPr>
      </w:pPr>
    </w:p>
    <w:p w14:paraId="620EB0D6" w14:textId="689C082B" w:rsidR="00C57E24" w:rsidRPr="001A4AC3" w:rsidRDefault="00C57E24"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u w:val="single"/>
        </w:rPr>
        <w:t>Narveliai:</w:t>
      </w:r>
      <w:r w:rsidR="005C0ECD" w:rsidRPr="001A4AC3">
        <w:rPr>
          <w:rFonts w:ascii="Arial" w:eastAsia="Arial" w:hAnsi="Arial"/>
          <w:u w:val="single"/>
        </w:rPr>
        <w:t xml:space="preserve"> v</w:t>
      </w:r>
      <w:r w:rsidRPr="001A4AC3">
        <w:rPr>
          <w:rFonts w:ascii="Arial" w:eastAsia="Arial" w:hAnsi="Arial"/>
        </w:rPr>
        <w:t>isi narveliai ir jėgos spintos ir šynos parenkamos pagal maksimalią trumpo jungimo srovę, jėgos grandinėms turi būti atlikti dinaminio ir mechaninio atsparumo skaičiavimai.</w:t>
      </w:r>
    </w:p>
    <w:p w14:paraId="68A2FE0C" w14:textId="77777777" w:rsidR="00C57E24" w:rsidRPr="00BE0756" w:rsidRDefault="00C57E24" w:rsidP="00C57E24">
      <w:pPr>
        <w:shd w:val="clear" w:color="auto" w:fill="FFFFFF"/>
        <w:tabs>
          <w:tab w:val="left" w:pos="851"/>
          <w:tab w:val="left" w:pos="993"/>
          <w:tab w:val="left" w:pos="1276"/>
          <w:tab w:val="left" w:pos="3828"/>
          <w:tab w:val="left" w:pos="9072"/>
        </w:tabs>
        <w:ind w:right="57"/>
        <w:rPr>
          <w:rFonts w:ascii="Arial" w:eastAsia="Calibri" w:hAnsi="Arial" w:cs="Arial"/>
          <w:color w:val="auto"/>
          <w:lang w:eastAsia="en-US"/>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4"/>
        <w:gridCol w:w="4117"/>
        <w:gridCol w:w="5255"/>
      </w:tblGrid>
      <w:tr w:rsidR="00C57E24" w:rsidRPr="00BE0756" w14:paraId="31C58415" w14:textId="77777777" w:rsidTr="00AD0A6E">
        <w:tc>
          <w:tcPr>
            <w:tcW w:w="5000" w:type="pct"/>
            <w:gridSpan w:val="4"/>
          </w:tcPr>
          <w:p w14:paraId="4FF8F94F" w14:textId="77777777" w:rsidR="00C57E24" w:rsidRPr="001A4AC3" w:rsidRDefault="00C57E24" w:rsidP="00AD0A6E">
            <w:pPr>
              <w:autoSpaceDE w:val="0"/>
              <w:autoSpaceDN w:val="0"/>
              <w:adjustRightInd w:val="0"/>
              <w:jc w:val="left"/>
              <w:rPr>
                <w:rFonts w:ascii="Arial" w:eastAsiaTheme="minorHAnsi" w:hAnsi="Arial" w:cs="Arial"/>
                <w:b/>
                <w:color w:val="auto"/>
                <w:lang w:eastAsia="en-US"/>
              </w:rPr>
            </w:pPr>
          </w:p>
          <w:p w14:paraId="1D813B92" w14:textId="77777777" w:rsidR="00C57E24" w:rsidRPr="001A4AC3" w:rsidRDefault="00C57E24" w:rsidP="00AD0A6E">
            <w:pPr>
              <w:tabs>
                <w:tab w:val="left" w:pos="1276"/>
              </w:tabs>
              <w:ind w:left="720"/>
              <w:contextualSpacing/>
              <w:jc w:val="center"/>
              <w:rPr>
                <w:rFonts w:ascii="Arial" w:eastAsia="Times New Roman" w:hAnsi="Arial" w:cs="Arial"/>
                <w:b/>
                <w:bCs/>
                <w:color w:val="auto"/>
              </w:rPr>
            </w:pPr>
            <w:r w:rsidRPr="001A4AC3">
              <w:rPr>
                <w:rFonts w:ascii="Arial" w:eastAsia="Times New Roman" w:hAnsi="Arial" w:cs="Arial"/>
                <w:b/>
                <w:bCs/>
                <w:color w:val="auto"/>
              </w:rPr>
              <w:t xml:space="preserve">TRANSFORMATORIŲ PASTOČIŲ (SKIRSTOMŲJŲ PUNKTŲ) 6 </w:t>
            </w:r>
            <w:proofErr w:type="spellStart"/>
            <w:r w:rsidRPr="001A4AC3">
              <w:rPr>
                <w:rFonts w:ascii="Arial" w:eastAsia="Times New Roman" w:hAnsi="Arial" w:cs="Arial"/>
                <w:b/>
                <w:bCs/>
                <w:color w:val="auto"/>
              </w:rPr>
              <w:t>kV</w:t>
            </w:r>
            <w:proofErr w:type="spellEnd"/>
            <w:r w:rsidRPr="001A4AC3">
              <w:rPr>
                <w:rFonts w:ascii="Arial" w:eastAsia="Times New Roman" w:hAnsi="Arial" w:cs="Arial"/>
                <w:b/>
                <w:bCs/>
                <w:color w:val="auto"/>
              </w:rPr>
              <w:t xml:space="preserve"> ĮTAMPOS TRANSFORMATORIŲ NARVELIAI.</w:t>
            </w:r>
          </w:p>
          <w:p w14:paraId="01D70AC9" w14:textId="77777777" w:rsidR="00C57E24" w:rsidRPr="001A4AC3" w:rsidRDefault="00C57E24" w:rsidP="00AD0A6E">
            <w:pPr>
              <w:tabs>
                <w:tab w:val="left" w:pos="1276"/>
              </w:tabs>
              <w:ind w:left="720"/>
              <w:contextualSpacing/>
              <w:rPr>
                <w:rFonts w:ascii="Arial" w:eastAsiaTheme="minorHAnsi" w:hAnsi="Arial" w:cs="Arial"/>
                <w:b/>
                <w:color w:val="auto"/>
                <w:lang w:eastAsia="en-US"/>
              </w:rPr>
            </w:pPr>
          </w:p>
        </w:tc>
      </w:tr>
      <w:tr w:rsidR="00C57E24" w:rsidRPr="00BE0756" w14:paraId="0CE78812" w14:textId="77777777" w:rsidTr="00AD0A6E">
        <w:tc>
          <w:tcPr>
            <w:tcW w:w="327" w:type="pct"/>
            <w:gridSpan w:val="2"/>
          </w:tcPr>
          <w:p w14:paraId="0168E2EA"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2053" w:type="pct"/>
          </w:tcPr>
          <w:p w14:paraId="2FD5E7DA"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2620" w:type="pct"/>
          </w:tcPr>
          <w:p w14:paraId="3C2C5C8E"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C57E24" w:rsidRPr="00BE0756" w14:paraId="53D350B3" w14:textId="77777777" w:rsidTr="00AD0A6E">
        <w:tc>
          <w:tcPr>
            <w:tcW w:w="327" w:type="pct"/>
            <w:gridSpan w:val="2"/>
          </w:tcPr>
          <w:p w14:paraId="295BD97B"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2053" w:type="pct"/>
          </w:tcPr>
          <w:p w14:paraId="43B30D57"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Standartas</w:t>
            </w:r>
          </w:p>
        </w:tc>
        <w:tc>
          <w:tcPr>
            <w:tcW w:w="2620" w:type="pct"/>
          </w:tcPr>
          <w:p w14:paraId="47138B49" w14:textId="67AA798C"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LST EN 62271-200, LST EN 60694 </w:t>
            </w:r>
            <w:r w:rsidR="4905AC9D" w:rsidRPr="07F8A3F9">
              <w:rPr>
                <w:rFonts w:ascii="Arial" w:eastAsia="Times New Roman" w:hAnsi="Arial" w:cs="Arial"/>
                <w:color w:val="auto"/>
              </w:rPr>
              <w:t>ar lygiaverčiai</w:t>
            </w:r>
          </w:p>
        </w:tc>
      </w:tr>
      <w:tr w:rsidR="00C57E24" w:rsidRPr="00BE0756" w14:paraId="156C88D8" w14:textId="77777777" w:rsidTr="00AD0A6E">
        <w:tc>
          <w:tcPr>
            <w:tcW w:w="327" w:type="pct"/>
            <w:gridSpan w:val="2"/>
          </w:tcPr>
          <w:p w14:paraId="6CCBD36B"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2053" w:type="pct"/>
          </w:tcPr>
          <w:p w14:paraId="627A9B64"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Narveliams turi būti atlikti tipiniai bandymai akredituotoje laboratorijoje vadovaujantis LST EN 62271-200, nurodant pagrindinius narvelio elementus. Narveliams turi būti atliktas vidinio elektros lanko (</w:t>
            </w:r>
            <w:proofErr w:type="spellStart"/>
            <w:r w:rsidRPr="001A4AC3">
              <w:rPr>
                <w:rFonts w:ascii="Arial" w:eastAsia="Times New Roman" w:hAnsi="Arial" w:cs="Arial"/>
                <w:color w:val="auto"/>
              </w:rPr>
              <w:t>internal</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arcing</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test</w:t>
            </w:r>
            <w:proofErr w:type="spellEnd"/>
            <w:r w:rsidRPr="001A4AC3">
              <w:rPr>
                <w:rFonts w:ascii="Arial" w:eastAsia="Times New Roman" w:hAnsi="Arial" w:cs="Arial"/>
                <w:color w:val="auto"/>
              </w:rPr>
              <w:t xml:space="preserve">) bandymas. </w:t>
            </w:r>
          </w:p>
        </w:tc>
        <w:tc>
          <w:tcPr>
            <w:tcW w:w="2620" w:type="pct"/>
          </w:tcPr>
          <w:p w14:paraId="14A83E59"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narvelių tipinių bandymų protokolų kopijos turi būti pateikiamos konkurso medžiagoje </w:t>
            </w:r>
          </w:p>
        </w:tc>
      </w:tr>
      <w:tr w:rsidR="00C57E24" w:rsidRPr="00BE0756" w14:paraId="2CC3C261" w14:textId="77777777" w:rsidTr="00AD0A6E">
        <w:tc>
          <w:tcPr>
            <w:tcW w:w="327" w:type="pct"/>
            <w:gridSpan w:val="2"/>
          </w:tcPr>
          <w:p w14:paraId="7FCA75E5"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3. </w:t>
            </w:r>
          </w:p>
        </w:tc>
        <w:tc>
          <w:tcPr>
            <w:tcW w:w="2053" w:type="pct"/>
          </w:tcPr>
          <w:p w14:paraId="1519D193"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Visi narveliai gamykloje turi būti išbandomi rutininiais bandymais vadovaujantis LST EN 62271-200, papildomai atliekant narvelių </w:t>
            </w:r>
            <w:proofErr w:type="spellStart"/>
            <w:r w:rsidRPr="001A4AC3">
              <w:rPr>
                <w:rFonts w:ascii="Arial" w:eastAsia="Times New Roman" w:hAnsi="Arial" w:cs="Arial"/>
                <w:color w:val="auto"/>
              </w:rPr>
              <w:t>srovėlaidžių</w:t>
            </w:r>
            <w:proofErr w:type="spellEnd"/>
            <w:r w:rsidRPr="001A4AC3">
              <w:rPr>
                <w:rFonts w:ascii="Arial" w:eastAsia="Times New Roman" w:hAnsi="Arial" w:cs="Arial"/>
                <w:color w:val="auto"/>
              </w:rPr>
              <w:t xml:space="preserve"> (10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šynų ir šynų atvadų pereinamųjų varžų) varžos matavimus </w:t>
            </w:r>
          </w:p>
        </w:tc>
        <w:tc>
          <w:tcPr>
            <w:tcW w:w="2620" w:type="pct"/>
          </w:tcPr>
          <w:p w14:paraId="1A899FC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narvelių bandymų protokolai pateikiami kartu su narveliais </w:t>
            </w:r>
          </w:p>
        </w:tc>
      </w:tr>
      <w:tr w:rsidR="00C57E24" w:rsidRPr="00BE0756" w14:paraId="36DF627C" w14:textId="77777777" w:rsidTr="00AD0A6E">
        <w:tc>
          <w:tcPr>
            <w:tcW w:w="327" w:type="pct"/>
            <w:gridSpan w:val="2"/>
          </w:tcPr>
          <w:p w14:paraId="6D04CD57"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2053" w:type="pct"/>
          </w:tcPr>
          <w:p w14:paraId="6C46751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Skirtas naudoti </w:t>
            </w:r>
          </w:p>
        </w:tc>
        <w:tc>
          <w:tcPr>
            <w:tcW w:w="2620" w:type="pct"/>
          </w:tcPr>
          <w:p w14:paraId="66070889"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Uždaroje patalpoje </w:t>
            </w:r>
          </w:p>
        </w:tc>
      </w:tr>
      <w:tr w:rsidR="00C57E24" w:rsidRPr="00BE0756" w14:paraId="7D54798F" w14:textId="77777777" w:rsidTr="00AD0A6E">
        <w:tc>
          <w:tcPr>
            <w:tcW w:w="327" w:type="pct"/>
            <w:gridSpan w:val="2"/>
          </w:tcPr>
          <w:p w14:paraId="32D20C69"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2053" w:type="pct"/>
          </w:tcPr>
          <w:p w14:paraId="3F32D80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Vardinė įtampa </w:t>
            </w:r>
          </w:p>
        </w:tc>
        <w:tc>
          <w:tcPr>
            <w:tcW w:w="2620" w:type="pct"/>
          </w:tcPr>
          <w:p w14:paraId="1C978EF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46D68832" w14:textId="77777777" w:rsidTr="00AD0A6E">
        <w:tc>
          <w:tcPr>
            <w:tcW w:w="327" w:type="pct"/>
            <w:gridSpan w:val="2"/>
          </w:tcPr>
          <w:p w14:paraId="2CC86F5E"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2053" w:type="pct"/>
          </w:tcPr>
          <w:p w14:paraId="20652BE9"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Maksimalioji įtampa </w:t>
            </w:r>
          </w:p>
        </w:tc>
        <w:tc>
          <w:tcPr>
            <w:tcW w:w="2620" w:type="pct"/>
          </w:tcPr>
          <w:p w14:paraId="64525D6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709DF387" w14:textId="77777777" w:rsidTr="00AD0A6E">
        <w:tc>
          <w:tcPr>
            <w:tcW w:w="327" w:type="pct"/>
            <w:gridSpan w:val="2"/>
          </w:tcPr>
          <w:p w14:paraId="2F33B417"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 </w:t>
            </w:r>
          </w:p>
        </w:tc>
        <w:tc>
          <w:tcPr>
            <w:tcW w:w="2053" w:type="pct"/>
          </w:tcPr>
          <w:p w14:paraId="6D90AC9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Vardinis dažnis </w:t>
            </w:r>
          </w:p>
        </w:tc>
        <w:tc>
          <w:tcPr>
            <w:tcW w:w="2620" w:type="pct"/>
          </w:tcPr>
          <w:p w14:paraId="623A460B"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50 Hz </w:t>
            </w:r>
          </w:p>
        </w:tc>
      </w:tr>
      <w:tr w:rsidR="00C57E24" w:rsidRPr="00BE0756" w14:paraId="2604381B" w14:textId="77777777" w:rsidTr="00AD0A6E">
        <w:tc>
          <w:tcPr>
            <w:tcW w:w="327" w:type="pct"/>
            <w:gridSpan w:val="2"/>
          </w:tcPr>
          <w:p w14:paraId="76947295"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8. </w:t>
            </w:r>
          </w:p>
        </w:tc>
        <w:tc>
          <w:tcPr>
            <w:tcW w:w="2053" w:type="pct"/>
          </w:tcPr>
          <w:p w14:paraId="37FCB7BD"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Tinklo </w:t>
            </w:r>
            <w:proofErr w:type="spellStart"/>
            <w:r w:rsidRPr="001A4AC3">
              <w:rPr>
                <w:rFonts w:ascii="Arial" w:eastAsia="Times New Roman" w:hAnsi="Arial" w:cs="Arial"/>
                <w:color w:val="auto"/>
              </w:rPr>
              <w:t>neutralė</w:t>
            </w:r>
            <w:proofErr w:type="spellEnd"/>
            <w:r w:rsidRPr="001A4AC3">
              <w:rPr>
                <w:rFonts w:ascii="Arial" w:eastAsia="Times New Roman" w:hAnsi="Arial" w:cs="Arial"/>
                <w:color w:val="auto"/>
              </w:rPr>
              <w:t xml:space="preserve"> </w:t>
            </w:r>
          </w:p>
        </w:tc>
        <w:tc>
          <w:tcPr>
            <w:tcW w:w="2620" w:type="pct"/>
          </w:tcPr>
          <w:p w14:paraId="7521A00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Izoliuota </w:t>
            </w:r>
          </w:p>
        </w:tc>
      </w:tr>
      <w:tr w:rsidR="00C57E24" w:rsidRPr="00BE0756" w14:paraId="57106468" w14:textId="77777777" w:rsidTr="00AD0A6E">
        <w:tc>
          <w:tcPr>
            <w:tcW w:w="315" w:type="pct"/>
          </w:tcPr>
          <w:p w14:paraId="0AE93376"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 xml:space="preserve">9. </w:t>
            </w:r>
          </w:p>
        </w:tc>
        <w:tc>
          <w:tcPr>
            <w:tcW w:w="2065" w:type="pct"/>
            <w:gridSpan w:val="2"/>
          </w:tcPr>
          <w:p w14:paraId="2F67EC9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Narvelis padalintas į atskirus skyrius: </w:t>
            </w:r>
          </w:p>
        </w:tc>
        <w:tc>
          <w:tcPr>
            <w:tcW w:w="2620" w:type="pct"/>
          </w:tcPr>
          <w:p w14:paraId="40EB411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Šynų ; </w:t>
            </w:r>
          </w:p>
          <w:p w14:paraId="1C2C8445"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Įtampos transformatoriaus; </w:t>
            </w:r>
          </w:p>
          <w:p w14:paraId="72DB030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Žemosios įtampos. </w:t>
            </w:r>
          </w:p>
        </w:tc>
      </w:tr>
      <w:tr w:rsidR="00C57E24" w:rsidRPr="00BE0756" w14:paraId="0B6D0103" w14:textId="77777777" w:rsidTr="00AD0A6E">
        <w:tc>
          <w:tcPr>
            <w:tcW w:w="315" w:type="pct"/>
          </w:tcPr>
          <w:p w14:paraId="2AE8D89A"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10. </w:t>
            </w:r>
          </w:p>
          <w:p w14:paraId="41CA5839" w14:textId="77777777" w:rsidR="00C57E24" w:rsidRPr="001A4AC3" w:rsidRDefault="00C57E24" w:rsidP="00AD0A6E">
            <w:pPr>
              <w:tabs>
                <w:tab w:val="left" w:pos="1276"/>
              </w:tabs>
              <w:contextualSpacing/>
              <w:jc w:val="center"/>
              <w:rPr>
                <w:rFonts w:ascii="Arial" w:eastAsia="Calibri" w:hAnsi="Arial" w:cs="Arial"/>
                <w:color w:val="auto"/>
              </w:rPr>
            </w:pPr>
          </w:p>
        </w:tc>
        <w:tc>
          <w:tcPr>
            <w:tcW w:w="2065" w:type="pct"/>
            <w:gridSpan w:val="2"/>
          </w:tcPr>
          <w:p w14:paraId="0AA7591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Narvelio konstrukcija </w:t>
            </w:r>
          </w:p>
        </w:tc>
        <w:tc>
          <w:tcPr>
            <w:tcW w:w="2620" w:type="pct"/>
          </w:tcPr>
          <w:p w14:paraId="5111FE7B"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Narvelis apsaugotas nuo korozijos su armuoto metalo pertvaromis tarp narvelio skyrių; </w:t>
            </w:r>
          </w:p>
          <w:p w14:paraId="3A5C8BD3"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Elektros lanko dujų išėjimo kanalas (kanalo būtinumas nurodomas užsakant). </w:t>
            </w:r>
          </w:p>
        </w:tc>
      </w:tr>
      <w:tr w:rsidR="00C57E24" w:rsidRPr="00BE0756" w14:paraId="1468E66E" w14:textId="77777777" w:rsidTr="00AD0A6E">
        <w:tc>
          <w:tcPr>
            <w:tcW w:w="315" w:type="pct"/>
          </w:tcPr>
          <w:p w14:paraId="6FCC7E05"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11. </w:t>
            </w:r>
          </w:p>
        </w:tc>
        <w:tc>
          <w:tcPr>
            <w:tcW w:w="2065" w:type="pct"/>
            <w:gridSpan w:val="2"/>
          </w:tcPr>
          <w:p w14:paraId="130B6CEC"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Apšvietimo vieta </w:t>
            </w:r>
          </w:p>
        </w:tc>
        <w:tc>
          <w:tcPr>
            <w:tcW w:w="2620" w:type="pct"/>
          </w:tcPr>
          <w:p w14:paraId="385E4AD0"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Žemosios įtampos skyriuje </w:t>
            </w:r>
          </w:p>
        </w:tc>
      </w:tr>
      <w:tr w:rsidR="00C57E24" w:rsidRPr="00BE0756" w14:paraId="7148BAFD" w14:textId="77777777" w:rsidTr="00AD0A6E">
        <w:tc>
          <w:tcPr>
            <w:tcW w:w="315" w:type="pct"/>
          </w:tcPr>
          <w:p w14:paraId="175CCDC6"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12.</w:t>
            </w:r>
          </w:p>
        </w:tc>
        <w:tc>
          <w:tcPr>
            <w:tcW w:w="2065" w:type="pct"/>
            <w:gridSpan w:val="2"/>
          </w:tcPr>
          <w:p w14:paraId="5E4EE72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Apšvietimo įtampa </w:t>
            </w:r>
          </w:p>
        </w:tc>
        <w:tc>
          <w:tcPr>
            <w:tcW w:w="2620" w:type="pct"/>
          </w:tcPr>
          <w:p w14:paraId="140725F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230 V AC </w:t>
            </w:r>
          </w:p>
        </w:tc>
      </w:tr>
      <w:tr w:rsidR="00C57E24" w:rsidRPr="00BE0756" w14:paraId="64A0F2B8" w14:textId="77777777" w:rsidTr="00AD0A6E">
        <w:tc>
          <w:tcPr>
            <w:tcW w:w="315" w:type="pct"/>
          </w:tcPr>
          <w:p w14:paraId="0E3A6D94"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13. </w:t>
            </w:r>
          </w:p>
        </w:tc>
        <w:tc>
          <w:tcPr>
            <w:tcW w:w="2065" w:type="pct"/>
            <w:gridSpan w:val="2"/>
          </w:tcPr>
          <w:p w14:paraId="728A8F5E"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Narvelio aptarnavimas </w:t>
            </w:r>
          </w:p>
        </w:tc>
        <w:tc>
          <w:tcPr>
            <w:tcW w:w="2620" w:type="pct"/>
          </w:tcPr>
          <w:p w14:paraId="48AB09B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Vienpusis </w:t>
            </w:r>
          </w:p>
        </w:tc>
      </w:tr>
      <w:tr w:rsidR="00C57E24" w:rsidRPr="00BE0756" w14:paraId="5DBD03DB" w14:textId="77777777" w:rsidTr="00AD0A6E">
        <w:tc>
          <w:tcPr>
            <w:tcW w:w="315" w:type="pct"/>
          </w:tcPr>
          <w:p w14:paraId="0D8C67FF"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14. </w:t>
            </w:r>
          </w:p>
        </w:tc>
        <w:tc>
          <w:tcPr>
            <w:tcW w:w="2065" w:type="pct"/>
            <w:gridSpan w:val="2"/>
          </w:tcPr>
          <w:p w14:paraId="5E7E4B5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Narvelio izoliacija </w:t>
            </w:r>
          </w:p>
        </w:tc>
        <w:tc>
          <w:tcPr>
            <w:tcW w:w="2620" w:type="pct"/>
          </w:tcPr>
          <w:p w14:paraId="2E1E5C05"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Oras </w:t>
            </w:r>
          </w:p>
        </w:tc>
      </w:tr>
      <w:tr w:rsidR="00C57E24" w:rsidRPr="00BE0756" w14:paraId="5ED853FF" w14:textId="77777777" w:rsidTr="00AD0A6E">
        <w:tc>
          <w:tcPr>
            <w:tcW w:w="315" w:type="pct"/>
          </w:tcPr>
          <w:p w14:paraId="3749D2CF"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15. </w:t>
            </w:r>
          </w:p>
        </w:tc>
        <w:tc>
          <w:tcPr>
            <w:tcW w:w="2065" w:type="pct"/>
            <w:gridSpan w:val="2"/>
          </w:tcPr>
          <w:p w14:paraId="2629186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Renkamosios šynos </w:t>
            </w:r>
          </w:p>
        </w:tc>
        <w:tc>
          <w:tcPr>
            <w:tcW w:w="2620" w:type="pct"/>
          </w:tcPr>
          <w:p w14:paraId="119A1305"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Varinės, izoliuotos, sujungimai uždengti specialiais izoliaciniais gaubtais, jeigu oro izoliacijos atstumai yra mažesni nei nurodyta Elektros įrenginių įrengimo taisyklėse </w:t>
            </w:r>
          </w:p>
        </w:tc>
      </w:tr>
      <w:tr w:rsidR="00C57E24" w:rsidRPr="00BE0756" w14:paraId="656387EE" w14:textId="77777777" w:rsidTr="00AD0A6E">
        <w:tc>
          <w:tcPr>
            <w:tcW w:w="315" w:type="pct"/>
          </w:tcPr>
          <w:p w14:paraId="2C1B4BC8"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 xml:space="preserve">16. </w:t>
            </w:r>
          </w:p>
        </w:tc>
        <w:tc>
          <w:tcPr>
            <w:tcW w:w="2065" w:type="pct"/>
            <w:gridSpan w:val="2"/>
          </w:tcPr>
          <w:p w14:paraId="2E3711F2" w14:textId="77777777" w:rsidR="00C57E24" w:rsidRPr="001A4AC3" w:rsidRDefault="00C57E24" w:rsidP="00AD0A6E">
            <w:pPr>
              <w:tabs>
                <w:tab w:val="left" w:pos="1276"/>
              </w:tabs>
              <w:contextualSpacing/>
              <w:jc w:val="left"/>
              <w:rPr>
                <w:rFonts w:ascii="Arial" w:eastAsia="Calibri" w:hAnsi="Arial" w:cs="Arial"/>
                <w:color w:val="auto"/>
              </w:rPr>
            </w:pPr>
            <w:proofErr w:type="spellStart"/>
            <w:r w:rsidRPr="001A4AC3">
              <w:rPr>
                <w:rFonts w:ascii="Arial" w:eastAsia="Times New Roman" w:hAnsi="Arial" w:cs="Arial"/>
                <w:color w:val="auto"/>
              </w:rPr>
              <w:t>Prijunginio</w:t>
            </w:r>
            <w:proofErr w:type="spellEnd"/>
            <w:r w:rsidRPr="001A4AC3">
              <w:rPr>
                <w:rFonts w:ascii="Arial" w:eastAsia="Times New Roman" w:hAnsi="Arial" w:cs="Arial"/>
                <w:color w:val="auto"/>
              </w:rPr>
              <w:t xml:space="preserve"> šynos </w:t>
            </w:r>
          </w:p>
        </w:tc>
        <w:tc>
          <w:tcPr>
            <w:tcW w:w="2620" w:type="pct"/>
          </w:tcPr>
          <w:p w14:paraId="11B84609"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Varinės, izoliuotos, sujungimai uždengti specialiais izoliaciniais gaubtais, jeigu oro izoliacijos atstumai yra mažesni nei nurodyta Elektros įrenginių įrengimo taisyklėse </w:t>
            </w:r>
          </w:p>
        </w:tc>
      </w:tr>
      <w:tr w:rsidR="00C57E24" w:rsidRPr="00BE0756" w14:paraId="1AE26E94" w14:textId="77777777" w:rsidTr="00AD0A6E">
        <w:tc>
          <w:tcPr>
            <w:tcW w:w="315" w:type="pct"/>
          </w:tcPr>
          <w:p w14:paraId="3662AC4C"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17. </w:t>
            </w:r>
          </w:p>
        </w:tc>
        <w:tc>
          <w:tcPr>
            <w:tcW w:w="2065" w:type="pct"/>
            <w:gridSpan w:val="2"/>
          </w:tcPr>
          <w:p w14:paraId="0278BC9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Atraminių izoliatorių izoliacija </w:t>
            </w:r>
          </w:p>
        </w:tc>
        <w:tc>
          <w:tcPr>
            <w:tcW w:w="2620" w:type="pct"/>
          </w:tcPr>
          <w:p w14:paraId="6CE7FD0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Polimeras </w:t>
            </w:r>
          </w:p>
        </w:tc>
      </w:tr>
      <w:tr w:rsidR="00C57E24" w:rsidRPr="00BE0756" w14:paraId="37069165" w14:textId="77777777" w:rsidTr="00AD0A6E">
        <w:trPr>
          <w:trHeight w:val="420"/>
        </w:trPr>
        <w:tc>
          <w:tcPr>
            <w:tcW w:w="315" w:type="pct"/>
          </w:tcPr>
          <w:p w14:paraId="7BB8F25D"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18. </w:t>
            </w:r>
          </w:p>
        </w:tc>
        <w:tc>
          <w:tcPr>
            <w:tcW w:w="2065" w:type="pct"/>
            <w:gridSpan w:val="2"/>
          </w:tcPr>
          <w:p w14:paraId="0136C862"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Renkamųjų šynų vardinė srovė </w:t>
            </w:r>
          </w:p>
        </w:tc>
        <w:tc>
          <w:tcPr>
            <w:tcW w:w="2620" w:type="pct"/>
          </w:tcPr>
          <w:p w14:paraId="2DB20EFA" w14:textId="77777777" w:rsidR="00C57E24" w:rsidRPr="001A4AC3" w:rsidRDefault="00C57E24" w:rsidP="00AD0A6E">
            <w:pPr>
              <w:autoSpaceDE w:val="0"/>
              <w:autoSpaceDN w:val="0"/>
              <w:adjustRightInd w:val="0"/>
              <w:jc w:val="left"/>
              <w:rPr>
                <w:rFonts w:ascii="Arial" w:eastAsiaTheme="minorEastAsia" w:hAnsi="Arial" w:cs="Arial"/>
                <w:color w:val="auto"/>
                <w:lang w:eastAsia="en-US"/>
              </w:rPr>
            </w:pPr>
            <w:r w:rsidRPr="001A4AC3">
              <w:rPr>
                <w:rFonts w:ascii="Arial" w:eastAsiaTheme="minorEastAsia" w:hAnsi="Arial" w:cs="Arial"/>
                <w:color w:val="auto"/>
                <w:lang w:eastAsia="en-US"/>
              </w:rPr>
              <w:t xml:space="preserve"> </w:t>
            </w:r>
          </w:p>
          <w:p w14:paraId="22F54937" w14:textId="77777777" w:rsidR="00C57E24" w:rsidRPr="001A4AC3" w:rsidRDefault="00C57E24" w:rsidP="00AD0A6E">
            <w:pPr>
              <w:contextualSpacing/>
              <w:jc w:val="left"/>
              <w:rPr>
                <w:rFonts w:ascii="Arial" w:eastAsia="Calibri" w:hAnsi="Arial" w:cs="Arial"/>
                <w:color w:val="auto"/>
              </w:rPr>
            </w:pPr>
            <w:r w:rsidRPr="001A4AC3">
              <w:rPr>
                <w:rFonts w:ascii="Arial" w:eastAsia="Times New Roman" w:hAnsi="Arial" w:cs="Arial"/>
                <w:color w:val="auto"/>
              </w:rPr>
              <w:t xml:space="preserve">Nurodomas ir parenkamas projektuojant </w:t>
            </w:r>
          </w:p>
        </w:tc>
      </w:tr>
      <w:tr w:rsidR="00C57E24" w:rsidRPr="00BE0756" w14:paraId="3F1F536D" w14:textId="77777777" w:rsidTr="00AD0A6E">
        <w:tc>
          <w:tcPr>
            <w:tcW w:w="315" w:type="pct"/>
          </w:tcPr>
          <w:p w14:paraId="120499B0"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19. </w:t>
            </w:r>
          </w:p>
        </w:tc>
        <w:tc>
          <w:tcPr>
            <w:tcW w:w="2065" w:type="pct"/>
            <w:gridSpan w:val="2"/>
          </w:tcPr>
          <w:p w14:paraId="5588A36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Renkamųjų šynų trumpojo jungimo srovė (3 s) </w:t>
            </w:r>
          </w:p>
        </w:tc>
        <w:tc>
          <w:tcPr>
            <w:tcW w:w="2620" w:type="pct"/>
          </w:tcPr>
          <w:p w14:paraId="75F124D7"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tc>
      </w:tr>
      <w:tr w:rsidR="00C57E24" w:rsidRPr="00BE0756" w14:paraId="214620FE" w14:textId="77777777" w:rsidTr="00AD0A6E">
        <w:tc>
          <w:tcPr>
            <w:tcW w:w="315" w:type="pct"/>
          </w:tcPr>
          <w:p w14:paraId="2FD0583C"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20. </w:t>
            </w:r>
          </w:p>
        </w:tc>
        <w:tc>
          <w:tcPr>
            <w:tcW w:w="2065" w:type="pct"/>
            <w:gridSpan w:val="2"/>
          </w:tcPr>
          <w:p w14:paraId="66D5D541"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Renkamųjų šynų smūginė srovė </w:t>
            </w:r>
          </w:p>
        </w:tc>
        <w:tc>
          <w:tcPr>
            <w:tcW w:w="2620" w:type="pct"/>
          </w:tcPr>
          <w:p w14:paraId="34630830" w14:textId="77777777" w:rsidR="00C57E24" w:rsidRPr="001A4AC3" w:rsidRDefault="00C57E24" w:rsidP="00AD0A6E">
            <w:pPr>
              <w:autoSpaceDE w:val="0"/>
              <w:autoSpaceDN w:val="0"/>
              <w:adjustRightInd w:val="0"/>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563DF0A7" w14:textId="77777777" w:rsidR="00C57E24" w:rsidRPr="001A4AC3" w:rsidRDefault="00C57E24" w:rsidP="00AD0A6E">
            <w:pPr>
              <w:autoSpaceDE w:val="0"/>
              <w:autoSpaceDN w:val="0"/>
              <w:adjustRightInd w:val="0"/>
              <w:jc w:val="left"/>
              <w:rPr>
                <w:rFonts w:ascii="Arial" w:eastAsiaTheme="minorEastAsia" w:hAnsi="Arial" w:cs="Arial"/>
                <w:color w:val="auto"/>
                <w:lang w:eastAsia="en-US"/>
              </w:rPr>
            </w:pPr>
          </w:p>
        </w:tc>
      </w:tr>
      <w:tr w:rsidR="00C57E24" w:rsidRPr="00BE0756" w14:paraId="2EA52C03" w14:textId="77777777" w:rsidTr="00AD0A6E">
        <w:tc>
          <w:tcPr>
            <w:tcW w:w="315" w:type="pct"/>
          </w:tcPr>
          <w:p w14:paraId="1A6C8073"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21. </w:t>
            </w:r>
          </w:p>
        </w:tc>
        <w:tc>
          <w:tcPr>
            <w:tcW w:w="2065" w:type="pct"/>
            <w:gridSpan w:val="2"/>
          </w:tcPr>
          <w:p w14:paraId="4F887CE4"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Narvelio apsaugos laipsnis </w:t>
            </w:r>
          </w:p>
        </w:tc>
        <w:tc>
          <w:tcPr>
            <w:tcW w:w="2620" w:type="pct"/>
          </w:tcPr>
          <w:p w14:paraId="422C0AB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IP4X </w:t>
            </w:r>
          </w:p>
        </w:tc>
      </w:tr>
      <w:tr w:rsidR="00C57E24" w:rsidRPr="00BE0756" w14:paraId="641051B4" w14:textId="77777777" w:rsidTr="00AD0A6E">
        <w:tc>
          <w:tcPr>
            <w:tcW w:w="315" w:type="pct"/>
          </w:tcPr>
          <w:p w14:paraId="119634C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22.</w:t>
            </w:r>
          </w:p>
        </w:tc>
        <w:tc>
          <w:tcPr>
            <w:tcW w:w="2065" w:type="pct"/>
            <w:gridSpan w:val="2"/>
          </w:tcPr>
          <w:p w14:paraId="4A7366E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Kabelių prijungimas prie narvelio </w:t>
            </w:r>
          </w:p>
        </w:tc>
        <w:tc>
          <w:tcPr>
            <w:tcW w:w="2620" w:type="pct"/>
          </w:tcPr>
          <w:p w14:paraId="4840412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Valdymo ir kontroliniai kabeliai iš viršaus nuo kabelių kopėtėlių </w:t>
            </w:r>
          </w:p>
        </w:tc>
      </w:tr>
      <w:tr w:rsidR="00C57E24" w:rsidRPr="00BE0756" w14:paraId="5E37FA7D" w14:textId="77777777" w:rsidTr="00AD0A6E">
        <w:tc>
          <w:tcPr>
            <w:tcW w:w="315" w:type="pct"/>
          </w:tcPr>
          <w:p w14:paraId="611B4CB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23. </w:t>
            </w:r>
          </w:p>
        </w:tc>
        <w:tc>
          <w:tcPr>
            <w:tcW w:w="2065" w:type="pct"/>
            <w:gridSpan w:val="2"/>
          </w:tcPr>
          <w:p w14:paraId="6F5BF38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Papildomi pagalbiniai kontaktai, signalizuojantys apie jungtuvo vežimėlio padėtį: </w:t>
            </w:r>
          </w:p>
        </w:tc>
        <w:tc>
          <w:tcPr>
            <w:tcW w:w="2620" w:type="pct"/>
          </w:tcPr>
          <w:p w14:paraId="35999DF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4 NA –vežimėlis bandymo padėtyje; </w:t>
            </w:r>
          </w:p>
          <w:p w14:paraId="614CE69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4 NA – vežimėlis darbo padėtyje. </w:t>
            </w:r>
          </w:p>
        </w:tc>
      </w:tr>
      <w:tr w:rsidR="00C57E24" w:rsidRPr="00BE0756" w14:paraId="5C7CD9D7" w14:textId="77777777" w:rsidTr="00AD0A6E">
        <w:tc>
          <w:tcPr>
            <w:tcW w:w="315" w:type="pct"/>
          </w:tcPr>
          <w:p w14:paraId="24916501"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24.</w:t>
            </w:r>
          </w:p>
        </w:tc>
        <w:tc>
          <w:tcPr>
            <w:tcW w:w="2065" w:type="pct"/>
            <w:gridSpan w:val="2"/>
          </w:tcPr>
          <w:p w14:paraId="78DC97C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Šynų įžeminimo įžemiklio tipas </w:t>
            </w:r>
          </w:p>
        </w:tc>
        <w:tc>
          <w:tcPr>
            <w:tcW w:w="2620" w:type="pct"/>
          </w:tcPr>
          <w:p w14:paraId="41B8756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Su saugų įjungimą užtikrinančiomis spyruoklėmis </w:t>
            </w:r>
          </w:p>
        </w:tc>
      </w:tr>
      <w:tr w:rsidR="00C57E24" w:rsidRPr="00BE0756" w14:paraId="5384F955" w14:textId="77777777" w:rsidTr="00AD0A6E">
        <w:tc>
          <w:tcPr>
            <w:tcW w:w="315" w:type="pct"/>
          </w:tcPr>
          <w:p w14:paraId="3CBDFCC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25. </w:t>
            </w:r>
          </w:p>
        </w:tc>
        <w:tc>
          <w:tcPr>
            <w:tcW w:w="2065" w:type="pct"/>
            <w:gridSpan w:val="2"/>
          </w:tcPr>
          <w:p w14:paraId="5F961DF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Papildomi kontaktai, signalizuojantys apie įžemiklio padėtį </w:t>
            </w:r>
          </w:p>
        </w:tc>
        <w:tc>
          <w:tcPr>
            <w:tcW w:w="2620" w:type="pct"/>
          </w:tcPr>
          <w:p w14:paraId="1D07E91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4 NA ir 4 NU </w:t>
            </w:r>
          </w:p>
        </w:tc>
      </w:tr>
      <w:tr w:rsidR="00C57E24" w:rsidRPr="00BE0756" w14:paraId="7D9A5DE1" w14:textId="77777777" w:rsidTr="00AD0A6E">
        <w:tc>
          <w:tcPr>
            <w:tcW w:w="315" w:type="pct"/>
          </w:tcPr>
          <w:p w14:paraId="2F5E08A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26. </w:t>
            </w:r>
          </w:p>
        </w:tc>
        <w:tc>
          <w:tcPr>
            <w:tcW w:w="2065" w:type="pct"/>
            <w:gridSpan w:val="2"/>
          </w:tcPr>
          <w:p w14:paraId="457E88D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Vežimėlio įstūmimo blokavimas </w:t>
            </w:r>
          </w:p>
        </w:tc>
        <w:tc>
          <w:tcPr>
            <w:tcW w:w="2620" w:type="pct"/>
          </w:tcPr>
          <w:p w14:paraId="2253A2D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Įžemintos pagrindinės šynos </w:t>
            </w:r>
          </w:p>
        </w:tc>
      </w:tr>
      <w:tr w:rsidR="00C57E24" w:rsidRPr="00BE0756" w14:paraId="37F53CC4" w14:textId="77777777" w:rsidTr="00AD0A6E">
        <w:tc>
          <w:tcPr>
            <w:tcW w:w="315" w:type="pct"/>
          </w:tcPr>
          <w:p w14:paraId="261069CA"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27. </w:t>
            </w:r>
          </w:p>
        </w:tc>
        <w:tc>
          <w:tcPr>
            <w:tcW w:w="2065" w:type="pct"/>
            <w:gridSpan w:val="2"/>
          </w:tcPr>
          <w:p w14:paraId="5EB7375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Įžemiklio valdymo blokavimas: </w:t>
            </w:r>
          </w:p>
        </w:tc>
        <w:tc>
          <w:tcPr>
            <w:tcW w:w="2620" w:type="pct"/>
          </w:tcPr>
          <w:p w14:paraId="35D2A6A0"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Vežimėlis darbo padėtyje; </w:t>
            </w:r>
          </w:p>
          <w:p w14:paraId="6D4F0D6E"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Vežimėlis tarpinėje padėtyje; </w:t>
            </w:r>
          </w:p>
          <w:p w14:paraId="0CC335D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Bent vienas šynų sekcijos vežimėlis yra darbinėje padėtyje. </w:t>
            </w:r>
          </w:p>
        </w:tc>
      </w:tr>
      <w:tr w:rsidR="00C57E24" w:rsidRPr="00BE0756" w14:paraId="61435F0B" w14:textId="77777777" w:rsidTr="00AD0A6E">
        <w:tc>
          <w:tcPr>
            <w:tcW w:w="315" w:type="pct"/>
          </w:tcPr>
          <w:p w14:paraId="562905D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28. </w:t>
            </w:r>
          </w:p>
        </w:tc>
        <w:tc>
          <w:tcPr>
            <w:tcW w:w="2065" w:type="pct"/>
            <w:gridSpan w:val="2"/>
          </w:tcPr>
          <w:p w14:paraId="7ED2E73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Vežimėlio valdymo ir įžemiklio valdymo blokavimas </w:t>
            </w:r>
          </w:p>
        </w:tc>
        <w:tc>
          <w:tcPr>
            <w:tcW w:w="2620" w:type="pct"/>
          </w:tcPr>
          <w:p w14:paraId="7BFE2E4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Elektromagnetu arba mechaniškai </w:t>
            </w:r>
          </w:p>
        </w:tc>
      </w:tr>
      <w:tr w:rsidR="00C57E24" w:rsidRPr="00BE0756" w14:paraId="3F16C345" w14:textId="77777777" w:rsidTr="00AD0A6E">
        <w:tc>
          <w:tcPr>
            <w:tcW w:w="315" w:type="pct"/>
          </w:tcPr>
          <w:p w14:paraId="70A21AC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29. </w:t>
            </w:r>
          </w:p>
        </w:tc>
        <w:tc>
          <w:tcPr>
            <w:tcW w:w="2065" w:type="pct"/>
            <w:gridSpan w:val="2"/>
          </w:tcPr>
          <w:p w14:paraId="15EB740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Elektromagnetų valdymo įtampa </w:t>
            </w:r>
          </w:p>
        </w:tc>
        <w:tc>
          <w:tcPr>
            <w:tcW w:w="2620" w:type="pct"/>
          </w:tcPr>
          <w:p w14:paraId="04CF2210"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195A7A6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230 V AC. </w:t>
            </w:r>
          </w:p>
        </w:tc>
      </w:tr>
      <w:tr w:rsidR="00C57E24" w:rsidRPr="00BE0756" w14:paraId="4701DCA0" w14:textId="77777777" w:rsidTr="00AD0A6E">
        <w:tc>
          <w:tcPr>
            <w:tcW w:w="315" w:type="pct"/>
          </w:tcPr>
          <w:p w14:paraId="674DFF9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30. </w:t>
            </w:r>
          </w:p>
        </w:tc>
        <w:tc>
          <w:tcPr>
            <w:tcW w:w="2065" w:type="pct"/>
            <w:gridSpan w:val="2"/>
          </w:tcPr>
          <w:p w14:paraId="36530F4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Vežimėlio ir įžemiklio padėties indikacija </w:t>
            </w:r>
          </w:p>
        </w:tc>
        <w:tc>
          <w:tcPr>
            <w:tcW w:w="2620" w:type="pct"/>
          </w:tcPr>
          <w:p w14:paraId="2B7F202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RAA terminalo displėjuje </w:t>
            </w:r>
          </w:p>
        </w:tc>
      </w:tr>
      <w:tr w:rsidR="00C57E24" w:rsidRPr="00BE0756" w14:paraId="0429D9C7" w14:textId="77777777" w:rsidTr="00AD0A6E">
        <w:tc>
          <w:tcPr>
            <w:tcW w:w="315" w:type="pct"/>
          </w:tcPr>
          <w:p w14:paraId="2D79B92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31. </w:t>
            </w:r>
          </w:p>
        </w:tc>
        <w:tc>
          <w:tcPr>
            <w:tcW w:w="2065" w:type="pct"/>
            <w:gridSpan w:val="2"/>
          </w:tcPr>
          <w:p w14:paraId="31C0A42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Šynų įtampos indikacija: </w:t>
            </w:r>
          </w:p>
        </w:tc>
        <w:tc>
          <w:tcPr>
            <w:tcW w:w="2620" w:type="pct"/>
          </w:tcPr>
          <w:p w14:paraId="4666FCC2" w14:textId="77777777" w:rsidR="00C57E24" w:rsidRPr="001A4AC3" w:rsidRDefault="00C57E24" w:rsidP="00AD0A6E">
            <w:pPr>
              <w:autoSpaceDE w:val="0"/>
              <w:autoSpaceDN w:val="0"/>
              <w:adjustRightInd w:val="0"/>
              <w:jc w:val="left"/>
              <w:rPr>
                <w:rFonts w:ascii="Arial" w:eastAsiaTheme="minorEastAsia" w:hAnsi="Arial" w:cs="Arial"/>
                <w:color w:val="auto"/>
                <w:lang w:eastAsia="en-US"/>
              </w:rPr>
            </w:pPr>
            <w:r w:rsidRPr="001A4AC3">
              <w:rPr>
                <w:rFonts w:ascii="Arial" w:eastAsiaTheme="minorEastAsia" w:hAnsi="Arial" w:cs="Arial"/>
                <w:color w:val="auto"/>
                <w:lang w:eastAsia="en-US"/>
              </w:rPr>
              <w:t xml:space="preserve">Šviesinė arba mechaninė narvelio fasade; </w:t>
            </w:r>
          </w:p>
          <w:p w14:paraId="77FB70F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Informacijos perdavimo į SCADA galimybė. </w:t>
            </w:r>
          </w:p>
        </w:tc>
      </w:tr>
      <w:tr w:rsidR="00C57E24" w:rsidRPr="00BE0756" w14:paraId="3E6E372A" w14:textId="77777777" w:rsidTr="00AD0A6E">
        <w:tc>
          <w:tcPr>
            <w:tcW w:w="315" w:type="pct"/>
          </w:tcPr>
          <w:p w14:paraId="5494483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32. </w:t>
            </w:r>
          </w:p>
        </w:tc>
        <w:tc>
          <w:tcPr>
            <w:tcW w:w="2065" w:type="pct"/>
            <w:gridSpan w:val="2"/>
          </w:tcPr>
          <w:p w14:paraId="57A2294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RAA įrenginių įrengimo vieta </w:t>
            </w:r>
          </w:p>
        </w:tc>
        <w:tc>
          <w:tcPr>
            <w:tcW w:w="2620" w:type="pct"/>
          </w:tcPr>
          <w:p w14:paraId="0317ADA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Žemosios įtampos skyriuje </w:t>
            </w:r>
          </w:p>
        </w:tc>
      </w:tr>
      <w:tr w:rsidR="00C57E24" w:rsidRPr="00BE0756" w14:paraId="0FF0A2B6" w14:textId="77777777" w:rsidTr="00AD0A6E">
        <w:tc>
          <w:tcPr>
            <w:tcW w:w="315" w:type="pct"/>
          </w:tcPr>
          <w:p w14:paraId="2547090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33. </w:t>
            </w:r>
          </w:p>
        </w:tc>
        <w:tc>
          <w:tcPr>
            <w:tcW w:w="2065" w:type="pct"/>
            <w:gridSpan w:val="2"/>
          </w:tcPr>
          <w:p w14:paraId="3131EF9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apsaugų ir automatikos terminalas </w:t>
            </w:r>
          </w:p>
        </w:tc>
        <w:tc>
          <w:tcPr>
            <w:tcW w:w="2620" w:type="pct"/>
          </w:tcPr>
          <w:p w14:paraId="63C14779"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08DFE213"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5D34BA0A" w14:textId="77777777" w:rsidTr="00AD0A6E">
        <w:tc>
          <w:tcPr>
            <w:tcW w:w="315" w:type="pct"/>
          </w:tcPr>
          <w:p w14:paraId="1D9ECF4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34. </w:t>
            </w:r>
          </w:p>
        </w:tc>
        <w:tc>
          <w:tcPr>
            <w:tcW w:w="2065" w:type="pct"/>
            <w:gridSpan w:val="2"/>
          </w:tcPr>
          <w:p w14:paraId="7081876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Automatiniai jungikliai apsaugos grandinėms, valdymo grandinėms, įtampos grandinėms bei apšvietimo maitinimui </w:t>
            </w:r>
          </w:p>
        </w:tc>
        <w:tc>
          <w:tcPr>
            <w:tcW w:w="2620" w:type="pct"/>
          </w:tcPr>
          <w:p w14:paraId="3433E98F"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4693F1E2" w14:textId="77777777" w:rsidR="00C57E24" w:rsidRPr="001A4AC3" w:rsidRDefault="00C57E24" w:rsidP="00AD0A6E">
            <w:pPr>
              <w:tabs>
                <w:tab w:val="left" w:pos="1276"/>
              </w:tabs>
              <w:contextualSpacing/>
              <w:jc w:val="left"/>
              <w:rPr>
                <w:rFonts w:ascii="Arial" w:eastAsia="Times New Roman" w:hAnsi="Arial" w:cs="Arial"/>
                <w:color w:val="auto"/>
              </w:rPr>
            </w:pPr>
          </w:p>
          <w:p w14:paraId="34B34A43"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79549E7C" w14:textId="77777777" w:rsidTr="00AD0A6E">
        <w:tc>
          <w:tcPr>
            <w:tcW w:w="315" w:type="pct"/>
          </w:tcPr>
          <w:p w14:paraId="4AD1F955"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35. </w:t>
            </w:r>
          </w:p>
        </w:tc>
        <w:tc>
          <w:tcPr>
            <w:tcW w:w="2065" w:type="pct"/>
            <w:gridSpan w:val="2"/>
          </w:tcPr>
          <w:p w14:paraId="74571AB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Automatinių jungiklių skaičius </w:t>
            </w:r>
          </w:p>
        </w:tc>
        <w:tc>
          <w:tcPr>
            <w:tcW w:w="2620" w:type="pct"/>
          </w:tcPr>
          <w:p w14:paraId="4CA849A6"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6F1E529F"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3F9C943B" w14:textId="77777777" w:rsidTr="00AD0A6E">
        <w:tc>
          <w:tcPr>
            <w:tcW w:w="315" w:type="pct"/>
          </w:tcPr>
          <w:p w14:paraId="3E50FDA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36. </w:t>
            </w:r>
          </w:p>
        </w:tc>
        <w:tc>
          <w:tcPr>
            <w:tcW w:w="2065" w:type="pct"/>
            <w:gridSpan w:val="2"/>
          </w:tcPr>
          <w:p w14:paraId="441F93D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Plombuojamas automatinis jungiklis apskaitos grandinėms </w:t>
            </w:r>
          </w:p>
        </w:tc>
        <w:tc>
          <w:tcPr>
            <w:tcW w:w="2620" w:type="pct"/>
          </w:tcPr>
          <w:p w14:paraId="0A782E8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žemosios įtampos skyriuje pagal automatinių jungiklių techninius reikalavimus. Grandinės sumontuojamos. </w:t>
            </w:r>
          </w:p>
        </w:tc>
      </w:tr>
      <w:tr w:rsidR="00C57E24" w:rsidRPr="00BE0756" w14:paraId="312AC739" w14:textId="77777777" w:rsidTr="00AD0A6E">
        <w:tc>
          <w:tcPr>
            <w:tcW w:w="315" w:type="pct"/>
          </w:tcPr>
          <w:p w14:paraId="74EF69F5"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37. </w:t>
            </w:r>
          </w:p>
        </w:tc>
        <w:tc>
          <w:tcPr>
            <w:tcW w:w="2065" w:type="pct"/>
            <w:gridSpan w:val="2"/>
          </w:tcPr>
          <w:p w14:paraId="1FC0C3A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Plombuojamų automatinių jungiklių apskaitos grandinėms skaičius </w:t>
            </w:r>
          </w:p>
        </w:tc>
        <w:tc>
          <w:tcPr>
            <w:tcW w:w="2620" w:type="pct"/>
          </w:tcPr>
          <w:p w14:paraId="411DD96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1 vnt. </w:t>
            </w:r>
          </w:p>
        </w:tc>
      </w:tr>
      <w:tr w:rsidR="00C57E24" w:rsidRPr="00BE0756" w14:paraId="5F35CA21" w14:textId="77777777" w:rsidTr="00AD0A6E">
        <w:tc>
          <w:tcPr>
            <w:tcW w:w="315" w:type="pct"/>
          </w:tcPr>
          <w:p w14:paraId="51299805"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38. </w:t>
            </w:r>
          </w:p>
        </w:tc>
        <w:tc>
          <w:tcPr>
            <w:tcW w:w="2065" w:type="pct"/>
            <w:gridSpan w:val="2"/>
          </w:tcPr>
          <w:p w14:paraId="43B9C82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Elektros energijos apskaitos įtampos grandinių </w:t>
            </w:r>
            <w:proofErr w:type="spellStart"/>
            <w:r w:rsidRPr="001A4AC3">
              <w:rPr>
                <w:rFonts w:ascii="Arial" w:eastAsia="Times New Roman" w:hAnsi="Arial" w:cs="Arial"/>
                <w:color w:val="auto"/>
              </w:rPr>
              <w:t>gnybtynas</w:t>
            </w:r>
            <w:proofErr w:type="spellEnd"/>
            <w:r w:rsidRPr="001A4AC3">
              <w:rPr>
                <w:rFonts w:ascii="Arial" w:eastAsia="Times New Roman" w:hAnsi="Arial" w:cs="Arial"/>
                <w:color w:val="auto"/>
              </w:rPr>
              <w:t xml:space="preserve"> </w:t>
            </w:r>
          </w:p>
        </w:tc>
        <w:tc>
          <w:tcPr>
            <w:tcW w:w="2620" w:type="pct"/>
          </w:tcPr>
          <w:p w14:paraId="493FDC2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Narvelio žemosios įtampos skyriuje, plombuojamas. </w:t>
            </w:r>
          </w:p>
          <w:p w14:paraId="31ECA9A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Grandinės sumontuojamos. </w:t>
            </w:r>
          </w:p>
        </w:tc>
      </w:tr>
      <w:tr w:rsidR="00C57E24" w:rsidRPr="00BE0756" w14:paraId="3F1A6EF4" w14:textId="77777777" w:rsidTr="00AD0A6E">
        <w:tc>
          <w:tcPr>
            <w:tcW w:w="315" w:type="pct"/>
          </w:tcPr>
          <w:p w14:paraId="2D9838F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39. </w:t>
            </w:r>
          </w:p>
        </w:tc>
        <w:tc>
          <w:tcPr>
            <w:tcW w:w="2065" w:type="pct"/>
            <w:gridSpan w:val="2"/>
          </w:tcPr>
          <w:p w14:paraId="43CF3C6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RAA įrenginių įrengimo vieta </w:t>
            </w:r>
          </w:p>
        </w:tc>
        <w:tc>
          <w:tcPr>
            <w:tcW w:w="2620" w:type="pct"/>
          </w:tcPr>
          <w:p w14:paraId="004DAE0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Žemosios įtampos skyriuje </w:t>
            </w:r>
          </w:p>
        </w:tc>
      </w:tr>
      <w:tr w:rsidR="00C57E24" w:rsidRPr="00BE0756" w14:paraId="50824C4B" w14:textId="77777777" w:rsidTr="00AD0A6E">
        <w:tc>
          <w:tcPr>
            <w:tcW w:w="315" w:type="pct"/>
          </w:tcPr>
          <w:p w14:paraId="741F5EC1"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lastRenderedPageBreak/>
              <w:t xml:space="preserve">40. </w:t>
            </w:r>
          </w:p>
        </w:tc>
        <w:tc>
          <w:tcPr>
            <w:tcW w:w="2065" w:type="pct"/>
            <w:gridSpan w:val="2"/>
          </w:tcPr>
          <w:p w14:paraId="728311B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Antrinių grandinių sujungimai tarp narvelių </w:t>
            </w:r>
          </w:p>
        </w:tc>
        <w:tc>
          <w:tcPr>
            <w:tcW w:w="2620" w:type="pct"/>
          </w:tcPr>
          <w:p w14:paraId="294B803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Išpildyti tarpinius gnybtus </w:t>
            </w:r>
          </w:p>
        </w:tc>
      </w:tr>
      <w:tr w:rsidR="00C57E24" w:rsidRPr="00BE0756" w14:paraId="5FF7BB32" w14:textId="77777777" w:rsidTr="00AD0A6E">
        <w:tc>
          <w:tcPr>
            <w:tcW w:w="315" w:type="pct"/>
          </w:tcPr>
          <w:p w14:paraId="31B5A75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41. </w:t>
            </w:r>
          </w:p>
        </w:tc>
        <w:tc>
          <w:tcPr>
            <w:tcW w:w="2065" w:type="pct"/>
            <w:gridSpan w:val="2"/>
          </w:tcPr>
          <w:p w14:paraId="20E0D8F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Antrinių grandinių laidai </w:t>
            </w:r>
          </w:p>
        </w:tc>
        <w:tc>
          <w:tcPr>
            <w:tcW w:w="2620" w:type="pct"/>
          </w:tcPr>
          <w:p w14:paraId="6CF0765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Turi turėti žymenis </w:t>
            </w:r>
          </w:p>
        </w:tc>
      </w:tr>
      <w:tr w:rsidR="00C57E24" w:rsidRPr="00BE0756" w14:paraId="02B8DE60" w14:textId="77777777" w:rsidTr="00AD0A6E">
        <w:tc>
          <w:tcPr>
            <w:tcW w:w="315" w:type="pct"/>
          </w:tcPr>
          <w:p w14:paraId="3DD548CD"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42. </w:t>
            </w:r>
          </w:p>
          <w:p w14:paraId="3A56BFEF" w14:textId="77777777" w:rsidR="00C57E24" w:rsidRPr="001A4AC3" w:rsidRDefault="00C57E24" w:rsidP="00AD0A6E">
            <w:pPr>
              <w:tabs>
                <w:tab w:val="left" w:pos="1276"/>
              </w:tabs>
              <w:contextualSpacing/>
              <w:jc w:val="center"/>
              <w:rPr>
                <w:rFonts w:ascii="Arial" w:eastAsia="Times New Roman" w:hAnsi="Arial" w:cs="Arial"/>
                <w:color w:val="auto"/>
              </w:rPr>
            </w:pPr>
          </w:p>
        </w:tc>
        <w:tc>
          <w:tcPr>
            <w:tcW w:w="2065" w:type="pct"/>
            <w:gridSpan w:val="2"/>
          </w:tcPr>
          <w:p w14:paraId="2D0DF70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Įtampos grandinių gnybtinai </w:t>
            </w:r>
          </w:p>
        </w:tc>
        <w:tc>
          <w:tcPr>
            <w:tcW w:w="2620" w:type="pct"/>
          </w:tcPr>
          <w:p w14:paraId="0BCAEB7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Turi turėti išjungiamas terpes ir lizdus pajungti testavimo įrangai </w:t>
            </w:r>
          </w:p>
        </w:tc>
      </w:tr>
      <w:tr w:rsidR="00C57E24" w:rsidRPr="00BE0756" w14:paraId="38198A27" w14:textId="77777777" w:rsidTr="00AD0A6E">
        <w:tc>
          <w:tcPr>
            <w:tcW w:w="315" w:type="pct"/>
          </w:tcPr>
          <w:p w14:paraId="0937B2B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43. </w:t>
            </w:r>
          </w:p>
        </w:tc>
        <w:tc>
          <w:tcPr>
            <w:tcW w:w="2065" w:type="pct"/>
            <w:gridSpan w:val="2"/>
          </w:tcPr>
          <w:p w14:paraId="38CECB0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Užrašai (lietuvių kalba) </w:t>
            </w:r>
          </w:p>
        </w:tc>
        <w:tc>
          <w:tcPr>
            <w:tcW w:w="2620" w:type="pct"/>
          </w:tcPr>
          <w:p w14:paraId="70509CA2"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Turi būti reikiami užrašai ant: </w:t>
            </w:r>
          </w:p>
          <w:p w14:paraId="5F95EB7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valdymo elementų; </w:t>
            </w:r>
          </w:p>
          <w:p w14:paraId="1577DEF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RAA įrenginių; </w:t>
            </w:r>
          </w:p>
          <w:p w14:paraId="32B1B1A7"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aukštosios įtampos skyrių durelių (skydų); </w:t>
            </w:r>
          </w:p>
          <w:p w14:paraId="65F91A2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automatinių jungiklių. </w:t>
            </w:r>
          </w:p>
          <w:p w14:paraId="206E074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Užrašai derinami projektavimo metu. </w:t>
            </w:r>
          </w:p>
        </w:tc>
      </w:tr>
      <w:tr w:rsidR="00C57E24" w:rsidRPr="00BE0756" w14:paraId="47C27217" w14:textId="77777777" w:rsidTr="00AD0A6E">
        <w:tc>
          <w:tcPr>
            <w:tcW w:w="315" w:type="pct"/>
          </w:tcPr>
          <w:p w14:paraId="46D5DAD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44. </w:t>
            </w:r>
          </w:p>
        </w:tc>
        <w:tc>
          <w:tcPr>
            <w:tcW w:w="2065" w:type="pct"/>
            <w:gridSpan w:val="2"/>
          </w:tcPr>
          <w:p w14:paraId="1538B6A2"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Mnemoschema</w:t>
            </w:r>
            <w:proofErr w:type="spellEnd"/>
            <w:r w:rsidRPr="001A4AC3">
              <w:rPr>
                <w:rFonts w:ascii="Arial" w:eastAsia="Times New Roman" w:hAnsi="Arial" w:cs="Arial"/>
                <w:color w:val="auto"/>
              </w:rPr>
              <w:t xml:space="preserve"> </w:t>
            </w:r>
          </w:p>
        </w:tc>
        <w:tc>
          <w:tcPr>
            <w:tcW w:w="2620" w:type="pct"/>
          </w:tcPr>
          <w:p w14:paraId="3BC3207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Išpildyta RAA terminalo displėjuje </w:t>
            </w:r>
          </w:p>
        </w:tc>
      </w:tr>
      <w:tr w:rsidR="00C57E24" w:rsidRPr="00BE0756" w14:paraId="2779A793" w14:textId="77777777" w:rsidTr="00AD0A6E">
        <w:tc>
          <w:tcPr>
            <w:tcW w:w="315" w:type="pct"/>
          </w:tcPr>
          <w:p w14:paraId="099FC0EA"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45. </w:t>
            </w:r>
          </w:p>
        </w:tc>
        <w:tc>
          <w:tcPr>
            <w:tcW w:w="2065" w:type="pct"/>
            <w:gridSpan w:val="2"/>
          </w:tcPr>
          <w:p w14:paraId="50B87B5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Narveliai turi būti pilnai surinkti ir sukomplektuoti </w:t>
            </w:r>
          </w:p>
        </w:tc>
        <w:tc>
          <w:tcPr>
            <w:tcW w:w="2620" w:type="pct"/>
          </w:tcPr>
          <w:p w14:paraId="5060AA7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Pateikti narvelio tikrinimo-bandymo protokolus </w:t>
            </w:r>
          </w:p>
        </w:tc>
      </w:tr>
      <w:tr w:rsidR="00C57E24" w:rsidRPr="00BE0756" w14:paraId="76053102" w14:textId="77777777" w:rsidTr="00AD0A6E">
        <w:tc>
          <w:tcPr>
            <w:tcW w:w="315" w:type="pct"/>
          </w:tcPr>
          <w:p w14:paraId="011E794A"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46. </w:t>
            </w:r>
          </w:p>
        </w:tc>
        <w:tc>
          <w:tcPr>
            <w:tcW w:w="2065" w:type="pct"/>
            <w:gridSpan w:val="2"/>
          </w:tcPr>
          <w:p w14:paraId="091FB8E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Atsarginės dalys </w:t>
            </w:r>
          </w:p>
        </w:tc>
        <w:tc>
          <w:tcPr>
            <w:tcW w:w="2620" w:type="pct"/>
          </w:tcPr>
          <w:p w14:paraId="2105C93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Nurodomos užsakant: </w:t>
            </w:r>
          </w:p>
        </w:tc>
      </w:tr>
      <w:tr w:rsidR="00C57E24" w:rsidRPr="00BE0756" w14:paraId="0555EF08" w14:textId="77777777" w:rsidTr="00AD0A6E">
        <w:tc>
          <w:tcPr>
            <w:tcW w:w="315" w:type="pct"/>
          </w:tcPr>
          <w:p w14:paraId="4036231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47. </w:t>
            </w:r>
          </w:p>
        </w:tc>
        <w:tc>
          <w:tcPr>
            <w:tcW w:w="2065" w:type="pct"/>
            <w:gridSpan w:val="2"/>
          </w:tcPr>
          <w:p w14:paraId="77EDB15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Techniniai dokumentai: </w:t>
            </w:r>
          </w:p>
        </w:tc>
        <w:tc>
          <w:tcPr>
            <w:tcW w:w="2620" w:type="pct"/>
          </w:tcPr>
          <w:p w14:paraId="74B8BA4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Narvelio pasas lietuvių arba anglų kalbomis; </w:t>
            </w:r>
          </w:p>
          <w:p w14:paraId="6DCF432E"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Transportavimo, montavimo instrukcijos lietuvių ir anglų (jei gamintojas ne Lietuvos įmonė) kalbomis; </w:t>
            </w:r>
          </w:p>
          <w:p w14:paraId="4351329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Eksploatavimo instrukcija lietuvių ir anglų (jei gamintojas ne Lietuvos įmonė) kalbomis; </w:t>
            </w:r>
          </w:p>
          <w:p w14:paraId="1D0FE1CB"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Gabaritinis</w:t>
            </w:r>
            <w:proofErr w:type="spellEnd"/>
            <w:r w:rsidRPr="001A4AC3">
              <w:rPr>
                <w:rFonts w:ascii="Arial" w:eastAsia="Times New Roman" w:hAnsi="Arial" w:cs="Arial"/>
                <w:color w:val="auto"/>
              </w:rPr>
              <w:t xml:space="preserve"> brėžinys </w:t>
            </w:r>
          </w:p>
        </w:tc>
      </w:tr>
      <w:tr w:rsidR="00C57E24" w:rsidRPr="00BE0756" w14:paraId="025B31EE" w14:textId="77777777" w:rsidTr="00AD0A6E">
        <w:tc>
          <w:tcPr>
            <w:tcW w:w="315" w:type="pct"/>
          </w:tcPr>
          <w:p w14:paraId="4CBFC7E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48. </w:t>
            </w:r>
          </w:p>
        </w:tc>
        <w:tc>
          <w:tcPr>
            <w:tcW w:w="2065" w:type="pct"/>
            <w:gridSpan w:val="2"/>
          </w:tcPr>
          <w:p w14:paraId="74655D2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Tarnavimo laikas </w:t>
            </w:r>
          </w:p>
        </w:tc>
        <w:tc>
          <w:tcPr>
            <w:tcW w:w="2620" w:type="pct"/>
          </w:tcPr>
          <w:p w14:paraId="6FB4B39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40 metų </w:t>
            </w:r>
          </w:p>
        </w:tc>
      </w:tr>
      <w:tr w:rsidR="00C57E24" w:rsidRPr="00BE0756" w14:paraId="22232B45" w14:textId="77777777" w:rsidTr="00AD0A6E">
        <w:tc>
          <w:tcPr>
            <w:tcW w:w="315" w:type="pct"/>
          </w:tcPr>
          <w:p w14:paraId="7F972B3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49. </w:t>
            </w:r>
          </w:p>
        </w:tc>
        <w:tc>
          <w:tcPr>
            <w:tcW w:w="2065" w:type="pct"/>
            <w:gridSpan w:val="2"/>
          </w:tcPr>
          <w:p w14:paraId="65628A5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Garantinis laikas </w:t>
            </w:r>
          </w:p>
        </w:tc>
        <w:tc>
          <w:tcPr>
            <w:tcW w:w="2620" w:type="pct"/>
          </w:tcPr>
          <w:p w14:paraId="106231F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24 mėnesiai </w:t>
            </w:r>
          </w:p>
        </w:tc>
      </w:tr>
      <w:tr w:rsidR="00C57E24" w:rsidRPr="00BE0756" w14:paraId="26DDF5F9" w14:textId="77777777" w:rsidTr="00AD0A6E">
        <w:tc>
          <w:tcPr>
            <w:tcW w:w="5000" w:type="pct"/>
            <w:gridSpan w:val="4"/>
          </w:tcPr>
          <w:p w14:paraId="3A3FB070" w14:textId="77777777" w:rsidR="00C57E24" w:rsidRPr="001A4AC3" w:rsidRDefault="00C57E24" w:rsidP="00AD0A6E">
            <w:pPr>
              <w:tabs>
                <w:tab w:val="left" w:pos="1276"/>
              </w:tabs>
              <w:ind w:left="720"/>
              <w:contextualSpacing/>
              <w:jc w:val="center"/>
              <w:rPr>
                <w:rFonts w:ascii="Arial" w:eastAsia="Times New Roman" w:hAnsi="Arial" w:cs="Arial"/>
                <w:b/>
                <w:bCs/>
                <w:color w:val="auto"/>
              </w:rPr>
            </w:pPr>
          </w:p>
          <w:p w14:paraId="38607F45" w14:textId="77777777" w:rsidR="00C57E24" w:rsidRPr="001A4AC3" w:rsidRDefault="00C57E24" w:rsidP="00AD0A6E">
            <w:pPr>
              <w:tabs>
                <w:tab w:val="left" w:pos="1276"/>
              </w:tabs>
              <w:ind w:left="720"/>
              <w:contextualSpacing/>
              <w:jc w:val="center"/>
              <w:rPr>
                <w:rFonts w:ascii="Arial" w:eastAsia="Times New Roman" w:hAnsi="Arial" w:cs="Arial"/>
                <w:b/>
                <w:bCs/>
                <w:color w:val="auto"/>
              </w:rPr>
            </w:pPr>
            <w:r w:rsidRPr="001A4AC3">
              <w:rPr>
                <w:rFonts w:ascii="Arial" w:eastAsia="Times New Roman" w:hAnsi="Arial" w:cs="Arial"/>
                <w:b/>
                <w:bCs/>
                <w:color w:val="auto"/>
              </w:rPr>
              <w:t xml:space="preserve">6 </w:t>
            </w:r>
            <w:proofErr w:type="spellStart"/>
            <w:r w:rsidRPr="001A4AC3">
              <w:rPr>
                <w:rFonts w:ascii="Arial" w:eastAsia="Times New Roman" w:hAnsi="Arial" w:cs="Arial"/>
                <w:b/>
                <w:bCs/>
                <w:color w:val="auto"/>
              </w:rPr>
              <w:t>kV</w:t>
            </w:r>
            <w:proofErr w:type="spellEnd"/>
            <w:r w:rsidRPr="001A4AC3">
              <w:rPr>
                <w:rFonts w:ascii="Arial" w:eastAsia="Times New Roman" w:hAnsi="Arial" w:cs="Arial"/>
                <w:b/>
                <w:bCs/>
                <w:color w:val="auto"/>
              </w:rPr>
              <w:t xml:space="preserve"> JUNGTUVO NARVELIAI.</w:t>
            </w:r>
          </w:p>
          <w:p w14:paraId="68FF57F3"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489D1FBC" w14:textId="77777777" w:rsidTr="00AD0A6E">
        <w:tc>
          <w:tcPr>
            <w:tcW w:w="315" w:type="pct"/>
          </w:tcPr>
          <w:p w14:paraId="2C320C21"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Eil. Nr.</w:t>
            </w:r>
          </w:p>
        </w:tc>
        <w:tc>
          <w:tcPr>
            <w:tcW w:w="2065" w:type="pct"/>
            <w:gridSpan w:val="2"/>
          </w:tcPr>
          <w:p w14:paraId="17080A15"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Techniniai parametrai ir reikalavimai</w:t>
            </w:r>
          </w:p>
        </w:tc>
        <w:tc>
          <w:tcPr>
            <w:tcW w:w="2620" w:type="pct"/>
          </w:tcPr>
          <w:p w14:paraId="2A779508"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Dydis, sąlyga</w:t>
            </w:r>
          </w:p>
        </w:tc>
      </w:tr>
      <w:tr w:rsidR="00C57E24" w:rsidRPr="00BE0756" w14:paraId="4DF12EA1" w14:textId="77777777" w:rsidTr="00AD0A6E">
        <w:tc>
          <w:tcPr>
            <w:tcW w:w="315" w:type="pct"/>
          </w:tcPr>
          <w:p w14:paraId="4ED7423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1. </w:t>
            </w:r>
          </w:p>
        </w:tc>
        <w:tc>
          <w:tcPr>
            <w:tcW w:w="2065" w:type="pct"/>
            <w:gridSpan w:val="2"/>
          </w:tcPr>
          <w:p w14:paraId="3315214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Standartas</w:t>
            </w:r>
          </w:p>
        </w:tc>
        <w:tc>
          <w:tcPr>
            <w:tcW w:w="2620" w:type="pct"/>
          </w:tcPr>
          <w:p w14:paraId="4CAAC26A" w14:textId="29EB09A2"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LST EN 62271-200, LST EN 60694 </w:t>
            </w:r>
            <w:r w:rsidR="7C2A43D7" w:rsidRPr="07F8A3F9">
              <w:rPr>
                <w:rFonts w:ascii="Arial" w:eastAsia="Times New Roman" w:hAnsi="Arial" w:cs="Arial"/>
                <w:color w:val="auto"/>
              </w:rPr>
              <w:t>ar lygiaverčiai</w:t>
            </w:r>
          </w:p>
        </w:tc>
      </w:tr>
      <w:tr w:rsidR="00C57E24" w:rsidRPr="00BE0756" w14:paraId="7408D559" w14:textId="77777777" w:rsidTr="00AD0A6E">
        <w:tc>
          <w:tcPr>
            <w:tcW w:w="315" w:type="pct"/>
          </w:tcPr>
          <w:p w14:paraId="3896B353" w14:textId="77777777" w:rsidR="00C57E24" w:rsidRPr="001A4AC3" w:rsidRDefault="00C57E24" w:rsidP="00AD0A6E">
            <w:pPr>
              <w:tabs>
                <w:tab w:val="left" w:pos="1276"/>
              </w:tabs>
              <w:jc w:val="center"/>
              <w:rPr>
                <w:rFonts w:ascii="Arial" w:hAnsi="Arial" w:cs="Arial"/>
                <w:color w:val="auto"/>
              </w:rPr>
            </w:pPr>
            <w:r w:rsidRPr="001A4AC3">
              <w:rPr>
                <w:rFonts w:ascii="Arial" w:hAnsi="Arial" w:cs="Arial"/>
                <w:color w:val="auto"/>
              </w:rPr>
              <w:t xml:space="preserve">2. </w:t>
            </w:r>
          </w:p>
        </w:tc>
        <w:tc>
          <w:tcPr>
            <w:tcW w:w="2065" w:type="pct"/>
            <w:gridSpan w:val="2"/>
          </w:tcPr>
          <w:p w14:paraId="086A530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Narveliams turi būti atlikti tipiniai bandymai akredituotoje laboratorijoje vadovaujantis LST EN 62271-200, nurodant pagrindinius narvelio elementus. Narveliams turi būti atliktas vidinio elektros lanko (</w:t>
            </w:r>
            <w:proofErr w:type="spellStart"/>
            <w:r w:rsidRPr="001A4AC3">
              <w:rPr>
                <w:rFonts w:ascii="Arial" w:eastAsia="Times New Roman" w:hAnsi="Arial" w:cs="Arial"/>
                <w:color w:val="auto"/>
              </w:rPr>
              <w:t>internal</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arcing</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test</w:t>
            </w:r>
            <w:proofErr w:type="spellEnd"/>
            <w:r w:rsidRPr="001A4AC3">
              <w:rPr>
                <w:rFonts w:ascii="Arial" w:eastAsia="Times New Roman" w:hAnsi="Arial" w:cs="Arial"/>
                <w:color w:val="auto"/>
              </w:rPr>
              <w:t xml:space="preserve">) bandymas. </w:t>
            </w:r>
          </w:p>
        </w:tc>
        <w:tc>
          <w:tcPr>
            <w:tcW w:w="2620" w:type="pct"/>
          </w:tcPr>
          <w:p w14:paraId="71FF8E7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narvelių tipinių bandymų protokolų kopijos turi būti pateikiamos konkurso medžiagoje </w:t>
            </w:r>
          </w:p>
        </w:tc>
      </w:tr>
      <w:tr w:rsidR="00C57E24" w:rsidRPr="00BE0756" w14:paraId="456FFF1C" w14:textId="77777777" w:rsidTr="00AD0A6E">
        <w:tc>
          <w:tcPr>
            <w:tcW w:w="315" w:type="pct"/>
          </w:tcPr>
          <w:p w14:paraId="11EDB60A"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 </w:t>
            </w:r>
          </w:p>
        </w:tc>
        <w:tc>
          <w:tcPr>
            <w:tcW w:w="2065" w:type="pct"/>
            <w:gridSpan w:val="2"/>
          </w:tcPr>
          <w:p w14:paraId="676D571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Visi narveliai gamykloje turi būti išbandomi rutininiais bandymais vadovaujantis LST EN 62271-200, papildomai atliekant narvelių </w:t>
            </w:r>
            <w:proofErr w:type="spellStart"/>
            <w:r w:rsidRPr="001A4AC3">
              <w:rPr>
                <w:rFonts w:ascii="Arial" w:eastAsia="Times New Roman" w:hAnsi="Arial" w:cs="Arial"/>
                <w:color w:val="auto"/>
              </w:rPr>
              <w:t>srovėlaidžių</w:t>
            </w:r>
            <w:proofErr w:type="spellEnd"/>
            <w:r w:rsidRPr="001A4AC3">
              <w:rPr>
                <w:rFonts w:ascii="Arial" w:eastAsia="Times New Roman" w:hAnsi="Arial" w:cs="Arial"/>
                <w:color w:val="auto"/>
              </w:rPr>
              <w:t xml:space="preserve"> (10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šynų ir šynų atvadų pereinamųjų varžų) varžos matavimus </w:t>
            </w:r>
          </w:p>
        </w:tc>
        <w:tc>
          <w:tcPr>
            <w:tcW w:w="2620" w:type="pct"/>
          </w:tcPr>
          <w:p w14:paraId="68B3667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narvelių bandymų protokolai pateikiami kartu su narveliais </w:t>
            </w:r>
          </w:p>
        </w:tc>
      </w:tr>
      <w:tr w:rsidR="00C57E24" w:rsidRPr="00BE0756" w14:paraId="0171A049" w14:textId="77777777" w:rsidTr="00AD0A6E">
        <w:tc>
          <w:tcPr>
            <w:tcW w:w="315" w:type="pct"/>
          </w:tcPr>
          <w:p w14:paraId="749AC15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 </w:t>
            </w:r>
          </w:p>
        </w:tc>
        <w:tc>
          <w:tcPr>
            <w:tcW w:w="2065" w:type="pct"/>
            <w:gridSpan w:val="2"/>
          </w:tcPr>
          <w:p w14:paraId="6FF9181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Skirtas naudoti </w:t>
            </w:r>
          </w:p>
        </w:tc>
        <w:tc>
          <w:tcPr>
            <w:tcW w:w="2620" w:type="pct"/>
          </w:tcPr>
          <w:p w14:paraId="421D848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Uždaroje patalpoje </w:t>
            </w:r>
          </w:p>
        </w:tc>
      </w:tr>
      <w:tr w:rsidR="00C57E24" w:rsidRPr="00BE0756" w14:paraId="49E79A0B" w14:textId="77777777" w:rsidTr="00AD0A6E">
        <w:tc>
          <w:tcPr>
            <w:tcW w:w="315" w:type="pct"/>
          </w:tcPr>
          <w:p w14:paraId="7F1ECC4F" w14:textId="77777777" w:rsidR="00C57E24" w:rsidRPr="001A4AC3" w:rsidRDefault="00C57E24" w:rsidP="00AD0A6E">
            <w:pPr>
              <w:tabs>
                <w:tab w:val="left" w:pos="1276"/>
              </w:tabs>
              <w:jc w:val="center"/>
              <w:rPr>
                <w:rFonts w:ascii="Arial" w:hAnsi="Arial" w:cs="Arial"/>
                <w:color w:val="auto"/>
              </w:rPr>
            </w:pPr>
            <w:r w:rsidRPr="001A4AC3">
              <w:rPr>
                <w:rFonts w:ascii="Arial" w:hAnsi="Arial" w:cs="Arial"/>
                <w:color w:val="auto"/>
              </w:rPr>
              <w:t xml:space="preserve">5. </w:t>
            </w:r>
          </w:p>
        </w:tc>
        <w:tc>
          <w:tcPr>
            <w:tcW w:w="2065" w:type="pct"/>
            <w:gridSpan w:val="2"/>
          </w:tcPr>
          <w:p w14:paraId="5B90F0F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Vardinė įtampa </w:t>
            </w:r>
          </w:p>
        </w:tc>
        <w:tc>
          <w:tcPr>
            <w:tcW w:w="2620" w:type="pct"/>
          </w:tcPr>
          <w:p w14:paraId="6278A89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7E286F5C" w14:textId="77777777" w:rsidTr="00AD0A6E">
        <w:tc>
          <w:tcPr>
            <w:tcW w:w="315" w:type="pct"/>
          </w:tcPr>
          <w:p w14:paraId="550D69E4" w14:textId="77777777" w:rsidR="00C57E24" w:rsidRPr="001A4AC3" w:rsidRDefault="00C57E24" w:rsidP="00AD0A6E">
            <w:pPr>
              <w:tabs>
                <w:tab w:val="left" w:pos="1276"/>
              </w:tabs>
              <w:jc w:val="center"/>
              <w:rPr>
                <w:rFonts w:ascii="Arial" w:hAnsi="Arial" w:cs="Arial"/>
                <w:color w:val="auto"/>
              </w:rPr>
            </w:pPr>
            <w:r w:rsidRPr="001A4AC3">
              <w:rPr>
                <w:rFonts w:ascii="Arial" w:hAnsi="Arial" w:cs="Arial"/>
                <w:color w:val="auto"/>
              </w:rPr>
              <w:t xml:space="preserve">6. </w:t>
            </w:r>
          </w:p>
        </w:tc>
        <w:tc>
          <w:tcPr>
            <w:tcW w:w="2065" w:type="pct"/>
            <w:gridSpan w:val="2"/>
          </w:tcPr>
          <w:p w14:paraId="7EA43E1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Maksimalioji įtampa </w:t>
            </w:r>
          </w:p>
        </w:tc>
        <w:tc>
          <w:tcPr>
            <w:tcW w:w="2620" w:type="pct"/>
          </w:tcPr>
          <w:p w14:paraId="7DF0137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0EE46573" w14:textId="77777777" w:rsidTr="00AD0A6E">
        <w:tc>
          <w:tcPr>
            <w:tcW w:w="315" w:type="pct"/>
          </w:tcPr>
          <w:p w14:paraId="70450B3D"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7. </w:t>
            </w:r>
          </w:p>
        </w:tc>
        <w:tc>
          <w:tcPr>
            <w:tcW w:w="2065" w:type="pct"/>
            <w:gridSpan w:val="2"/>
          </w:tcPr>
          <w:p w14:paraId="23CD15E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Vardinis dažnis </w:t>
            </w:r>
          </w:p>
        </w:tc>
        <w:tc>
          <w:tcPr>
            <w:tcW w:w="2620" w:type="pct"/>
          </w:tcPr>
          <w:p w14:paraId="0DCD0FD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50 Hz </w:t>
            </w:r>
          </w:p>
        </w:tc>
      </w:tr>
      <w:tr w:rsidR="00C57E24" w:rsidRPr="00BE0756" w14:paraId="10B7336F" w14:textId="77777777" w:rsidTr="00AD0A6E">
        <w:tc>
          <w:tcPr>
            <w:tcW w:w="315" w:type="pct"/>
          </w:tcPr>
          <w:p w14:paraId="6B1499C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8. </w:t>
            </w:r>
          </w:p>
        </w:tc>
        <w:tc>
          <w:tcPr>
            <w:tcW w:w="2065" w:type="pct"/>
            <w:gridSpan w:val="2"/>
          </w:tcPr>
          <w:p w14:paraId="105D7A6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Tinklo </w:t>
            </w:r>
            <w:proofErr w:type="spellStart"/>
            <w:r w:rsidRPr="001A4AC3">
              <w:rPr>
                <w:rFonts w:ascii="Arial" w:eastAsia="Times New Roman" w:hAnsi="Arial" w:cs="Arial"/>
                <w:color w:val="auto"/>
              </w:rPr>
              <w:t>neutralė</w:t>
            </w:r>
            <w:proofErr w:type="spellEnd"/>
            <w:r w:rsidRPr="001A4AC3">
              <w:rPr>
                <w:rFonts w:ascii="Arial" w:eastAsia="Times New Roman" w:hAnsi="Arial" w:cs="Arial"/>
                <w:color w:val="auto"/>
              </w:rPr>
              <w:t xml:space="preserve"> </w:t>
            </w:r>
          </w:p>
        </w:tc>
        <w:tc>
          <w:tcPr>
            <w:tcW w:w="2620" w:type="pct"/>
          </w:tcPr>
          <w:p w14:paraId="6D2DCA4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Izoliuota </w:t>
            </w:r>
          </w:p>
        </w:tc>
      </w:tr>
      <w:tr w:rsidR="00C57E24" w:rsidRPr="00BE0756" w14:paraId="44B85247" w14:textId="77777777" w:rsidTr="00AD0A6E">
        <w:tc>
          <w:tcPr>
            <w:tcW w:w="315" w:type="pct"/>
          </w:tcPr>
          <w:p w14:paraId="5F3CF12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9. </w:t>
            </w:r>
          </w:p>
        </w:tc>
        <w:tc>
          <w:tcPr>
            <w:tcW w:w="2065" w:type="pct"/>
            <w:gridSpan w:val="2"/>
          </w:tcPr>
          <w:p w14:paraId="3FFD52F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Narvelis padalintas į atskirus skyrius: </w:t>
            </w:r>
          </w:p>
        </w:tc>
        <w:tc>
          <w:tcPr>
            <w:tcW w:w="2620" w:type="pct"/>
          </w:tcPr>
          <w:p w14:paraId="7464C517"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Šynų; </w:t>
            </w:r>
          </w:p>
          <w:p w14:paraId="58E9EAC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Jungtuvo; </w:t>
            </w:r>
          </w:p>
          <w:p w14:paraId="20DFE16E"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Kabelių; </w:t>
            </w:r>
          </w:p>
          <w:p w14:paraId="47D8015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Žemosios įtampos. </w:t>
            </w:r>
          </w:p>
        </w:tc>
      </w:tr>
      <w:tr w:rsidR="00C57E24" w:rsidRPr="00BE0756" w14:paraId="59FEE86A" w14:textId="77777777" w:rsidTr="00AD0A6E">
        <w:tc>
          <w:tcPr>
            <w:tcW w:w="315" w:type="pct"/>
          </w:tcPr>
          <w:p w14:paraId="6E39484E"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lastRenderedPageBreak/>
              <w:t xml:space="preserve">10. </w:t>
            </w:r>
          </w:p>
        </w:tc>
        <w:tc>
          <w:tcPr>
            <w:tcW w:w="2065" w:type="pct"/>
            <w:gridSpan w:val="2"/>
          </w:tcPr>
          <w:p w14:paraId="2697C25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konstrukcija </w:t>
            </w:r>
          </w:p>
        </w:tc>
        <w:tc>
          <w:tcPr>
            <w:tcW w:w="2620" w:type="pct"/>
          </w:tcPr>
          <w:p w14:paraId="27081E2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Narvelis apsaugotas nuo korozijos su armuoto metalo pertvaromis tarp narvelio skyrių; </w:t>
            </w:r>
          </w:p>
          <w:p w14:paraId="7D79E375"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Elektros lanko dujų išėjimo kanalas (kanalo būtinumas nurodomas užsakant); </w:t>
            </w:r>
          </w:p>
          <w:p w14:paraId="4817F42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Kabelių skyriaus durelių atidarymas turi būti mechaniškai blokuotas esant įtampai </w:t>
            </w:r>
            <w:proofErr w:type="spellStart"/>
            <w:r w:rsidRPr="001A4AC3">
              <w:rPr>
                <w:rFonts w:ascii="Arial" w:eastAsia="Times New Roman" w:hAnsi="Arial" w:cs="Arial"/>
                <w:color w:val="auto"/>
              </w:rPr>
              <w:t>prijunginyje</w:t>
            </w:r>
            <w:proofErr w:type="spellEnd"/>
            <w:r w:rsidRPr="001A4AC3">
              <w:rPr>
                <w:rFonts w:ascii="Arial" w:eastAsia="Times New Roman" w:hAnsi="Arial" w:cs="Arial"/>
                <w:color w:val="auto"/>
              </w:rPr>
              <w:t xml:space="preserve">. </w:t>
            </w:r>
          </w:p>
        </w:tc>
      </w:tr>
      <w:tr w:rsidR="00C57E24" w:rsidRPr="00BE0756" w14:paraId="767F3358" w14:textId="77777777" w:rsidTr="00AD0A6E">
        <w:tc>
          <w:tcPr>
            <w:tcW w:w="315" w:type="pct"/>
          </w:tcPr>
          <w:p w14:paraId="23271FB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11. </w:t>
            </w:r>
          </w:p>
        </w:tc>
        <w:tc>
          <w:tcPr>
            <w:tcW w:w="2065" w:type="pct"/>
            <w:gridSpan w:val="2"/>
          </w:tcPr>
          <w:p w14:paraId="2EF7CCC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Apšvietimas</w:t>
            </w:r>
          </w:p>
        </w:tc>
        <w:tc>
          <w:tcPr>
            <w:tcW w:w="2620" w:type="pct"/>
          </w:tcPr>
          <w:p w14:paraId="7378A5D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Žemosios įtampos skyriuje </w:t>
            </w:r>
          </w:p>
        </w:tc>
      </w:tr>
      <w:tr w:rsidR="00C57E24" w:rsidRPr="00BE0756" w14:paraId="2AE746BC" w14:textId="77777777" w:rsidTr="00AD0A6E">
        <w:tc>
          <w:tcPr>
            <w:tcW w:w="315" w:type="pct"/>
          </w:tcPr>
          <w:p w14:paraId="08E1BC1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12.</w:t>
            </w:r>
          </w:p>
        </w:tc>
        <w:tc>
          <w:tcPr>
            <w:tcW w:w="2065" w:type="pct"/>
            <w:gridSpan w:val="2"/>
          </w:tcPr>
          <w:p w14:paraId="56FA9C3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Apšvietimo įtampa </w:t>
            </w:r>
          </w:p>
        </w:tc>
        <w:tc>
          <w:tcPr>
            <w:tcW w:w="2620" w:type="pct"/>
          </w:tcPr>
          <w:p w14:paraId="6747071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230 V AC </w:t>
            </w:r>
          </w:p>
        </w:tc>
      </w:tr>
      <w:tr w:rsidR="00C57E24" w:rsidRPr="00BE0756" w14:paraId="331A1D18" w14:textId="77777777" w:rsidTr="00AD0A6E">
        <w:tc>
          <w:tcPr>
            <w:tcW w:w="315" w:type="pct"/>
          </w:tcPr>
          <w:p w14:paraId="0591642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13. </w:t>
            </w:r>
          </w:p>
        </w:tc>
        <w:tc>
          <w:tcPr>
            <w:tcW w:w="2065" w:type="pct"/>
            <w:gridSpan w:val="2"/>
          </w:tcPr>
          <w:p w14:paraId="35BCEFE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aptarnavimas </w:t>
            </w:r>
          </w:p>
        </w:tc>
        <w:tc>
          <w:tcPr>
            <w:tcW w:w="2620" w:type="pct"/>
          </w:tcPr>
          <w:p w14:paraId="2C4D78A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Vienpusis </w:t>
            </w:r>
          </w:p>
        </w:tc>
      </w:tr>
      <w:tr w:rsidR="00C57E24" w:rsidRPr="00BE0756" w14:paraId="6A2AA0A7" w14:textId="77777777" w:rsidTr="00AD0A6E">
        <w:tc>
          <w:tcPr>
            <w:tcW w:w="315" w:type="pct"/>
          </w:tcPr>
          <w:p w14:paraId="0BDB02A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14. </w:t>
            </w:r>
          </w:p>
        </w:tc>
        <w:tc>
          <w:tcPr>
            <w:tcW w:w="2065" w:type="pct"/>
            <w:gridSpan w:val="2"/>
          </w:tcPr>
          <w:p w14:paraId="6C02825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izoliacija </w:t>
            </w:r>
          </w:p>
        </w:tc>
        <w:tc>
          <w:tcPr>
            <w:tcW w:w="2620" w:type="pct"/>
          </w:tcPr>
          <w:p w14:paraId="374EEEC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Oras </w:t>
            </w:r>
          </w:p>
        </w:tc>
      </w:tr>
      <w:tr w:rsidR="00C57E24" w:rsidRPr="00BE0756" w14:paraId="6FD92B37" w14:textId="77777777" w:rsidTr="00AD0A6E">
        <w:tc>
          <w:tcPr>
            <w:tcW w:w="315" w:type="pct"/>
          </w:tcPr>
          <w:p w14:paraId="00622381"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15. </w:t>
            </w:r>
          </w:p>
        </w:tc>
        <w:tc>
          <w:tcPr>
            <w:tcW w:w="2065" w:type="pct"/>
            <w:gridSpan w:val="2"/>
          </w:tcPr>
          <w:p w14:paraId="4FF8B08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Renkamosios šynos </w:t>
            </w:r>
          </w:p>
        </w:tc>
        <w:tc>
          <w:tcPr>
            <w:tcW w:w="2620" w:type="pct"/>
          </w:tcPr>
          <w:p w14:paraId="129817E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Varinės, izoliuotos, sujungimai uždengti specialiais izoliaciniais gaubtais, jeigu oro izoliacijos atstumai yra mažesni nei nurodyta Elektros įrenginių įrengimo taisyklėse </w:t>
            </w:r>
          </w:p>
        </w:tc>
      </w:tr>
      <w:tr w:rsidR="00C57E24" w:rsidRPr="00BE0756" w14:paraId="75EC03A8" w14:textId="77777777" w:rsidTr="00AD0A6E">
        <w:tc>
          <w:tcPr>
            <w:tcW w:w="315" w:type="pct"/>
          </w:tcPr>
          <w:p w14:paraId="795BCF51"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16. </w:t>
            </w:r>
          </w:p>
        </w:tc>
        <w:tc>
          <w:tcPr>
            <w:tcW w:w="2065" w:type="pct"/>
            <w:gridSpan w:val="2"/>
          </w:tcPr>
          <w:p w14:paraId="522D5DD2"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Prijunginio</w:t>
            </w:r>
            <w:proofErr w:type="spellEnd"/>
            <w:r w:rsidRPr="001A4AC3">
              <w:rPr>
                <w:rFonts w:ascii="Arial" w:eastAsia="Times New Roman" w:hAnsi="Arial" w:cs="Arial"/>
                <w:color w:val="auto"/>
              </w:rPr>
              <w:t xml:space="preserve"> šynos </w:t>
            </w:r>
          </w:p>
        </w:tc>
        <w:tc>
          <w:tcPr>
            <w:tcW w:w="2620" w:type="pct"/>
          </w:tcPr>
          <w:p w14:paraId="317523D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Varinės, izoliuotos, sujungimai uždengti specialiais izoliaciniais gaubtais, jeigu oro izoliacijos atstumai yra mažesni nei nurodyta Elektros įrenginių įrengimo taisyklėse </w:t>
            </w:r>
          </w:p>
        </w:tc>
      </w:tr>
      <w:tr w:rsidR="00C57E24" w:rsidRPr="00BE0756" w14:paraId="34BFE977" w14:textId="77777777" w:rsidTr="00AD0A6E">
        <w:tc>
          <w:tcPr>
            <w:tcW w:w="315" w:type="pct"/>
          </w:tcPr>
          <w:p w14:paraId="7A55321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17. </w:t>
            </w:r>
          </w:p>
        </w:tc>
        <w:tc>
          <w:tcPr>
            <w:tcW w:w="2065" w:type="pct"/>
            <w:gridSpan w:val="2"/>
          </w:tcPr>
          <w:p w14:paraId="316FE2D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Atraminių izoliatorių izoliacija </w:t>
            </w:r>
          </w:p>
        </w:tc>
        <w:tc>
          <w:tcPr>
            <w:tcW w:w="2620" w:type="pct"/>
          </w:tcPr>
          <w:p w14:paraId="2C5E326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Polimeras </w:t>
            </w:r>
          </w:p>
        </w:tc>
      </w:tr>
      <w:tr w:rsidR="00C57E24" w:rsidRPr="00BE0756" w14:paraId="0A6F6009" w14:textId="77777777" w:rsidTr="00AD0A6E">
        <w:tc>
          <w:tcPr>
            <w:tcW w:w="315" w:type="pct"/>
          </w:tcPr>
          <w:p w14:paraId="416C4A7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18. </w:t>
            </w:r>
          </w:p>
        </w:tc>
        <w:tc>
          <w:tcPr>
            <w:tcW w:w="2065" w:type="pct"/>
            <w:gridSpan w:val="2"/>
          </w:tcPr>
          <w:p w14:paraId="727218C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Renkamųjų šynų vardinė srovė </w:t>
            </w:r>
          </w:p>
        </w:tc>
        <w:tc>
          <w:tcPr>
            <w:tcW w:w="2620" w:type="pct"/>
          </w:tcPr>
          <w:p w14:paraId="1E2CE701"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3BA6D613"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7C55F044" w14:textId="77777777" w:rsidTr="00AD0A6E">
        <w:tc>
          <w:tcPr>
            <w:tcW w:w="315" w:type="pct"/>
          </w:tcPr>
          <w:p w14:paraId="6DC3F788"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19. </w:t>
            </w:r>
          </w:p>
        </w:tc>
        <w:tc>
          <w:tcPr>
            <w:tcW w:w="2065" w:type="pct"/>
            <w:gridSpan w:val="2"/>
          </w:tcPr>
          <w:p w14:paraId="11FC1A7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apsaugos laipsnis </w:t>
            </w:r>
          </w:p>
        </w:tc>
        <w:tc>
          <w:tcPr>
            <w:tcW w:w="2620" w:type="pct"/>
          </w:tcPr>
          <w:p w14:paraId="0F8F023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IP4X </w:t>
            </w:r>
          </w:p>
        </w:tc>
      </w:tr>
      <w:tr w:rsidR="00C57E24" w:rsidRPr="00BE0756" w14:paraId="7F75BEB3" w14:textId="77777777" w:rsidTr="00AD0A6E">
        <w:tc>
          <w:tcPr>
            <w:tcW w:w="315" w:type="pct"/>
          </w:tcPr>
          <w:p w14:paraId="07EF688D"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20. </w:t>
            </w:r>
          </w:p>
        </w:tc>
        <w:tc>
          <w:tcPr>
            <w:tcW w:w="2065" w:type="pct"/>
            <w:gridSpan w:val="2"/>
          </w:tcPr>
          <w:p w14:paraId="068AA8D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Jungtuvo tipas </w:t>
            </w:r>
          </w:p>
        </w:tc>
        <w:tc>
          <w:tcPr>
            <w:tcW w:w="2620" w:type="pct"/>
          </w:tcPr>
          <w:p w14:paraId="107BFBC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Vakuuminis </w:t>
            </w:r>
          </w:p>
        </w:tc>
      </w:tr>
      <w:tr w:rsidR="00C57E24" w:rsidRPr="00BE0756" w14:paraId="34AE531D" w14:textId="77777777" w:rsidTr="00AD0A6E">
        <w:tc>
          <w:tcPr>
            <w:tcW w:w="315" w:type="pct"/>
          </w:tcPr>
          <w:p w14:paraId="6321E3F1"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21. </w:t>
            </w:r>
          </w:p>
        </w:tc>
        <w:tc>
          <w:tcPr>
            <w:tcW w:w="2065" w:type="pct"/>
            <w:gridSpan w:val="2"/>
          </w:tcPr>
          <w:p w14:paraId="26328BC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Jungtuvo vardinė srovė </w:t>
            </w:r>
          </w:p>
        </w:tc>
        <w:tc>
          <w:tcPr>
            <w:tcW w:w="2620" w:type="pct"/>
          </w:tcPr>
          <w:p w14:paraId="7C28914D"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3B5B3288"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53C849CD" w14:textId="77777777" w:rsidTr="00AD0A6E">
        <w:tc>
          <w:tcPr>
            <w:tcW w:w="315" w:type="pct"/>
          </w:tcPr>
          <w:p w14:paraId="1EB752D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22. </w:t>
            </w:r>
          </w:p>
        </w:tc>
        <w:tc>
          <w:tcPr>
            <w:tcW w:w="2065" w:type="pct"/>
            <w:gridSpan w:val="2"/>
          </w:tcPr>
          <w:p w14:paraId="79F274C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Jungtuvo pavara </w:t>
            </w:r>
          </w:p>
        </w:tc>
        <w:tc>
          <w:tcPr>
            <w:tcW w:w="2620" w:type="pct"/>
          </w:tcPr>
          <w:p w14:paraId="65779CC2"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Nustatoma užsakant: </w:t>
            </w:r>
          </w:p>
          <w:p w14:paraId="38C5B8F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spyruoklinė-variklinė su apsauga nuo daugkartinių jungimų; </w:t>
            </w:r>
          </w:p>
          <w:p w14:paraId="145674B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elektromagnetinė su apsauga nuo daugkartinių jungimų. </w:t>
            </w:r>
          </w:p>
        </w:tc>
      </w:tr>
      <w:tr w:rsidR="00C57E24" w:rsidRPr="00BE0756" w14:paraId="1C372718" w14:textId="77777777" w:rsidTr="00AD0A6E">
        <w:tc>
          <w:tcPr>
            <w:tcW w:w="315" w:type="pct"/>
          </w:tcPr>
          <w:p w14:paraId="45C4159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23. </w:t>
            </w:r>
          </w:p>
        </w:tc>
        <w:tc>
          <w:tcPr>
            <w:tcW w:w="2065" w:type="pct"/>
            <w:gridSpan w:val="2"/>
          </w:tcPr>
          <w:p w14:paraId="0E7D0CB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Jungtuvo valdymas: </w:t>
            </w:r>
          </w:p>
        </w:tc>
        <w:tc>
          <w:tcPr>
            <w:tcW w:w="2620" w:type="pct"/>
          </w:tcPr>
          <w:p w14:paraId="6E5D673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Iš RAA terminalo; </w:t>
            </w:r>
          </w:p>
          <w:p w14:paraId="104CFB8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Iš SCADA sistemos; </w:t>
            </w:r>
          </w:p>
          <w:p w14:paraId="74592D9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Mechaniniais mygtukais jungtuve. </w:t>
            </w:r>
          </w:p>
        </w:tc>
      </w:tr>
      <w:tr w:rsidR="00C57E24" w:rsidRPr="00BE0756" w14:paraId="19298BAA" w14:textId="77777777" w:rsidTr="00AD0A6E">
        <w:tc>
          <w:tcPr>
            <w:tcW w:w="315" w:type="pct"/>
          </w:tcPr>
          <w:p w14:paraId="0AE3756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24. </w:t>
            </w:r>
          </w:p>
        </w:tc>
        <w:tc>
          <w:tcPr>
            <w:tcW w:w="2065" w:type="pct"/>
            <w:gridSpan w:val="2"/>
          </w:tcPr>
          <w:p w14:paraId="531B8DF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Jungtuvo pavaros valdymo ir variklio maitinimo įtampa </w:t>
            </w:r>
          </w:p>
        </w:tc>
        <w:tc>
          <w:tcPr>
            <w:tcW w:w="2620" w:type="pct"/>
          </w:tcPr>
          <w:p w14:paraId="63211FC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08CC1AB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230 V AC. </w:t>
            </w:r>
          </w:p>
        </w:tc>
      </w:tr>
      <w:tr w:rsidR="00C57E24" w:rsidRPr="00BE0756" w14:paraId="58000CAE" w14:textId="77777777" w:rsidTr="00AD0A6E">
        <w:tc>
          <w:tcPr>
            <w:tcW w:w="315" w:type="pct"/>
          </w:tcPr>
          <w:p w14:paraId="69DFC08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25. </w:t>
            </w:r>
          </w:p>
        </w:tc>
        <w:tc>
          <w:tcPr>
            <w:tcW w:w="2065" w:type="pct"/>
            <w:gridSpan w:val="2"/>
          </w:tcPr>
          <w:p w14:paraId="47EA486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Ritės: </w:t>
            </w:r>
          </w:p>
        </w:tc>
        <w:tc>
          <w:tcPr>
            <w:tcW w:w="2620" w:type="pct"/>
          </w:tcPr>
          <w:p w14:paraId="01E92C5B"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Įjungimo; </w:t>
            </w:r>
          </w:p>
          <w:p w14:paraId="69575FB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Išjungimo. </w:t>
            </w:r>
          </w:p>
        </w:tc>
      </w:tr>
      <w:tr w:rsidR="00C57E24" w:rsidRPr="00BE0756" w14:paraId="06BCC92B" w14:textId="77777777" w:rsidTr="00AD0A6E">
        <w:tc>
          <w:tcPr>
            <w:tcW w:w="315" w:type="pct"/>
          </w:tcPr>
          <w:p w14:paraId="14F36334"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26. </w:t>
            </w:r>
          </w:p>
        </w:tc>
        <w:tc>
          <w:tcPr>
            <w:tcW w:w="2065" w:type="pct"/>
            <w:gridSpan w:val="2"/>
          </w:tcPr>
          <w:p w14:paraId="58317C4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Papildomi pagalbiniai kontaktai, signalizuojantys apie jungtuvo vežimėlio padėtį: </w:t>
            </w:r>
          </w:p>
        </w:tc>
        <w:tc>
          <w:tcPr>
            <w:tcW w:w="2620" w:type="pct"/>
          </w:tcPr>
          <w:p w14:paraId="7D78DCEB"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− 4 NA –vežimėlis bandymo padėtyje; </w:t>
            </w:r>
          </w:p>
          <w:p w14:paraId="20C0279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− 4 NA – vežimėlis darbo padėtyje. </w:t>
            </w:r>
          </w:p>
        </w:tc>
      </w:tr>
      <w:tr w:rsidR="00C57E24" w:rsidRPr="00BE0756" w14:paraId="1679CC90" w14:textId="77777777" w:rsidTr="00AD0A6E">
        <w:tc>
          <w:tcPr>
            <w:tcW w:w="315" w:type="pct"/>
          </w:tcPr>
          <w:p w14:paraId="137E384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27. </w:t>
            </w:r>
          </w:p>
        </w:tc>
        <w:tc>
          <w:tcPr>
            <w:tcW w:w="2065" w:type="pct"/>
            <w:gridSpan w:val="2"/>
          </w:tcPr>
          <w:p w14:paraId="6C411A4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Įžemiklio tipas </w:t>
            </w:r>
          </w:p>
        </w:tc>
        <w:tc>
          <w:tcPr>
            <w:tcW w:w="2620" w:type="pct"/>
          </w:tcPr>
          <w:p w14:paraId="189B3CD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Su saugų įjungimą užtikrinančiomis spyruoklėmis </w:t>
            </w:r>
          </w:p>
        </w:tc>
      </w:tr>
      <w:tr w:rsidR="00C57E24" w:rsidRPr="00BE0756" w14:paraId="679BB1A9" w14:textId="77777777" w:rsidTr="00AD0A6E">
        <w:tc>
          <w:tcPr>
            <w:tcW w:w="315" w:type="pct"/>
          </w:tcPr>
          <w:p w14:paraId="59A97C9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28. </w:t>
            </w:r>
          </w:p>
        </w:tc>
        <w:tc>
          <w:tcPr>
            <w:tcW w:w="2065" w:type="pct"/>
            <w:gridSpan w:val="2"/>
          </w:tcPr>
          <w:p w14:paraId="561D833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Papildomi kontaktai, signalizuojantys apie įžemiklio padėtį </w:t>
            </w:r>
          </w:p>
        </w:tc>
        <w:tc>
          <w:tcPr>
            <w:tcW w:w="2620" w:type="pct"/>
          </w:tcPr>
          <w:p w14:paraId="4540F24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4 NA ir 4 NU </w:t>
            </w:r>
          </w:p>
        </w:tc>
      </w:tr>
      <w:tr w:rsidR="00C57E24" w:rsidRPr="00BE0756" w14:paraId="46E54886" w14:textId="77777777" w:rsidTr="00AD0A6E">
        <w:tc>
          <w:tcPr>
            <w:tcW w:w="315" w:type="pct"/>
          </w:tcPr>
          <w:p w14:paraId="5AFB83C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29. </w:t>
            </w:r>
          </w:p>
        </w:tc>
        <w:tc>
          <w:tcPr>
            <w:tcW w:w="2065" w:type="pct"/>
            <w:gridSpan w:val="2"/>
          </w:tcPr>
          <w:p w14:paraId="7DFA310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Apsauga nuo viršįtampių </w:t>
            </w:r>
          </w:p>
        </w:tc>
        <w:tc>
          <w:tcPr>
            <w:tcW w:w="2620" w:type="pct"/>
          </w:tcPr>
          <w:p w14:paraId="02385A1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pirmos klasės vidaus tipo viršįtampių ribotuvai pirmos klasės </w:t>
            </w:r>
          </w:p>
        </w:tc>
      </w:tr>
      <w:tr w:rsidR="00C57E24" w:rsidRPr="00BE0756" w14:paraId="22CB7E33" w14:textId="77777777" w:rsidTr="00AD0A6E">
        <w:tc>
          <w:tcPr>
            <w:tcW w:w="315" w:type="pct"/>
          </w:tcPr>
          <w:p w14:paraId="651C158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30. </w:t>
            </w:r>
          </w:p>
        </w:tc>
        <w:tc>
          <w:tcPr>
            <w:tcW w:w="2065" w:type="pct"/>
            <w:gridSpan w:val="2"/>
          </w:tcPr>
          <w:p w14:paraId="017376A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Prijungiamų </w:t>
            </w:r>
            <w:proofErr w:type="spellStart"/>
            <w:r w:rsidRPr="001A4AC3">
              <w:rPr>
                <w:rFonts w:ascii="Arial" w:eastAsia="Times New Roman" w:hAnsi="Arial" w:cs="Arial"/>
                <w:color w:val="auto"/>
              </w:rPr>
              <w:t>viengyslių</w:t>
            </w:r>
            <w:proofErr w:type="spellEnd"/>
            <w:r w:rsidRPr="001A4AC3">
              <w:rPr>
                <w:rFonts w:ascii="Arial" w:eastAsia="Times New Roman" w:hAnsi="Arial" w:cs="Arial"/>
                <w:color w:val="auto"/>
              </w:rPr>
              <w:t xml:space="preserve"> kabelių skaičius </w:t>
            </w:r>
          </w:p>
        </w:tc>
        <w:tc>
          <w:tcPr>
            <w:tcW w:w="2620" w:type="pct"/>
          </w:tcPr>
          <w:p w14:paraId="459C8405"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20817E00"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5D077A0E" w14:textId="77777777" w:rsidTr="00AD0A6E">
        <w:tc>
          <w:tcPr>
            <w:tcW w:w="315" w:type="pct"/>
          </w:tcPr>
          <w:p w14:paraId="73B526D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31. </w:t>
            </w:r>
          </w:p>
        </w:tc>
        <w:tc>
          <w:tcPr>
            <w:tcW w:w="2065" w:type="pct"/>
            <w:gridSpan w:val="2"/>
          </w:tcPr>
          <w:p w14:paraId="07A00EC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Kabelių skerspjūvis </w:t>
            </w:r>
          </w:p>
        </w:tc>
        <w:tc>
          <w:tcPr>
            <w:tcW w:w="2620" w:type="pct"/>
          </w:tcPr>
          <w:p w14:paraId="2263A7C2"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6427918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w:t>
            </w:r>
          </w:p>
        </w:tc>
      </w:tr>
      <w:tr w:rsidR="00C57E24" w:rsidRPr="00BE0756" w14:paraId="4C6E7E33" w14:textId="77777777" w:rsidTr="00AD0A6E">
        <w:tc>
          <w:tcPr>
            <w:tcW w:w="315" w:type="pct"/>
          </w:tcPr>
          <w:p w14:paraId="02E24EE5"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lastRenderedPageBreak/>
              <w:t xml:space="preserve">32. </w:t>
            </w:r>
          </w:p>
        </w:tc>
        <w:tc>
          <w:tcPr>
            <w:tcW w:w="2065" w:type="pct"/>
            <w:gridSpan w:val="2"/>
          </w:tcPr>
          <w:p w14:paraId="3EF9589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Kabelio tvirtinimas </w:t>
            </w:r>
          </w:p>
        </w:tc>
        <w:tc>
          <w:tcPr>
            <w:tcW w:w="2620" w:type="pct"/>
          </w:tcPr>
          <w:p w14:paraId="7EC7A76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Specialiomis apkabomis prie narvelio pagrindo pertvaros. Kabeliai užvedimui į narvelį turi būti naudojamos specialios sandarinimo įvorės. </w:t>
            </w:r>
          </w:p>
        </w:tc>
      </w:tr>
      <w:tr w:rsidR="00C57E24" w:rsidRPr="00BE0756" w14:paraId="4CCAB4DD" w14:textId="77777777" w:rsidTr="00AD0A6E">
        <w:tc>
          <w:tcPr>
            <w:tcW w:w="315" w:type="pct"/>
          </w:tcPr>
          <w:p w14:paraId="45EC4B8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33. </w:t>
            </w:r>
          </w:p>
        </w:tc>
        <w:tc>
          <w:tcPr>
            <w:tcW w:w="2065" w:type="pct"/>
            <w:gridSpan w:val="2"/>
          </w:tcPr>
          <w:p w14:paraId="151B8F6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Jungtuvo įjungimo blokavimas: </w:t>
            </w:r>
          </w:p>
        </w:tc>
        <w:tc>
          <w:tcPr>
            <w:tcW w:w="2620" w:type="pct"/>
          </w:tcPr>
          <w:p w14:paraId="5D59562E"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Jungtuvo vežimėlis tarpinėje padėtyje; </w:t>
            </w:r>
          </w:p>
          <w:p w14:paraId="474C14E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Dingusi valdymo įtampa. </w:t>
            </w:r>
          </w:p>
        </w:tc>
      </w:tr>
      <w:tr w:rsidR="00C57E24" w:rsidRPr="00BE0756" w14:paraId="2FE04D65" w14:textId="77777777" w:rsidTr="00AD0A6E">
        <w:tc>
          <w:tcPr>
            <w:tcW w:w="315" w:type="pct"/>
          </w:tcPr>
          <w:p w14:paraId="17895F0D"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34. </w:t>
            </w:r>
          </w:p>
        </w:tc>
        <w:tc>
          <w:tcPr>
            <w:tcW w:w="2065" w:type="pct"/>
            <w:gridSpan w:val="2"/>
          </w:tcPr>
          <w:p w14:paraId="0C10244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Vežimėlio įstūmimo blokavimas: </w:t>
            </w:r>
          </w:p>
        </w:tc>
        <w:tc>
          <w:tcPr>
            <w:tcW w:w="2620" w:type="pct"/>
          </w:tcPr>
          <w:p w14:paraId="624BA3B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Įjungtas jungtuvas; </w:t>
            </w:r>
          </w:p>
          <w:p w14:paraId="0AD5402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Įjungtas įžemiklis; </w:t>
            </w:r>
          </w:p>
          <w:p w14:paraId="320A3437"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Įžemintos pagrindinės šynos; </w:t>
            </w:r>
          </w:p>
          <w:p w14:paraId="4C81EFF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Nėra išorinės blokuotės leidžiančiojo signalo. </w:t>
            </w:r>
          </w:p>
        </w:tc>
      </w:tr>
      <w:tr w:rsidR="00C57E24" w:rsidRPr="00BE0756" w14:paraId="723F0333" w14:textId="77777777" w:rsidTr="00AD0A6E">
        <w:tc>
          <w:tcPr>
            <w:tcW w:w="315" w:type="pct"/>
          </w:tcPr>
          <w:p w14:paraId="4B05F408"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35. </w:t>
            </w:r>
          </w:p>
        </w:tc>
        <w:tc>
          <w:tcPr>
            <w:tcW w:w="2065" w:type="pct"/>
            <w:gridSpan w:val="2"/>
          </w:tcPr>
          <w:p w14:paraId="3E6FB6A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Vežimėlio ištraukimo blokavimas </w:t>
            </w:r>
          </w:p>
        </w:tc>
        <w:tc>
          <w:tcPr>
            <w:tcW w:w="2620" w:type="pct"/>
          </w:tcPr>
          <w:p w14:paraId="5EBF76D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Įjungtas jungtuvas </w:t>
            </w:r>
          </w:p>
        </w:tc>
      </w:tr>
      <w:tr w:rsidR="00C57E24" w:rsidRPr="00BE0756" w14:paraId="7FAF902F" w14:textId="77777777" w:rsidTr="00AD0A6E">
        <w:tc>
          <w:tcPr>
            <w:tcW w:w="315" w:type="pct"/>
          </w:tcPr>
          <w:p w14:paraId="766AA75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36. </w:t>
            </w:r>
          </w:p>
        </w:tc>
        <w:tc>
          <w:tcPr>
            <w:tcW w:w="2065" w:type="pct"/>
            <w:gridSpan w:val="2"/>
          </w:tcPr>
          <w:p w14:paraId="74A2E9D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Įžemiklio valdymo blokavimas: </w:t>
            </w:r>
          </w:p>
        </w:tc>
        <w:tc>
          <w:tcPr>
            <w:tcW w:w="2620" w:type="pct"/>
          </w:tcPr>
          <w:p w14:paraId="28F25F6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Vežimėlis darbo padėtyje; </w:t>
            </w:r>
          </w:p>
          <w:p w14:paraId="754210E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Vežimėlis tarpinėje padėtyje; </w:t>
            </w:r>
          </w:p>
          <w:p w14:paraId="029094F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Nėra išorinės blokuotės leidžiančiojo signalo. </w:t>
            </w:r>
          </w:p>
        </w:tc>
      </w:tr>
      <w:tr w:rsidR="00C57E24" w:rsidRPr="00BE0756" w14:paraId="5EED2D9C" w14:textId="77777777" w:rsidTr="00AD0A6E">
        <w:tc>
          <w:tcPr>
            <w:tcW w:w="315" w:type="pct"/>
          </w:tcPr>
          <w:p w14:paraId="0D3B4DB8"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37. </w:t>
            </w:r>
          </w:p>
        </w:tc>
        <w:tc>
          <w:tcPr>
            <w:tcW w:w="2065" w:type="pct"/>
            <w:gridSpan w:val="2"/>
          </w:tcPr>
          <w:p w14:paraId="372152F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Vežimėlio valdymo ir įžemiklio valdymo blokavimas </w:t>
            </w:r>
          </w:p>
        </w:tc>
        <w:tc>
          <w:tcPr>
            <w:tcW w:w="2620" w:type="pct"/>
          </w:tcPr>
          <w:p w14:paraId="14781C9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Elektromagnetu arba mechaniškai </w:t>
            </w:r>
          </w:p>
        </w:tc>
      </w:tr>
      <w:tr w:rsidR="00C57E24" w:rsidRPr="00BE0756" w14:paraId="3F3FA6FC" w14:textId="77777777" w:rsidTr="00AD0A6E">
        <w:tc>
          <w:tcPr>
            <w:tcW w:w="315" w:type="pct"/>
          </w:tcPr>
          <w:p w14:paraId="4BFB9D5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38. </w:t>
            </w:r>
          </w:p>
        </w:tc>
        <w:tc>
          <w:tcPr>
            <w:tcW w:w="2065" w:type="pct"/>
            <w:gridSpan w:val="2"/>
          </w:tcPr>
          <w:p w14:paraId="0ECF695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Elektromagnetų valdymo įtampa </w:t>
            </w:r>
          </w:p>
        </w:tc>
        <w:tc>
          <w:tcPr>
            <w:tcW w:w="2620" w:type="pct"/>
          </w:tcPr>
          <w:p w14:paraId="4608456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465B7FB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230 V AC. </w:t>
            </w:r>
          </w:p>
        </w:tc>
      </w:tr>
      <w:tr w:rsidR="00C57E24" w:rsidRPr="00BE0756" w14:paraId="24E5DCED" w14:textId="77777777" w:rsidTr="00AD0A6E">
        <w:tc>
          <w:tcPr>
            <w:tcW w:w="315" w:type="pct"/>
          </w:tcPr>
          <w:p w14:paraId="07F5F60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39. </w:t>
            </w:r>
          </w:p>
          <w:p w14:paraId="01EC3447" w14:textId="77777777" w:rsidR="00C57E24" w:rsidRPr="001A4AC3" w:rsidRDefault="00C57E24" w:rsidP="00AD0A6E">
            <w:pPr>
              <w:tabs>
                <w:tab w:val="left" w:pos="1276"/>
              </w:tabs>
              <w:contextualSpacing/>
              <w:jc w:val="center"/>
              <w:rPr>
                <w:rFonts w:ascii="Arial" w:eastAsia="Times New Roman" w:hAnsi="Arial" w:cs="Arial"/>
                <w:color w:val="auto"/>
              </w:rPr>
            </w:pPr>
          </w:p>
        </w:tc>
        <w:tc>
          <w:tcPr>
            <w:tcW w:w="2065" w:type="pct"/>
            <w:gridSpan w:val="2"/>
          </w:tcPr>
          <w:p w14:paraId="5D9E311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Jungtuvo, vežimėlio ir įžemiklio padėties indikacija </w:t>
            </w:r>
          </w:p>
        </w:tc>
        <w:tc>
          <w:tcPr>
            <w:tcW w:w="2620" w:type="pct"/>
          </w:tcPr>
          <w:p w14:paraId="18CDA95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RAA terminalo displėjuje arba narvelio fasade </w:t>
            </w:r>
          </w:p>
        </w:tc>
      </w:tr>
      <w:tr w:rsidR="00C57E24" w:rsidRPr="00BE0756" w14:paraId="7E0693AB" w14:textId="77777777" w:rsidTr="00AD0A6E">
        <w:tc>
          <w:tcPr>
            <w:tcW w:w="315" w:type="pct"/>
          </w:tcPr>
          <w:p w14:paraId="215928A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40. </w:t>
            </w:r>
          </w:p>
        </w:tc>
        <w:tc>
          <w:tcPr>
            <w:tcW w:w="2065" w:type="pct"/>
            <w:gridSpan w:val="2"/>
          </w:tcPr>
          <w:p w14:paraId="747A0747"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Prijunginio</w:t>
            </w:r>
            <w:proofErr w:type="spellEnd"/>
            <w:r w:rsidRPr="001A4AC3">
              <w:rPr>
                <w:rFonts w:ascii="Arial" w:eastAsia="Times New Roman" w:hAnsi="Arial" w:cs="Arial"/>
                <w:color w:val="auto"/>
              </w:rPr>
              <w:t xml:space="preserve"> įtampos indikacija: </w:t>
            </w:r>
          </w:p>
        </w:tc>
        <w:tc>
          <w:tcPr>
            <w:tcW w:w="2620" w:type="pct"/>
          </w:tcPr>
          <w:p w14:paraId="087622D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Šviesinė arba mechaninė narvelio fasade; </w:t>
            </w:r>
          </w:p>
          <w:p w14:paraId="3724135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Informacijos perdavimo į valdymo sistemą galimybė. </w:t>
            </w:r>
          </w:p>
        </w:tc>
      </w:tr>
      <w:tr w:rsidR="00C57E24" w:rsidRPr="00BE0756" w14:paraId="7792E2EB" w14:textId="77777777" w:rsidTr="00AD0A6E">
        <w:tc>
          <w:tcPr>
            <w:tcW w:w="315" w:type="pct"/>
          </w:tcPr>
          <w:p w14:paraId="5D5C079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41. </w:t>
            </w:r>
          </w:p>
        </w:tc>
        <w:tc>
          <w:tcPr>
            <w:tcW w:w="2065" w:type="pct"/>
            <w:gridSpan w:val="2"/>
          </w:tcPr>
          <w:p w14:paraId="2E9D4C6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RAA įrenginių įrengimo vieta </w:t>
            </w:r>
          </w:p>
        </w:tc>
        <w:tc>
          <w:tcPr>
            <w:tcW w:w="2620" w:type="pct"/>
          </w:tcPr>
          <w:p w14:paraId="63881B7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Žemosios įtampos skyriuje </w:t>
            </w:r>
          </w:p>
        </w:tc>
      </w:tr>
      <w:tr w:rsidR="00C57E24" w:rsidRPr="00BE0756" w14:paraId="1077ABBE" w14:textId="77777777" w:rsidTr="00AD0A6E">
        <w:tc>
          <w:tcPr>
            <w:tcW w:w="315" w:type="pct"/>
          </w:tcPr>
          <w:p w14:paraId="59185C2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42. </w:t>
            </w:r>
          </w:p>
        </w:tc>
        <w:tc>
          <w:tcPr>
            <w:tcW w:w="2065" w:type="pct"/>
            <w:gridSpan w:val="2"/>
          </w:tcPr>
          <w:p w14:paraId="169393D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apsaugų ir automatikos terminalas </w:t>
            </w:r>
          </w:p>
        </w:tc>
        <w:tc>
          <w:tcPr>
            <w:tcW w:w="2620" w:type="pct"/>
          </w:tcPr>
          <w:p w14:paraId="369B72E0"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Žr. RAA projekto dalyje </w:t>
            </w:r>
          </w:p>
          <w:p w14:paraId="0492D811"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0F6FAB72" w14:textId="77777777" w:rsidTr="00AD0A6E">
        <w:tc>
          <w:tcPr>
            <w:tcW w:w="315" w:type="pct"/>
          </w:tcPr>
          <w:p w14:paraId="5A0447E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43. </w:t>
            </w:r>
          </w:p>
        </w:tc>
        <w:tc>
          <w:tcPr>
            <w:tcW w:w="2065" w:type="pct"/>
            <w:gridSpan w:val="2"/>
          </w:tcPr>
          <w:p w14:paraId="7147456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JRĮ raktas </w:t>
            </w:r>
          </w:p>
        </w:tc>
        <w:tc>
          <w:tcPr>
            <w:tcW w:w="2620" w:type="pct"/>
          </w:tcPr>
          <w:p w14:paraId="563D799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Montuojamas narvelio RAA spintos durelėse. Rakto padėties signalas į valdymo sistemą</w:t>
            </w:r>
          </w:p>
        </w:tc>
      </w:tr>
      <w:tr w:rsidR="00C57E24" w:rsidRPr="00BE0756" w14:paraId="20ED6C8A" w14:textId="77777777" w:rsidTr="00AD0A6E">
        <w:tc>
          <w:tcPr>
            <w:tcW w:w="315" w:type="pct"/>
          </w:tcPr>
          <w:p w14:paraId="4A10F05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44. </w:t>
            </w:r>
          </w:p>
        </w:tc>
        <w:tc>
          <w:tcPr>
            <w:tcW w:w="2065" w:type="pct"/>
            <w:gridSpan w:val="2"/>
          </w:tcPr>
          <w:p w14:paraId="06E1B8E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Automatiniai jungikliai apsaugos grandinėms, valdymo grandinėms, jungtuvo pavaros bei apšvietimo maitinimui </w:t>
            </w:r>
          </w:p>
        </w:tc>
        <w:tc>
          <w:tcPr>
            <w:tcW w:w="2620" w:type="pct"/>
          </w:tcPr>
          <w:p w14:paraId="1C7EB089"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434749F7"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5BE030B9" w14:textId="77777777" w:rsidTr="00AD0A6E">
        <w:tc>
          <w:tcPr>
            <w:tcW w:w="315" w:type="pct"/>
          </w:tcPr>
          <w:p w14:paraId="4F699B8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45. </w:t>
            </w:r>
          </w:p>
        </w:tc>
        <w:tc>
          <w:tcPr>
            <w:tcW w:w="2065" w:type="pct"/>
            <w:gridSpan w:val="2"/>
          </w:tcPr>
          <w:p w14:paraId="217FBEF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Automatinių jungiklių skaičius </w:t>
            </w:r>
          </w:p>
        </w:tc>
        <w:tc>
          <w:tcPr>
            <w:tcW w:w="2620" w:type="pct"/>
          </w:tcPr>
          <w:p w14:paraId="3CCDE36C"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419A69F8"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01856133" w14:textId="77777777" w:rsidTr="00AD0A6E">
        <w:tc>
          <w:tcPr>
            <w:tcW w:w="315" w:type="pct"/>
          </w:tcPr>
          <w:p w14:paraId="42BA1D0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46. </w:t>
            </w:r>
          </w:p>
        </w:tc>
        <w:tc>
          <w:tcPr>
            <w:tcW w:w="2065" w:type="pct"/>
            <w:gridSpan w:val="2"/>
          </w:tcPr>
          <w:p w14:paraId="78F9282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Elektros energijos apskaitos grandinių bandymo </w:t>
            </w:r>
            <w:proofErr w:type="spellStart"/>
            <w:r w:rsidRPr="001A4AC3">
              <w:rPr>
                <w:rFonts w:ascii="Arial" w:eastAsia="Times New Roman" w:hAnsi="Arial" w:cs="Arial"/>
                <w:color w:val="auto"/>
              </w:rPr>
              <w:t>gnybtynas</w:t>
            </w:r>
            <w:proofErr w:type="spellEnd"/>
            <w:r w:rsidRPr="001A4AC3">
              <w:rPr>
                <w:rFonts w:ascii="Arial" w:eastAsia="Times New Roman" w:hAnsi="Arial" w:cs="Arial"/>
                <w:color w:val="auto"/>
              </w:rPr>
              <w:t xml:space="preserve"> </w:t>
            </w:r>
          </w:p>
        </w:tc>
        <w:tc>
          <w:tcPr>
            <w:tcW w:w="2620" w:type="pct"/>
          </w:tcPr>
          <w:p w14:paraId="0986555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žemosios įtampos skyriuje, plombuojamas. Grandinės sumontuojamos. </w:t>
            </w:r>
          </w:p>
        </w:tc>
      </w:tr>
      <w:tr w:rsidR="00C57E24" w:rsidRPr="00BE0756" w14:paraId="6C2011BC" w14:textId="77777777" w:rsidTr="00AD0A6E">
        <w:tc>
          <w:tcPr>
            <w:tcW w:w="315" w:type="pct"/>
          </w:tcPr>
          <w:p w14:paraId="74EE8C8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47.</w:t>
            </w:r>
          </w:p>
        </w:tc>
        <w:tc>
          <w:tcPr>
            <w:tcW w:w="2065" w:type="pct"/>
            <w:gridSpan w:val="2"/>
          </w:tcPr>
          <w:p w14:paraId="7E9247A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Elektros energijos skaitiklis </w:t>
            </w:r>
          </w:p>
        </w:tc>
        <w:tc>
          <w:tcPr>
            <w:tcW w:w="2620" w:type="pct"/>
          </w:tcPr>
          <w:p w14:paraId="4CD395A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žemosios įtampos skyriuje numatoma vieta montavimui. Grandinės sumontuojamos. </w:t>
            </w:r>
          </w:p>
        </w:tc>
      </w:tr>
      <w:tr w:rsidR="00C57E24" w:rsidRPr="00BE0756" w14:paraId="522A8ED3" w14:textId="77777777" w:rsidTr="00AD0A6E">
        <w:tc>
          <w:tcPr>
            <w:tcW w:w="315" w:type="pct"/>
          </w:tcPr>
          <w:p w14:paraId="255547B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48. </w:t>
            </w:r>
          </w:p>
        </w:tc>
        <w:tc>
          <w:tcPr>
            <w:tcW w:w="2065" w:type="pct"/>
            <w:gridSpan w:val="2"/>
          </w:tcPr>
          <w:p w14:paraId="53AE13F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Srovės transformatoriai </w:t>
            </w:r>
          </w:p>
        </w:tc>
        <w:tc>
          <w:tcPr>
            <w:tcW w:w="2620" w:type="pct"/>
          </w:tcPr>
          <w:p w14:paraId="58410A07"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 xml:space="preserve">Nurodomas ir parenkamas projektuojant </w:t>
            </w:r>
          </w:p>
        </w:tc>
      </w:tr>
      <w:tr w:rsidR="00C57E24" w:rsidRPr="00BE0756" w14:paraId="79356E96" w14:textId="77777777" w:rsidTr="00AD0A6E">
        <w:tc>
          <w:tcPr>
            <w:tcW w:w="315" w:type="pct"/>
          </w:tcPr>
          <w:p w14:paraId="45B61E2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49. </w:t>
            </w:r>
          </w:p>
        </w:tc>
        <w:tc>
          <w:tcPr>
            <w:tcW w:w="2065" w:type="pct"/>
            <w:gridSpan w:val="2"/>
          </w:tcPr>
          <w:p w14:paraId="76AF8E6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Antrinių grandinių sujungimai tarp narvelių </w:t>
            </w:r>
          </w:p>
        </w:tc>
        <w:tc>
          <w:tcPr>
            <w:tcW w:w="2620" w:type="pct"/>
          </w:tcPr>
          <w:p w14:paraId="47F766F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Išpildyti tarpinius gnybtus </w:t>
            </w:r>
          </w:p>
        </w:tc>
      </w:tr>
      <w:tr w:rsidR="00C57E24" w:rsidRPr="00BE0756" w14:paraId="5EF2EF30" w14:textId="77777777" w:rsidTr="00AD0A6E">
        <w:tc>
          <w:tcPr>
            <w:tcW w:w="315" w:type="pct"/>
          </w:tcPr>
          <w:p w14:paraId="11E0696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50. </w:t>
            </w:r>
          </w:p>
        </w:tc>
        <w:tc>
          <w:tcPr>
            <w:tcW w:w="2065" w:type="pct"/>
            <w:gridSpan w:val="2"/>
          </w:tcPr>
          <w:p w14:paraId="69395B0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Antrinių grandinių laidai </w:t>
            </w:r>
          </w:p>
        </w:tc>
        <w:tc>
          <w:tcPr>
            <w:tcW w:w="2620" w:type="pct"/>
          </w:tcPr>
          <w:p w14:paraId="586612F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Turi turėti žymenis </w:t>
            </w:r>
          </w:p>
        </w:tc>
      </w:tr>
      <w:tr w:rsidR="00C57E24" w:rsidRPr="00BE0756" w14:paraId="745954C6" w14:textId="77777777" w:rsidTr="00AD0A6E">
        <w:tc>
          <w:tcPr>
            <w:tcW w:w="315" w:type="pct"/>
          </w:tcPr>
          <w:p w14:paraId="28CEF3A2"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51. </w:t>
            </w:r>
          </w:p>
        </w:tc>
        <w:tc>
          <w:tcPr>
            <w:tcW w:w="2065" w:type="pct"/>
            <w:gridSpan w:val="2"/>
          </w:tcPr>
          <w:p w14:paraId="2665569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Srovės, įtampos ir išjungimo grandinių </w:t>
            </w:r>
            <w:proofErr w:type="spellStart"/>
            <w:r w:rsidRPr="001A4AC3">
              <w:rPr>
                <w:rFonts w:ascii="Arial" w:eastAsia="Times New Roman" w:hAnsi="Arial" w:cs="Arial"/>
                <w:color w:val="auto"/>
              </w:rPr>
              <w:t>gnybtynai</w:t>
            </w:r>
            <w:proofErr w:type="spellEnd"/>
            <w:r w:rsidRPr="001A4AC3">
              <w:rPr>
                <w:rFonts w:ascii="Arial" w:eastAsia="Times New Roman" w:hAnsi="Arial" w:cs="Arial"/>
                <w:color w:val="auto"/>
              </w:rPr>
              <w:t xml:space="preserve"> </w:t>
            </w:r>
          </w:p>
        </w:tc>
        <w:tc>
          <w:tcPr>
            <w:tcW w:w="2620" w:type="pct"/>
          </w:tcPr>
          <w:p w14:paraId="18B8607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Turi turėti išjungiamas terpes ir lizdus pajungti testavimo įrangai </w:t>
            </w:r>
          </w:p>
        </w:tc>
      </w:tr>
      <w:tr w:rsidR="00C57E24" w:rsidRPr="00BE0756" w14:paraId="261C3657" w14:textId="77777777" w:rsidTr="00AD0A6E">
        <w:tc>
          <w:tcPr>
            <w:tcW w:w="315" w:type="pct"/>
          </w:tcPr>
          <w:p w14:paraId="22161BD4"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52. </w:t>
            </w:r>
          </w:p>
        </w:tc>
        <w:tc>
          <w:tcPr>
            <w:tcW w:w="2065" w:type="pct"/>
            <w:gridSpan w:val="2"/>
          </w:tcPr>
          <w:p w14:paraId="45365D1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Užrašai (lietuvių kalba) </w:t>
            </w:r>
          </w:p>
        </w:tc>
        <w:tc>
          <w:tcPr>
            <w:tcW w:w="2620" w:type="pct"/>
          </w:tcPr>
          <w:p w14:paraId="519D593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Turi būti reikiami užrašai ant: </w:t>
            </w:r>
          </w:p>
          <w:p w14:paraId="1C73D55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valdymo elementų; </w:t>
            </w:r>
          </w:p>
          <w:p w14:paraId="22CB4B76"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RAA įrenginių; </w:t>
            </w:r>
          </w:p>
          <w:p w14:paraId="6C1AA8D5"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aukštosios įtampos skyrių durelių (skydų); </w:t>
            </w:r>
          </w:p>
          <w:p w14:paraId="55CBF1B5"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automatinių jungiklių. </w:t>
            </w:r>
          </w:p>
          <w:p w14:paraId="0C04903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Užrašai derinami projektavimo metu. </w:t>
            </w:r>
          </w:p>
        </w:tc>
      </w:tr>
      <w:tr w:rsidR="00C57E24" w:rsidRPr="00BE0756" w14:paraId="16D5A3C0" w14:textId="77777777" w:rsidTr="00AD0A6E">
        <w:tc>
          <w:tcPr>
            <w:tcW w:w="315" w:type="pct"/>
          </w:tcPr>
          <w:p w14:paraId="235D643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53.</w:t>
            </w:r>
          </w:p>
        </w:tc>
        <w:tc>
          <w:tcPr>
            <w:tcW w:w="2065" w:type="pct"/>
            <w:gridSpan w:val="2"/>
          </w:tcPr>
          <w:p w14:paraId="50DAB686"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Mnemoschema</w:t>
            </w:r>
            <w:proofErr w:type="spellEnd"/>
            <w:r w:rsidRPr="001A4AC3">
              <w:rPr>
                <w:rFonts w:ascii="Arial" w:eastAsia="Times New Roman" w:hAnsi="Arial" w:cs="Arial"/>
                <w:color w:val="auto"/>
              </w:rPr>
              <w:t xml:space="preserve"> </w:t>
            </w:r>
          </w:p>
        </w:tc>
        <w:tc>
          <w:tcPr>
            <w:tcW w:w="2620" w:type="pct"/>
          </w:tcPr>
          <w:p w14:paraId="7199080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Išpildyta ant narvelio fasado arba RAA terminalo displėjuje </w:t>
            </w:r>
          </w:p>
        </w:tc>
      </w:tr>
      <w:tr w:rsidR="00C57E24" w:rsidRPr="00BE0756" w14:paraId="43452A27" w14:textId="77777777" w:rsidTr="00AD0A6E">
        <w:tc>
          <w:tcPr>
            <w:tcW w:w="315" w:type="pct"/>
          </w:tcPr>
          <w:p w14:paraId="1CF7C10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lastRenderedPageBreak/>
              <w:t xml:space="preserve">54. </w:t>
            </w:r>
          </w:p>
        </w:tc>
        <w:tc>
          <w:tcPr>
            <w:tcW w:w="2065" w:type="pct"/>
            <w:gridSpan w:val="2"/>
          </w:tcPr>
          <w:p w14:paraId="67B455C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Narveliai turi būti pilnai surinkti ir sukomplektuoti </w:t>
            </w:r>
          </w:p>
        </w:tc>
        <w:tc>
          <w:tcPr>
            <w:tcW w:w="2620" w:type="pct"/>
          </w:tcPr>
          <w:p w14:paraId="0C4B63E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Pateikti narvelio tikrinimo-bandymo protokolus </w:t>
            </w:r>
          </w:p>
        </w:tc>
      </w:tr>
      <w:tr w:rsidR="00C57E24" w:rsidRPr="00BE0756" w14:paraId="3E5AD704" w14:textId="77777777" w:rsidTr="00AD0A6E">
        <w:tc>
          <w:tcPr>
            <w:tcW w:w="315" w:type="pct"/>
          </w:tcPr>
          <w:p w14:paraId="4F6EF6B4"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55. </w:t>
            </w:r>
          </w:p>
        </w:tc>
        <w:tc>
          <w:tcPr>
            <w:tcW w:w="2065" w:type="pct"/>
            <w:gridSpan w:val="2"/>
          </w:tcPr>
          <w:p w14:paraId="6EFB3DB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Atsarginės dalys </w:t>
            </w:r>
          </w:p>
        </w:tc>
        <w:tc>
          <w:tcPr>
            <w:tcW w:w="2620" w:type="pct"/>
          </w:tcPr>
          <w:p w14:paraId="377C808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Nurodomos užsakant </w:t>
            </w:r>
          </w:p>
        </w:tc>
      </w:tr>
      <w:tr w:rsidR="00C57E24" w:rsidRPr="00BE0756" w14:paraId="603B8DCD" w14:textId="77777777" w:rsidTr="00AD0A6E">
        <w:tc>
          <w:tcPr>
            <w:tcW w:w="315" w:type="pct"/>
          </w:tcPr>
          <w:p w14:paraId="3DF77B7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56. </w:t>
            </w:r>
          </w:p>
        </w:tc>
        <w:tc>
          <w:tcPr>
            <w:tcW w:w="2065" w:type="pct"/>
            <w:gridSpan w:val="2"/>
          </w:tcPr>
          <w:p w14:paraId="5A49256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Techniniai dokumentai: </w:t>
            </w:r>
          </w:p>
        </w:tc>
        <w:tc>
          <w:tcPr>
            <w:tcW w:w="2620" w:type="pct"/>
          </w:tcPr>
          <w:p w14:paraId="432BD23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Narvelio pasas lietuvių arba anglų kalbomis; </w:t>
            </w:r>
          </w:p>
          <w:p w14:paraId="032BF82D"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Transportavimo, montavimo instrukcijos lietuvių ir anglų (jei gamintojas ne Lietuvos įmonė) kalbomis; </w:t>
            </w:r>
          </w:p>
          <w:p w14:paraId="48DC7D4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Eksploatavimo instrukcija lietuvių ir anglų (jei gamintojas ne Lietuvos įmonė) kalbomis; </w:t>
            </w:r>
          </w:p>
          <w:p w14:paraId="4DC02AE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w:t>
            </w:r>
            <w:proofErr w:type="spellStart"/>
            <w:r w:rsidRPr="001A4AC3">
              <w:rPr>
                <w:rFonts w:ascii="Arial" w:eastAsia="Times New Roman" w:hAnsi="Arial" w:cs="Arial"/>
                <w:color w:val="auto"/>
              </w:rPr>
              <w:t>Gabaritinis</w:t>
            </w:r>
            <w:proofErr w:type="spellEnd"/>
            <w:r w:rsidRPr="001A4AC3">
              <w:rPr>
                <w:rFonts w:ascii="Arial" w:eastAsia="Times New Roman" w:hAnsi="Arial" w:cs="Arial"/>
                <w:color w:val="auto"/>
              </w:rPr>
              <w:t xml:space="preserve"> brėžinys. </w:t>
            </w:r>
          </w:p>
        </w:tc>
      </w:tr>
      <w:tr w:rsidR="00C57E24" w:rsidRPr="00BE0756" w14:paraId="727806D5" w14:textId="77777777" w:rsidTr="00AD0A6E">
        <w:tc>
          <w:tcPr>
            <w:tcW w:w="315" w:type="pct"/>
          </w:tcPr>
          <w:p w14:paraId="67BBEB2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57. </w:t>
            </w:r>
          </w:p>
        </w:tc>
        <w:tc>
          <w:tcPr>
            <w:tcW w:w="2065" w:type="pct"/>
            <w:gridSpan w:val="2"/>
          </w:tcPr>
          <w:p w14:paraId="2F3936C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Durų spynos, spynelės ir raktai </w:t>
            </w:r>
          </w:p>
        </w:tc>
        <w:tc>
          <w:tcPr>
            <w:tcW w:w="2620" w:type="pct"/>
          </w:tcPr>
          <w:p w14:paraId="40F70A38"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604FDA56"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5E0122B5" w14:textId="77777777" w:rsidTr="00AD0A6E">
        <w:tc>
          <w:tcPr>
            <w:tcW w:w="315" w:type="pct"/>
          </w:tcPr>
          <w:p w14:paraId="01AB014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58. </w:t>
            </w:r>
          </w:p>
        </w:tc>
        <w:tc>
          <w:tcPr>
            <w:tcW w:w="2065" w:type="pct"/>
            <w:gridSpan w:val="2"/>
          </w:tcPr>
          <w:p w14:paraId="185DE4C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Tarnavimo laikas </w:t>
            </w:r>
          </w:p>
        </w:tc>
        <w:tc>
          <w:tcPr>
            <w:tcW w:w="2620" w:type="pct"/>
          </w:tcPr>
          <w:p w14:paraId="651E7F2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40 metų </w:t>
            </w:r>
          </w:p>
        </w:tc>
      </w:tr>
      <w:tr w:rsidR="00C57E24" w:rsidRPr="00BE0756" w14:paraId="5F842CCB" w14:textId="77777777" w:rsidTr="00AD0A6E">
        <w:tc>
          <w:tcPr>
            <w:tcW w:w="315" w:type="pct"/>
          </w:tcPr>
          <w:p w14:paraId="6C9D594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 xml:space="preserve">59. </w:t>
            </w:r>
          </w:p>
        </w:tc>
        <w:tc>
          <w:tcPr>
            <w:tcW w:w="2065" w:type="pct"/>
            <w:gridSpan w:val="2"/>
          </w:tcPr>
          <w:p w14:paraId="6B77360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Garantinis laikas </w:t>
            </w:r>
          </w:p>
        </w:tc>
        <w:tc>
          <w:tcPr>
            <w:tcW w:w="2620" w:type="pct"/>
          </w:tcPr>
          <w:p w14:paraId="5761D70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24 mėnesiai </w:t>
            </w:r>
          </w:p>
        </w:tc>
      </w:tr>
      <w:tr w:rsidR="00C57E24" w:rsidRPr="00BE0756" w14:paraId="53BB8415" w14:textId="77777777" w:rsidTr="00AD0A6E">
        <w:tc>
          <w:tcPr>
            <w:tcW w:w="5000" w:type="pct"/>
            <w:gridSpan w:val="4"/>
          </w:tcPr>
          <w:p w14:paraId="6CB7597C" w14:textId="77777777" w:rsidR="00C57E24" w:rsidRPr="001A4AC3" w:rsidRDefault="00C57E24" w:rsidP="00AD0A6E">
            <w:pPr>
              <w:tabs>
                <w:tab w:val="left" w:pos="1276"/>
              </w:tabs>
              <w:contextualSpacing/>
              <w:jc w:val="center"/>
              <w:rPr>
                <w:rFonts w:ascii="Arial" w:eastAsia="Times New Roman" w:hAnsi="Arial" w:cs="Arial"/>
                <w:b/>
                <w:bCs/>
                <w:color w:val="auto"/>
              </w:rPr>
            </w:pPr>
          </w:p>
          <w:p w14:paraId="50F0DFE9" w14:textId="77777777" w:rsidR="00C57E24" w:rsidRPr="001A4AC3" w:rsidRDefault="00C57E24" w:rsidP="00AD0A6E">
            <w:pPr>
              <w:tabs>
                <w:tab w:val="left" w:pos="1276"/>
              </w:tabs>
              <w:contextualSpacing/>
              <w:jc w:val="center"/>
              <w:rPr>
                <w:rFonts w:ascii="Arial" w:eastAsia="Times New Roman" w:hAnsi="Arial" w:cs="Arial"/>
                <w:b/>
                <w:bCs/>
                <w:color w:val="auto"/>
              </w:rPr>
            </w:pPr>
            <w:r w:rsidRPr="001A4AC3">
              <w:rPr>
                <w:rFonts w:ascii="Arial" w:eastAsia="Times New Roman" w:hAnsi="Arial" w:cs="Arial"/>
                <w:b/>
                <w:bCs/>
                <w:color w:val="auto"/>
              </w:rPr>
              <w:t xml:space="preserve">6 </w:t>
            </w:r>
            <w:proofErr w:type="spellStart"/>
            <w:r w:rsidRPr="001A4AC3">
              <w:rPr>
                <w:rFonts w:ascii="Arial" w:eastAsia="Times New Roman" w:hAnsi="Arial" w:cs="Arial"/>
                <w:b/>
                <w:bCs/>
                <w:color w:val="auto"/>
              </w:rPr>
              <w:t>kV</w:t>
            </w:r>
            <w:proofErr w:type="spellEnd"/>
            <w:r w:rsidRPr="001A4AC3">
              <w:rPr>
                <w:rFonts w:ascii="Arial" w:eastAsia="Times New Roman" w:hAnsi="Arial" w:cs="Arial"/>
                <w:b/>
                <w:bCs/>
                <w:color w:val="auto"/>
              </w:rPr>
              <w:t xml:space="preserve"> LINIJOS NARVELIAI SU GALIOS SKYRIKLIU. TECHNINIAI REIKALAVIMAI.</w:t>
            </w:r>
          </w:p>
          <w:p w14:paraId="43CABCD8" w14:textId="77777777" w:rsidR="00C57E24" w:rsidRPr="001A4AC3" w:rsidRDefault="00C57E24" w:rsidP="00AD0A6E">
            <w:pPr>
              <w:tabs>
                <w:tab w:val="left" w:pos="1276"/>
              </w:tabs>
              <w:contextualSpacing/>
              <w:jc w:val="center"/>
              <w:rPr>
                <w:rFonts w:ascii="Arial" w:eastAsia="Times New Roman" w:hAnsi="Arial" w:cs="Arial"/>
                <w:color w:val="auto"/>
              </w:rPr>
            </w:pPr>
          </w:p>
        </w:tc>
      </w:tr>
      <w:tr w:rsidR="00C57E24" w:rsidRPr="00BE0756" w14:paraId="74249629" w14:textId="77777777" w:rsidTr="00AD0A6E">
        <w:tc>
          <w:tcPr>
            <w:tcW w:w="315" w:type="pct"/>
          </w:tcPr>
          <w:p w14:paraId="5BC6FCC2"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Eil. Nr.</w:t>
            </w:r>
          </w:p>
        </w:tc>
        <w:tc>
          <w:tcPr>
            <w:tcW w:w="2065" w:type="pct"/>
            <w:gridSpan w:val="2"/>
          </w:tcPr>
          <w:p w14:paraId="7BDB843A"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Techniniai parametrai ir reikalavimai</w:t>
            </w:r>
          </w:p>
        </w:tc>
        <w:tc>
          <w:tcPr>
            <w:tcW w:w="2620" w:type="pct"/>
          </w:tcPr>
          <w:p w14:paraId="2F6C988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Dydis, sąlyga</w:t>
            </w:r>
          </w:p>
        </w:tc>
      </w:tr>
      <w:tr w:rsidR="00C57E24" w:rsidRPr="00BE0756" w14:paraId="1C9CC816" w14:textId="77777777" w:rsidTr="00AD0A6E">
        <w:tc>
          <w:tcPr>
            <w:tcW w:w="315" w:type="pct"/>
          </w:tcPr>
          <w:p w14:paraId="3AA18D4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w:t>
            </w:r>
          </w:p>
        </w:tc>
        <w:tc>
          <w:tcPr>
            <w:tcW w:w="2065" w:type="pct"/>
            <w:gridSpan w:val="2"/>
          </w:tcPr>
          <w:p w14:paraId="62B64D6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Standartas</w:t>
            </w:r>
          </w:p>
        </w:tc>
        <w:tc>
          <w:tcPr>
            <w:tcW w:w="2620" w:type="pct"/>
          </w:tcPr>
          <w:p w14:paraId="06C3B253" w14:textId="69751308"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LST EN 62271-200, LST EN 60694 </w:t>
            </w:r>
            <w:r w:rsidR="46A882A2" w:rsidRPr="07F8A3F9">
              <w:rPr>
                <w:rFonts w:ascii="Arial" w:eastAsia="Times New Roman" w:hAnsi="Arial" w:cs="Arial"/>
                <w:color w:val="auto"/>
              </w:rPr>
              <w:t>ar lygiaverčiai</w:t>
            </w:r>
            <w:r w:rsidR="375AF58B" w:rsidRPr="07F8A3F9">
              <w:rPr>
                <w:rFonts w:ascii="Arial" w:eastAsia="Times New Roman" w:hAnsi="Arial" w:cs="Arial"/>
                <w:color w:val="auto"/>
              </w:rPr>
              <w:t xml:space="preserve"> </w:t>
            </w:r>
          </w:p>
        </w:tc>
      </w:tr>
      <w:tr w:rsidR="00C57E24" w:rsidRPr="00BE0756" w14:paraId="4535B4D5" w14:textId="77777777" w:rsidTr="00AD0A6E">
        <w:tc>
          <w:tcPr>
            <w:tcW w:w="315" w:type="pct"/>
          </w:tcPr>
          <w:p w14:paraId="45B4B4B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w:t>
            </w:r>
          </w:p>
        </w:tc>
        <w:tc>
          <w:tcPr>
            <w:tcW w:w="2065" w:type="pct"/>
            <w:gridSpan w:val="2"/>
          </w:tcPr>
          <w:p w14:paraId="4086416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Narveliams turi būti atlikti tipiniai bandymai akredituotoje laboratorijoje vadovaujantis LST EN 62271-200, nurodant pagrindinius narvelio elementus. Narveliams turi būti atliktas vidinio elektros lanko (</w:t>
            </w:r>
            <w:proofErr w:type="spellStart"/>
            <w:r w:rsidRPr="001A4AC3">
              <w:rPr>
                <w:rFonts w:ascii="Arial" w:eastAsia="Times New Roman" w:hAnsi="Arial" w:cs="Arial"/>
                <w:color w:val="auto"/>
              </w:rPr>
              <w:t>internal</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arcing</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test</w:t>
            </w:r>
            <w:proofErr w:type="spellEnd"/>
            <w:r w:rsidRPr="001A4AC3">
              <w:rPr>
                <w:rFonts w:ascii="Arial" w:eastAsia="Times New Roman" w:hAnsi="Arial" w:cs="Arial"/>
                <w:color w:val="auto"/>
              </w:rPr>
              <w:t xml:space="preserve">) bandymas. </w:t>
            </w:r>
          </w:p>
        </w:tc>
        <w:tc>
          <w:tcPr>
            <w:tcW w:w="2620" w:type="pct"/>
          </w:tcPr>
          <w:p w14:paraId="7986D8B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narvelių tipinių bandymų protokolų kopijos turi būti pateikiamos konkurso medžiagoje </w:t>
            </w:r>
          </w:p>
        </w:tc>
      </w:tr>
      <w:tr w:rsidR="00C57E24" w:rsidRPr="00BE0756" w14:paraId="2E92D1EB" w14:textId="77777777" w:rsidTr="00AD0A6E">
        <w:tc>
          <w:tcPr>
            <w:tcW w:w="315" w:type="pct"/>
          </w:tcPr>
          <w:p w14:paraId="3867380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w:t>
            </w:r>
          </w:p>
        </w:tc>
        <w:tc>
          <w:tcPr>
            <w:tcW w:w="2065" w:type="pct"/>
            <w:gridSpan w:val="2"/>
          </w:tcPr>
          <w:p w14:paraId="6ADE416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Visi narveliai gamykloje turi būti išbandomi rutininiais bandymais vadovaujantis LST EN 62271-200, papildomai atliekant narvelių </w:t>
            </w:r>
            <w:proofErr w:type="spellStart"/>
            <w:r w:rsidRPr="001A4AC3">
              <w:rPr>
                <w:rFonts w:ascii="Arial" w:eastAsia="Times New Roman" w:hAnsi="Arial" w:cs="Arial"/>
                <w:color w:val="auto"/>
              </w:rPr>
              <w:t>srovėlaidžių</w:t>
            </w:r>
            <w:proofErr w:type="spellEnd"/>
            <w:r w:rsidRPr="001A4AC3">
              <w:rPr>
                <w:rFonts w:ascii="Arial" w:eastAsia="Times New Roman" w:hAnsi="Arial" w:cs="Arial"/>
                <w:color w:val="auto"/>
              </w:rPr>
              <w:t xml:space="preserve"> (10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šynų ir šynų atvadų pereinamųjų varžų) varžos matavimus </w:t>
            </w:r>
          </w:p>
        </w:tc>
        <w:tc>
          <w:tcPr>
            <w:tcW w:w="2620" w:type="pct"/>
          </w:tcPr>
          <w:p w14:paraId="6B80283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narvelių bandymų protokolai pateikiami kartu su narveliais </w:t>
            </w:r>
          </w:p>
        </w:tc>
      </w:tr>
      <w:tr w:rsidR="00C57E24" w:rsidRPr="00BE0756" w14:paraId="7C2BBD58" w14:textId="77777777" w:rsidTr="00AD0A6E">
        <w:tc>
          <w:tcPr>
            <w:tcW w:w="315" w:type="pct"/>
          </w:tcPr>
          <w:p w14:paraId="518BF06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4.</w:t>
            </w:r>
          </w:p>
        </w:tc>
        <w:tc>
          <w:tcPr>
            <w:tcW w:w="2065" w:type="pct"/>
            <w:gridSpan w:val="2"/>
          </w:tcPr>
          <w:p w14:paraId="0093471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Vardinė įtampa </w:t>
            </w:r>
          </w:p>
        </w:tc>
        <w:tc>
          <w:tcPr>
            <w:tcW w:w="2620" w:type="pct"/>
          </w:tcPr>
          <w:p w14:paraId="2D1AE76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6B461DF1" w14:textId="77777777" w:rsidTr="00AD0A6E">
        <w:tc>
          <w:tcPr>
            <w:tcW w:w="315" w:type="pct"/>
          </w:tcPr>
          <w:p w14:paraId="350BD264"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5.</w:t>
            </w:r>
          </w:p>
        </w:tc>
        <w:tc>
          <w:tcPr>
            <w:tcW w:w="2065" w:type="pct"/>
            <w:gridSpan w:val="2"/>
          </w:tcPr>
          <w:p w14:paraId="21931A7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Maksimalioji įtampa </w:t>
            </w:r>
          </w:p>
        </w:tc>
        <w:tc>
          <w:tcPr>
            <w:tcW w:w="2620" w:type="pct"/>
          </w:tcPr>
          <w:p w14:paraId="236B6D2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6D84F093" w14:textId="77777777" w:rsidTr="00AD0A6E">
        <w:tc>
          <w:tcPr>
            <w:tcW w:w="315" w:type="pct"/>
          </w:tcPr>
          <w:p w14:paraId="7BF7A50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6.</w:t>
            </w:r>
          </w:p>
        </w:tc>
        <w:tc>
          <w:tcPr>
            <w:tcW w:w="2065" w:type="pct"/>
            <w:gridSpan w:val="2"/>
          </w:tcPr>
          <w:p w14:paraId="6682EEC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Vardinis dažnis </w:t>
            </w:r>
          </w:p>
        </w:tc>
        <w:tc>
          <w:tcPr>
            <w:tcW w:w="2620" w:type="pct"/>
          </w:tcPr>
          <w:p w14:paraId="480E740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50 Hz </w:t>
            </w:r>
          </w:p>
        </w:tc>
      </w:tr>
      <w:tr w:rsidR="00C57E24" w:rsidRPr="00BE0756" w14:paraId="337A8DCE" w14:textId="77777777" w:rsidTr="00AD0A6E">
        <w:tc>
          <w:tcPr>
            <w:tcW w:w="315" w:type="pct"/>
          </w:tcPr>
          <w:p w14:paraId="200E29A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7.</w:t>
            </w:r>
          </w:p>
        </w:tc>
        <w:tc>
          <w:tcPr>
            <w:tcW w:w="2065" w:type="pct"/>
            <w:gridSpan w:val="2"/>
          </w:tcPr>
          <w:p w14:paraId="5A615F1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Tinklo </w:t>
            </w:r>
            <w:proofErr w:type="spellStart"/>
            <w:r w:rsidRPr="001A4AC3">
              <w:rPr>
                <w:rFonts w:ascii="Arial" w:eastAsia="Times New Roman" w:hAnsi="Arial" w:cs="Arial"/>
                <w:color w:val="auto"/>
              </w:rPr>
              <w:t>neutralė</w:t>
            </w:r>
            <w:proofErr w:type="spellEnd"/>
            <w:r w:rsidRPr="001A4AC3">
              <w:rPr>
                <w:rFonts w:ascii="Arial" w:eastAsia="Times New Roman" w:hAnsi="Arial" w:cs="Arial"/>
                <w:color w:val="auto"/>
              </w:rPr>
              <w:t xml:space="preserve"> </w:t>
            </w:r>
          </w:p>
        </w:tc>
        <w:tc>
          <w:tcPr>
            <w:tcW w:w="2620" w:type="pct"/>
          </w:tcPr>
          <w:p w14:paraId="648A94C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Izoliuota </w:t>
            </w:r>
          </w:p>
        </w:tc>
      </w:tr>
      <w:tr w:rsidR="00C57E24" w:rsidRPr="00BE0756" w14:paraId="6EF32902" w14:textId="77777777" w:rsidTr="00AD0A6E">
        <w:tc>
          <w:tcPr>
            <w:tcW w:w="315" w:type="pct"/>
          </w:tcPr>
          <w:p w14:paraId="7F9EE6C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8.</w:t>
            </w:r>
          </w:p>
        </w:tc>
        <w:tc>
          <w:tcPr>
            <w:tcW w:w="2065" w:type="pct"/>
            <w:gridSpan w:val="2"/>
          </w:tcPr>
          <w:p w14:paraId="0E097E4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Narvelis padalintas į atskirus skyrius: </w:t>
            </w:r>
          </w:p>
        </w:tc>
        <w:tc>
          <w:tcPr>
            <w:tcW w:w="2620" w:type="pct"/>
          </w:tcPr>
          <w:p w14:paraId="1D3E0CA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Šynų; </w:t>
            </w:r>
          </w:p>
          <w:p w14:paraId="70778E72"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Galios skyriklio – kabelių; </w:t>
            </w:r>
          </w:p>
          <w:p w14:paraId="35A0A55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Žemosios įtampos. </w:t>
            </w:r>
          </w:p>
        </w:tc>
      </w:tr>
      <w:tr w:rsidR="00C57E24" w:rsidRPr="00BE0756" w14:paraId="788282BD" w14:textId="77777777" w:rsidTr="00AD0A6E">
        <w:tc>
          <w:tcPr>
            <w:tcW w:w="315" w:type="pct"/>
          </w:tcPr>
          <w:p w14:paraId="017912FD"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9.</w:t>
            </w:r>
          </w:p>
        </w:tc>
        <w:tc>
          <w:tcPr>
            <w:tcW w:w="2065" w:type="pct"/>
            <w:gridSpan w:val="2"/>
          </w:tcPr>
          <w:p w14:paraId="1CDA1EB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konstrukcija </w:t>
            </w:r>
          </w:p>
        </w:tc>
        <w:tc>
          <w:tcPr>
            <w:tcW w:w="2620" w:type="pct"/>
          </w:tcPr>
          <w:p w14:paraId="76D861A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Narvelis apsaugotas nuo korozijos su armuoto metalo pertvaromis tarp narvelio skyrių; </w:t>
            </w:r>
          </w:p>
          <w:p w14:paraId="6626A0C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Elektros lanko dujų išėjimo kanalas (kanalo būtinumas nurodomas užsakant); </w:t>
            </w:r>
          </w:p>
          <w:p w14:paraId="72F33D4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Kabelių skyriaus durelių atidarymas turi būti mechaniškai blokuotas esant įtampai </w:t>
            </w:r>
            <w:proofErr w:type="spellStart"/>
            <w:r w:rsidRPr="001A4AC3">
              <w:rPr>
                <w:rFonts w:ascii="Arial" w:eastAsia="Times New Roman" w:hAnsi="Arial" w:cs="Arial"/>
                <w:color w:val="auto"/>
              </w:rPr>
              <w:t>prijunginyje</w:t>
            </w:r>
            <w:proofErr w:type="spellEnd"/>
            <w:r w:rsidRPr="001A4AC3">
              <w:rPr>
                <w:rFonts w:ascii="Arial" w:eastAsia="Times New Roman" w:hAnsi="Arial" w:cs="Arial"/>
                <w:color w:val="auto"/>
              </w:rPr>
              <w:t xml:space="preserve">. </w:t>
            </w:r>
          </w:p>
        </w:tc>
      </w:tr>
      <w:tr w:rsidR="00C57E24" w:rsidRPr="00BE0756" w14:paraId="709CF718" w14:textId="77777777" w:rsidTr="00AD0A6E">
        <w:tc>
          <w:tcPr>
            <w:tcW w:w="315" w:type="pct"/>
          </w:tcPr>
          <w:p w14:paraId="41DE847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10.</w:t>
            </w:r>
          </w:p>
        </w:tc>
        <w:tc>
          <w:tcPr>
            <w:tcW w:w="2065" w:type="pct"/>
            <w:gridSpan w:val="2"/>
          </w:tcPr>
          <w:p w14:paraId="108CDA8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Apšvietimas</w:t>
            </w:r>
          </w:p>
        </w:tc>
        <w:tc>
          <w:tcPr>
            <w:tcW w:w="2620" w:type="pct"/>
          </w:tcPr>
          <w:p w14:paraId="06A7DB8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Žemosios įtampos skyriuje </w:t>
            </w:r>
          </w:p>
        </w:tc>
      </w:tr>
      <w:tr w:rsidR="00C57E24" w:rsidRPr="00BE0756" w14:paraId="66630773" w14:textId="77777777" w:rsidTr="00AD0A6E">
        <w:tc>
          <w:tcPr>
            <w:tcW w:w="315" w:type="pct"/>
          </w:tcPr>
          <w:p w14:paraId="50C0510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11.</w:t>
            </w:r>
          </w:p>
        </w:tc>
        <w:tc>
          <w:tcPr>
            <w:tcW w:w="2065" w:type="pct"/>
            <w:gridSpan w:val="2"/>
          </w:tcPr>
          <w:p w14:paraId="7CF03B7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Apšvietimo įtampa </w:t>
            </w:r>
          </w:p>
        </w:tc>
        <w:tc>
          <w:tcPr>
            <w:tcW w:w="2620" w:type="pct"/>
          </w:tcPr>
          <w:p w14:paraId="27258B7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230 V AC </w:t>
            </w:r>
          </w:p>
        </w:tc>
      </w:tr>
      <w:tr w:rsidR="00C57E24" w:rsidRPr="00BE0756" w14:paraId="337B48E4" w14:textId="77777777" w:rsidTr="00AD0A6E">
        <w:tc>
          <w:tcPr>
            <w:tcW w:w="315" w:type="pct"/>
          </w:tcPr>
          <w:p w14:paraId="0021B6B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12.</w:t>
            </w:r>
          </w:p>
        </w:tc>
        <w:tc>
          <w:tcPr>
            <w:tcW w:w="2065" w:type="pct"/>
            <w:gridSpan w:val="2"/>
          </w:tcPr>
          <w:p w14:paraId="286B98E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aptarnavimas </w:t>
            </w:r>
          </w:p>
        </w:tc>
        <w:tc>
          <w:tcPr>
            <w:tcW w:w="2620" w:type="pct"/>
          </w:tcPr>
          <w:p w14:paraId="42D654A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Vienpusis </w:t>
            </w:r>
          </w:p>
        </w:tc>
      </w:tr>
      <w:tr w:rsidR="00C57E24" w:rsidRPr="00BE0756" w14:paraId="51F4E787" w14:textId="77777777" w:rsidTr="00AD0A6E">
        <w:tc>
          <w:tcPr>
            <w:tcW w:w="315" w:type="pct"/>
          </w:tcPr>
          <w:p w14:paraId="1BA816B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13.</w:t>
            </w:r>
          </w:p>
        </w:tc>
        <w:tc>
          <w:tcPr>
            <w:tcW w:w="2065" w:type="pct"/>
            <w:gridSpan w:val="2"/>
          </w:tcPr>
          <w:p w14:paraId="1A7C33B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izoliacija </w:t>
            </w:r>
          </w:p>
        </w:tc>
        <w:tc>
          <w:tcPr>
            <w:tcW w:w="2620" w:type="pct"/>
          </w:tcPr>
          <w:p w14:paraId="29D7AC2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Oras </w:t>
            </w:r>
          </w:p>
        </w:tc>
      </w:tr>
      <w:tr w:rsidR="00C57E24" w:rsidRPr="00BE0756" w14:paraId="5413B1F7" w14:textId="77777777" w:rsidTr="00AD0A6E">
        <w:tc>
          <w:tcPr>
            <w:tcW w:w="315" w:type="pct"/>
          </w:tcPr>
          <w:p w14:paraId="3B63143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14.</w:t>
            </w:r>
          </w:p>
        </w:tc>
        <w:tc>
          <w:tcPr>
            <w:tcW w:w="2065" w:type="pct"/>
            <w:gridSpan w:val="2"/>
          </w:tcPr>
          <w:p w14:paraId="630A4FB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Renkamosios šynos </w:t>
            </w:r>
          </w:p>
        </w:tc>
        <w:tc>
          <w:tcPr>
            <w:tcW w:w="2620" w:type="pct"/>
          </w:tcPr>
          <w:p w14:paraId="1DA167B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Varinės, izoliuotos, sujungimai uždengti specialiais izoliaciniais gaubtais, jeigu oro izoliacijos atstumai </w:t>
            </w:r>
            <w:r w:rsidRPr="001A4AC3">
              <w:rPr>
                <w:rFonts w:ascii="Arial" w:eastAsia="Times New Roman" w:hAnsi="Arial" w:cs="Arial"/>
                <w:color w:val="auto"/>
              </w:rPr>
              <w:lastRenderedPageBreak/>
              <w:t xml:space="preserve">yra mažesni nei nurodyta Elektros įrenginių įrengimo taisyklėse </w:t>
            </w:r>
          </w:p>
        </w:tc>
      </w:tr>
      <w:tr w:rsidR="00C57E24" w:rsidRPr="00BE0756" w14:paraId="5E9DF71B" w14:textId="77777777" w:rsidTr="00AD0A6E">
        <w:tc>
          <w:tcPr>
            <w:tcW w:w="315" w:type="pct"/>
          </w:tcPr>
          <w:p w14:paraId="129F2135"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lastRenderedPageBreak/>
              <w:t>15.</w:t>
            </w:r>
          </w:p>
        </w:tc>
        <w:tc>
          <w:tcPr>
            <w:tcW w:w="2065" w:type="pct"/>
            <w:gridSpan w:val="2"/>
          </w:tcPr>
          <w:p w14:paraId="7DC9A4E0"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Prijunginio</w:t>
            </w:r>
            <w:proofErr w:type="spellEnd"/>
            <w:r w:rsidRPr="001A4AC3">
              <w:rPr>
                <w:rFonts w:ascii="Arial" w:eastAsia="Times New Roman" w:hAnsi="Arial" w:cs="Arial"/>
                <w:color w:val="auto"/>
              </w:rPr>
              <w:t xml:space="preserve"> šynos </w:t>
            </w:r>
          </w:p>
        </w:tc>
        <w:tc>
          <w:tcPr>
            <w:tcW w:w="2620" w:type="pct"/>
          </w:tcPr>
          <w:p w14:paraId="3BC70F2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Varinės, izoliuotos, sujungimai uždengti specialiais izoliaciniais gaubtais, jeigu oro izoliacijos atstumai yra mažesni nei nurodyta Elektros įrenginių įrengimo taisyklėse </w:t>
            </w:r>
          </w:p>
        </w:tc>
      </w:tr>
      <w:tr w:rsidR="00C57E24" w:rsidRPr="00BE0756" w14:paraId="037D29DF" w14:textId="77777777" w:rsidTr="00AD0A6E">
        <w:tc>
          <w:tcPr>
            <w:tcW w:w="315" w:type="pct"/>
          </w:tcPr>
          <w:p w14:paraId="6D1DA4C4"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16.</w:t>
            </w:r>
          </w:p>
        </w:tc>
        <w:tc>
          <w:tcPr>
            <w:tcW w:w="2065" w:type="pct"/>
            <w:gridSpan w:val="2"/>
          </w:tcPr>
          <w:p w14:paraId="2546EAD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Atraminių izoliatorių izoliacija </w:t>
            </w:r>
          </w:p>
        </w:tc>
        <w:tc>
          <w:tcPr>
            <w:tcW w:w="2620" w:type="pct"/>
          </w:tcPr>
          <w:p w14:paraId="2CACFD4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Polimeras </w:t>
            </w:r>
          </w:p>
        </w:tc>
      </w:tr>
      <w:tr w:rsidR="00C57E24" w:rsidRPr="00BE0756" w14:paraId="1485CFA4" w14:textId="77777777" w:rsidTr="00AD0A6E">
        <w:tc>
          <w:tcPr>
            <w:tcW w:w="315" w:type="pct"/>
          </w:tcPr>
          <w:p w14:paraId="73BBEF6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17.</w:t>
            </w:r>
          </w:p>
        </w:tc>
        <w:tc>
          <w:tcPr>
            <w:tcW w:w="2065" w:type="pct"/>
            <w:gridSpan w:val="2"/>
          </w:tcPr>
          <w:p w14:paraId="0BDC46B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Renkamųjų šynų vardinė srovė </w:t>
            </w:r>
          </w:p>
        </w:tc>
        <w:tc>
          <w:tcPr>
            <w:tcW w:w="2620" w:type="pct"/>
          </w:tcPr>
          <w:p w14:paraId="1C92B879"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43BBBE71"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289B3C67" w14:textId="77777777" w:rsidTr="00AD0A6E">
        <w:tc>
          <w:tcPr>
            <w:tcW w:w="315" w:type="pct"/>
          </w:tcPr>
          <w:p w14:paraId="6C7B9134"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18.</w:t>
            </w:r>
          </w:p>
        </w:tc>
        <w:tc>
          <w:tcPr>
            <w:tcW w:w="2065" w:type="pct"/>
            <w:gridSpan w:val="2"/>
          </w:tcPr>
          <w:p w14:paraId="5B7E74C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Narvelio apsaugos laipsnis </w:t>
            </w:r>
          </w:p>
        </w:tc>
        <w:tc>
          <w:tcPr>
            <w:tcW w:w="2620" w:type="pct"/>
          </w:tcPr>
          <w:p w14:paraId="1D53882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IP4X </w:t>
            </w:r>
          </w:p>
        </w:tc>
      </w:tr>
      <w:tr w:rsidR="00C57E24" w:rsidRPr="00BE0756" w14:paraId="020D7EB4" w14:textId="77777777" w:rsidTr="00AD0A6E">
        <w:tc>
          <w:tcPr>
            <w:tcW w:w="315" w:type="pct"/>
          </w:tcPr>
          <w:p w14:paraId="6668F50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19.</w:t>
            </w:r>
          </w:p>
        </w:tc>
        <w:tc>
          <w:tcPr>
            <w:tcW w:w="2065" w:type="pct"/>
            <w:gridSpan w:val="2"/>
          </w:tcPr>
          <w:p w14:paraId="638D4E4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Galios skyriklis su įžemikliu </w:t>
            </w:r>
          </w:p>
        </w:tc>
        <w:tc>
          <w:tcPr>
            <w:tcW w:w="2620" w:type="pct"/>
          </w:tcPr>
          <w:p w14:paraId="3F001AB6"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tc>
      </w:tr>
      <w:tr w:rsidR="00C57E24" w:rsidRPr="00BE0756" w14:paraId="503C4D55" w14:textId="77777777" w:rsidTr="00AD0A6E">
        <w:tc>
          <w:tcPr>
            <w:tcW w:w="315" w:type="pct"/>
          </w:tcPr>
          <w:p w14:paraId="5AC276E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20.</w:t>
            </w:r>
          </w:p>
        </w:tc>
        <w:tc>
          <w:tcPr>
            <w:tcW w:w="2065" w:type="pct"/>
            <w:gridSpan w:val="2"/>
          </w:tcPr>
          <w:p w14:paraId="7158B95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Galios skyriklio vardinė srovė </w:t>
            </w:r>
          </w:p>
        </w:tc>
        <w:tc>
          <w:tcPr>
            <w:tcW w:w="2620" w:type="pct"/>
          </w:tcPr>
          <w:p w14:paraId="73CB1046"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tc>
      </w:tr>
      <w:tr w:rsidR="00C57E24" w:rsidRPr="00BE0756" w14:paraId="395697BA" w14:textId="77777777" w:rsidTr="00AD0A6E">
        <w:tc>
          <w:tcPr>
            <w:tcW w:w="315" w:type="pct"/>
          </w:tcPr>
          <w:p w14:paraId="346F921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21.</w:t>
            </w:r>
          </w:p>
        </w:tc>
        <w:tc>
          <w:tcPr>
            <w:tcW w:w="2065" w:type="pct"/>
            <w:gridSpan w:val="2"/>
          </w:tcPr>
          <w:p w14:paraId="3745536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Galios skyriklio pavara </w:t>
            </w:r>
          </w:p>
        </w:tc>
        <w:tc>
          <w:tcPr>
            <w:tcW w:w="2620" w:type="pct"/>
          </w:tcPr>
          <w:p w14:paraId="799C78D7"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Nustatoma užsakant: </w:t>
            </w:r>
          </w:p>
          <w:p w14:paraId="02D4D0B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mechaninė-variklinė; </w:t>
            </w:r>
          </w:p>
        </w:tc>
      </w:tr>
      <w:tr w:rsidR="00C57E24" w:rsidRPr="00BE0756" w14:paraId="7A5E4BC8" w14:textId="77777777" w:rsidTr="00AD0A6E">
        <w:tc>
          <w:tcPr>
            <w:tcW w:w="315" w:type="pct"/>
          </w:tcPr>
          <w:p w14:paraId="4A077F5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22.</w:t>
            </w:r>
          </w:p>
        </w:tc>
        <w:tc>
          <w:tcPr>
            <w:tcW w:w="2065" w:type="pct"/>
            <w:gridSpan w:val="2"/>
          </w:tcPr>
          <w:p w14:paraId="1CADAD2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Galios skyriklio valdymas </w:t>
            </w:r>
          </w:p>
        </w:tc>
        <w:tc>
          <w:tcPr>
            <w:tcW w:w="2620" w:type="pct"/>
          </w:tcPr>
          <w:p w14:paraId="4DD8D556"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Nustatoma užsakant: </w:t>
            </w:r>
          </w:p>
          <w:p w14:paraId="127D1D1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iš valdymo sistemos; </w:t>
            </w:r>
          </w:p>
          <w:p w14:paraId="64D27EF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mechaniškai. </w:t>
            </w:r>
          </w:p>
        </w:tc>
      </w:tr>
      <w:tr w:rsidR="00C57E24" w:rsidRPr="00BE0756" w14:paraId="15826826" w14:textId="77777777" w:rsidTr="00AD0A6E">
        <w:tc>
          <w:tcPr>
            <w:tcW w:w="315" w:type="pct"/>
          </w:tcPr>
          <w:p w14:paraId="0E8E2761"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23.</w:t>
            </w:r>
          </w:p>
        </w:tc>
        <w:tc>
          <w:tcPr>
            <w:tcW w:w="2065" w:type="pct"/>
            <w:gridSpan w:val="2"/>
          </w:tcPr>
          <w:p w14:paraId="7E89611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Galios skyriklio pavaros valdymo ir variklio maitinimo įtampa </w:t>
            </w:r>
          </w:p>
        </w:tc>
        <w:tc>
          <w:tcPr>
            <w:tcW w:w="2620" w:type="pct"/>
          </w:tcPr>
          <w:p w14:paraId="775FB48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2D9DB05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− 230 V AC. </w:t>
            </w:r>
          </w:p>
        </w:tc>
      </w:tr>
      <w:tr w:rsidR="00C57E24" w:rsidRPr="00BE0756" w14:paraId="16C1145F" w14:textId="77777777" w:rsidTr="00AD0A6E">
        <w:tc>
          <w:tcPr>
            <w:tcW w:w="315" w:type="pct"/>
          </w:tcPr>
          <w:p w14:paraId="46E24748"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24.</w:t>
            </w:r>
          </w:p>
        </w:tc>
        <w:tc>
          <w:tcPr>
            <w:tcW w:w="2065" w:type="pct"/>
            <w:gridSpan w:val="2"/>
          </w:tcPr>
          <w:p w14:paraId="71D567F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Galios skyriklio, įžemiklio padėties indikacija </w:t>
            </w:r>
          </w:p>
        </w:tc>
        <w:tc>
          <w:tcPr>
            <w:tcW w:w="2620" w:type="pct"/>
          </w:tcPr>
          <w:p w14:paraId="2301CA7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Mechaninė arba šviesinė su informacijos perdavimo į valdymo sistemą galimybe </w:t>
            </w:r>
          </w:p>
        </w:tc>
      </w:tr>
      <w:tr w:rsidR="00C57E24" w:rsidRPr="00BE0756" w14:paraId="60B680A1" w14:textId="77777777" w:rsidTr="00AD0A6E">
        <w:tc>
          <w:tcPr>
            <w:tcW w:w="315" w:type="pct"/>
          </w:tcPr>
          <w:p w14:paraId="08372B8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25.</w:t>
            </w:r>
          </w:p>
        </w:tc>
        <w:tc>
          <w:tcPr>
            <w:tcW w:w="2065" w:type="pct"/>
            <w:gridSpan w:val="2"/>
          </w:tcPr>
          <w:p w14:paraId="478D713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Apsauga nuo viršįtampių </w:t>
            </w:r>
          </w:p>
        </w:tc>
        <w:tc>
          <w:tcPr>
            <w:tcW w:w="2620" w:type="pct"/>
          </w:tcPr>
          <w:p w14:paraId="183C69E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pirmos klasės vidaus tipo viršįtampių ribotuvai pirmos klasės. </w:t>
            </w:r>
          </w:p>
        </w:tc>
      </w:tr>
      <w:tr w:rsidR="00C57E24" w:rsidRPr="00BE0756" w14:paraId="71172FD9" w14:textId="77777777" w:rsidTr="00AD0A6E">
        <w:tc>
          <w:tcPr>
            <w:tcW w:w="315" w:type="pct"/>
          </w:tcPr>
          <w:p w14:paraId="54717A8D"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26.</w:t>
            </w:r>
          </w:p>
        </w:tc>
        <w:tc>
          <w:tcPr>
            <w:tcW w:w="2065" w:type="pct"/>
            <w:gridSpan w:val="2"/>
          </w:tcPr>
          <w:p w14:paraId="207759C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Prijungiamų </w:t>
            </w:r>
            <w:proofErr w:type="spellStart"/>
            <w:r w:rsidRPr="001A4AC3">
              <w:rPr>
                <w:rFonts w:ascii="Arial" w:eastAsia="Times New Roman" w:hAnsi="Arial" w:cs="Arial"/>
                <w:color w:val="auto"/>
              </w:rPr>
              <w:t>viengyslių</w:t>
            </w:r>
            <w:proofErr w:type="spellEnd"/>
            <w:r w:rsidRPr="001A4AC3">
              <w:rPr>
                <w:rFonts w:ascii="Arial" w:eastAsia="Times New Roman" w:hAnsi="Arial" w:cs="Arial"/>
                <w:color w:val="auto"/>
              </w:rPr>
              <w:t xml:space="preserve"> kabelių skaičius </w:t>
            </w:r>
          </w:p>
        </w:tc>
        <w:tc>
          <w:tcPr>
            <w:tcW w:w="2620" w:type="pct"/>
          </w:tcPr>
          <w:p w14:paraId="1DBCDA80"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tc>
      </w:tr>
      <w:tr w:rsidR="00C57E24" w:rsidRPr="00BE0756" w14:paraId="27BAFCD9" w14:textId="77777777" w:rsidTr="00AD0A6E">
        <w:tc>
          <w:tcPr>
            <w:tcW w:w="315" w:type="pct"/>
          </w:tcPr>
          <w:p w14:paraId="21937F6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27.</w:t>
            </w:r>
          </w:p>
        </w:tc>
        <w:tc>
          <w:tcPr>
            <w:tcW w:w="2065" w:type="pct"/>
            <w:gridSpan w:val="2"/>
          </w:tcPr>
          <w:p w14:paraId="328AADA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Kabelių skerspjūvis </w:t>
            </w:r>
          </w:p>
        </w:tc>
        <w:tc>
          <w:tcPr>
            <w:tcW w:w="2620" w:type="pct"/>
          </w:tcPr>
          <w:p w14:paraId="0D343AA8"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tc>
      </w:tr>
      <w:tr w:rsidR="00C57E24" w:rsidRPr="00BE0756" w14:paraId="1B7AB1E8" w14:textId="77777777" w:rsidTr="00AD0A6E">
        <w:tc>
          <w:tcPr>
            <w:tcW w:w="315" w:type="pct"/>
          </w:tcPr>
          <w:p w14:paraId="4B82E50D"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28.</w:t>
            </w:r>
          </w:p>
        </w:tc>
        <w:tc>
          <w:tcPr>
            <w:tcW w:w="2065" w:type="pct"/>
            <w:gridSpan w:val="2"/>
          </w:tcPr>
          <w:p w14:paraId="779A03D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Kabelių prijungimas prie narvelio </w:t>
            </w:r>
          </w:p>
        </w:tc>
        <w:tc>
          <w:tcPr>
            <w:tcW w:w="2620" w:type="pct"/>
          </w:tcPr>
          <w:p w14:paraId="6A92C41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viengysliai</w:t>
            </w:r>
            <w:proofErr w:type="spellEnd"/>
            <w:r w:rsidRPr="001A4AC3">
              <w:rPr>
                <w:rFonts w:ascii="Arial" w:eastAsia="Times New Roman" w:hAnsi="Arial" w:cs="Arial"/>
                <w:color w:val="auto"/>
              </w:rPr>
              <w:t xml:space="preserve"> kabeliai prie narvelio prijungiami iš apačios (rūsio, pusrūsio. Valdymo ir kontroliniai kabeliai iš viršaus nuo kabelių kopėtėlių. </w:t>
            </w:r>
          </w:p>
        </w:tc>
      </w:tr>
      <w:tr w:rsidR="00C57E24" w:rsidRPr="00BE0756" w14:paraId="63C28705" w14:textId="77777777" w:rsidTr="00AD0A6E">
        <w:tc>
          <w:tcPr>
            <w:tcW w:w="315" w:type="pct"/>
          </w:tcPr>
          <w:p w14:paraId="4D07C03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29.</w:t>
            </w:r>
          </w:p>
        </w:tc>
        <w:tc>
          <w:tcPr>
            <w:tcW w:w="2065" w:type="pct"/>
            <w:gridSpan w:val="2"/>
          </w:tcPr>
          <w:p w14:paraId="3D64C00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Kabelio tvirtinimas </w:t>
            </w:r>
          </w:p>
        </w:tc>
        <w:tc>
          <w:tcPr>
            <w:tcW w:w="2620" w:type="pct"/>
          </w:tcPr>
          <w:p w14:paraId="5D2807D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Specialiomis apkabomis prie narvelio pagrindo pertvaros. Kabeliai užvedimui į narvelį turi būti naudojamos specialios sandarinimo įvorės. </w:t>
            </w:r>
          </w:p>
        </w:tc>
      </w:tr>
      <w:tr w:rsidR="00C57E24" w:rsidRPr="00BE0756" w14:paraId="1435BE47" w14:textId="77777777" w:rsidTr="00AD0A6E">
        <w:tc>
          <w:tcPr>
            <w:tcW w:w="315" w:type="pct"/>
          </w:tcPr>
          <w:p w14:paraId="38C2AD9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30.</w:t>
            </w:r>
          </w:p>
        </w:tc>
        <w:tc>
          <w:tcPr>
            <w:tcW w:w="2065" w:type="pct"/>
            <w:gridSpan w:val="2"/>
          </w:tcPr>
          <w:p w14:paraId="1F89A35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Blokuotės: </w:t>
            </w:r>
          </w:p>
        </w:tc>
        <w:tc>
          <w:tcPr>
            <w:tcW w:w="2620" w:type="pct"/>
          </w:tcPr>
          <w:p w14:paraId="7E4B15C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Galios skyriklis mechaniškai blokuotas, jei įjungtas įžemiklis; </w:t>
            </w:r>
          </w:p>
          <w:p w14:paraId="218EFB0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Įžemiklio įjungimas mechaniškai blokuotas, jei įjungtas galios skyriklis; </w:t>
            </w:r>
          </w:p>
          <w:p w14:paraId="054070D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Narvelio durų atidarymas mechaniškai </w:t>
            </w:r>
            <w:proofErr w:type="spellStart"/>
            <w:r w:rsidRPr="001A4AC3">
              <w:rPr>
                <w:rFonts w:ascii="Arial" w:eastAsia="Times New Roman" w:hAnsi="Arial" w:cs="Arial"/>
                <w:color w:val="auto"/>
              </w:rPr>
              <w:t>deblokuotas</w:t>
            </w:r>
            <w:proofErr w:type="spellEnd"/>
            <w:r w:rsidRPr="001A4AC3">
              <w:rPr>
                <w:rFonts w:ascii="Arial" w:eastAsia="Times New Roman" w:hAnsi="Arial" w:cs="Arial"/>
                <w:color w:val="auto"/>
              </w:rPr>
              <w:t xml:space="preserve">, jei įjungtas įžemiklis. </w:t>
            </w:r>
          </w:p>
        </w:tc>
      </w:tr>
      <w:tr w:rsidR="00C57E24" w:rsidRPr="00BE0756" w14:paraId="76776BA0" w14:textId="77777777" w:rsidTr="00AD0A6E">
        <w:tc>
          <w:tcPr>
            <w:tcW w:w="315" w:type="pct"/>
          </w:tcPr>
          <w:p w14:paraId="6CD158E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31.</w:t>
            </w:r>
          </w:p>
        </w:tc>
        <w:tc>
          <w:tcPr>
            <w:tcW w:w="2065" w:type="pct"/>
            <w:gridSpan w:val="2"/>
          </w:tcPr>
          <w:p w14:paraId="364D393D"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Prijunginio</w:t>
            </w:r>
            <w:proofErr w:type="spellEnd"/>
            <w:r w:rsidRPr="001A4AC3">
              <w:rPr>
                <w:rFonts w:ascii="Arial" w:eastAsia="Times New Roman" w:hAnsi="Arial" w:cs="Arial"/>
                <w:color w:val="auto"/>
              </w:rPr>
              <w:t xml:space="preserve"> įtampos indikacija: </w:t>
            </w:r>
          </w:p>
        </w:tc>
        <w:tc>
          <w:tcPr>
            <w:tcW w:w="2620" w:type="pct"/>
          </w:tcPr>
          <w:p w14:paraId="4B99BB6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Šviesinė arba mechaninė narvelio fasade; </w:t>
            </w:r>
          </w:p>
          <w:p w14:paraId="63B6CA2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Informacijos perdavimo į valdymo sistemą galimybė</w:t>
            </w:r>
          </w:p>
        </w:tc>
      </w:tr>
      <w:tr w:rsidR="00C57E24" w:rsidRPr="00BE0756" w14:paraId="52AA4389" w14:textId="77777777" w:rsidTr="00AD0A6E">
        <w:tc>
          <w:tcPr>
            <w:tcW w:w="315" w:type="pct"/>
          </w:tcPr>
          <w:p w14:paraId="5E68D14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32.</w:t>
            </w:r>
          </w:p>
        </w:tc>
        <w:tc>
          <w:tcPr>
            <w:tcW w:w="2065" w:type="pct"/>
            <w:gridSpan w:val="2"/>
          </w:tcPr>
          <w:p w14:paraId="7632AB0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Automatiniai jungikliai galios skyriklio pavaros bei apšvietimo maitinimui </w:t>
            </w:r>
          </w:p>
        </w:tc>
        <w:tc>
          <w:tcPr>
            <w:tcW w:w="2620" w:type="pct"/>
          </w:tcPr>
          <w:p w14:paraId="10D7F187"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475994B2"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6186CBB3" w14:textId="77777777" w:rsidTr="00AD0A6E">
        <w:tc>
          <w:tcPr>
            <w:tcW w:w="315" w:type="pct"/>
          </w:tcPr>
          <w:p w14:paraId="68EDB48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33.</w:t>
            </w:r>
          </w:p>
        </w:tc>
        <w:tc>
          <w:tcPr>
            <w:tcW w:w="2065" w:type="pct"/>
            <w:gridSpan w:val="2"/>
          </w:tcPr>
          <w:p w14:paraId="0234D15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Automatinių jungiklių skaičius </w:t>
            </w:r>
          </w:p>
        </w:tc>
        <w:tc>
          <w:tcPr>
            <w:tcW w:w="2620" w:type="pct"/>
          </w:tcPr>
          <w:p w14:paraId="3F4F554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Nurodoma užsakant</w:t>
            </w:r>
          </w:p>
        </w:tc>
      </w:tr>
      <w:tr w:rsidR="00C57E24" w:rsidRPr="00BE0756" w14:paraId="3A9E2A9B" w14:textId="77777777" w:rsidTr="00AD0A6E">
        <w:tc>
          <w:tcPr>
            <w:tcW w:w="315" w:type="pct"/>
          </w:tcPr>
          <w:p w14:paraId="0B41732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34.</w:t>
            </w:r>
          </w:p>
        </w:tc>
        <w:tc>
          <w:tcPr>
            <w:tcW w:w="2065" w:type="pct"/>
            <w:gridSpan w:val="2"/>
          </w:tcPr>
          <w:p w14:paraId="68EAC8C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Antrinių grandinių sujungimai tarp narvelių </w:t>
            </w:r>
          </w:p>
        </w:tc>
        <w:tc>
          <w:tcPr>
            <w:tcW w:w="2620" w:type="pct"/>
          </w:tcPr>
          <w:p w14:paraId="1225439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Išpildyti tarpinius gnybtus </w:t>
            </w:r>
          </w:p>
        </w:tc>
      </w:tr>
      <w:tr w:rsidR="00C57E24" w:rsidRPr="00BE0756" w14:paraId="64880E4E" w14:textId="77777777" w:rsidTr="00AD0A6E">
        <w:tc>
          <w:tcPr>
            <w:tcW w:w="315" w:type="pct"/>
          </w:tcPr>
          <w:p w14:paraId="60D54BB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35.</w:t>
            </w:r>
          </w:p>
        </w:tc>
        <w:tc>
          <w:tcPr>
            <w:tcW w:w="2065" w:type="pct"/>
            <w:gridSpan w:val="2"/>
          </w:tcPr>
          <w:p w14:paraId="71C7337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Antrinių grandinių laidai </w:t>
            </w:r>
          </w:p>
        </w:tc>
        <w:tc>
          <w:tcPr>
            <w:tcW w:w="2620" w:type="pct"/>
          </w:tcPr>
          <w:p w14:paraId="020DBFE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Turi turėti žymenis </w:t>
            </w:r>
          </w:p>
        </w:tc>
      </w:tr>
      <w:tr w:rsidR="00C57E24" w:rsidRPr="00BE0756" w14:paraId="43157EC9" w14:textId="77777777" w:rsidTr="00AD0A6E">
        <w:tc>
          <w:tcPr>
            <w:tcW w:w="315" w:type="pct"/>
          </w:tcPr>
          <w:p w14:paraId="5299BD2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36.</w:t>
            </w:r>
          </w:p>
        </w:tc>
        <w:tc>
          <w:tcPr>
            <w:tcW w:w="2065" w:type="pct"/>
            <w:gridSpan w:val="2"/>
          </w:tcPr>
          <w:p w14:paraId="6EFB34F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Užrašai (lietuvių kalba) </w:t>
            </w:r>
          </w:p>
        </w:tc>
        <w:tc>
          <w:tcPr>
            <w:tcW w:w="2620" w:type="pct"/>
          </w:tcPr>
          <w:p w14:paraId="362C153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Turi būti reikiami užrašai ant: </w:t>
            </w:r>
          </w:p>
          <w:p w14:paraId="5435BF75"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valdymo elementų; </w:t>
            </w:r>
          </w:p>
          <w:p w14:paraId="2CFED05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RAA įrenginių; </w:t>
            </w:r>
          </w:p>
          <w:p w14:paraId="468C1FA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aukštosios įtampos skyrių durelių (skydų); </w:t>
            </w:r>
          </w:p>
          <w:p w14:paraId="08A644E6"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automatinių jungiklių. </w:t>
            </w:r>
          </w:p>
          <w:p w14:paraId="6DADE42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lastRenderedPageBreak/>
              <w:t xml:space="preserve">Užrašai derinami projektavimo metu. </w:t>
            </w:r>
          </w:p>
        </w:tc>
      </w:tr>
      <w:tr w:rsidR="00C57E24" w:rsidRPr="00BE0756" w14:paraId="784FB574" w14:textId="77777777" w:rsidTr="00AD0A6E">
        <w:tc>
          <w:tcPr>
            <w:tcW w:w="315" w:type="pct"/>
          </w:tcPr>
          <w:p w14:paraId="2AADB2D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lastRenderedPageBreak/>
              <w:t>37.</w:t>
            </w:r>
          </w:p>
        </w:tc>
        <w:tc>
          <w:tcPr>
            <w:tcW w:w="2065" w:type="pct"/>
            <w:gridSpan w:val="2"/>
          </w:tcPr>
          <w:p w14:paraId="64B3E449"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Mnemoschema</w:t>
            </w:r>
            <w:proofErr w:type="spellEnd"/>
            <w:r w:rsidRPr="001A4AC3">
              <w:rPr>
                <w:rFonts w:ascii="Arial" w:eastAsia="Times New Roman" w:hAnsi="Arial" w:cs="Arial"/>
                <w:color w:val="auto"/>
              </w:rPr>
              <w:t xml:space="preserve"> </w:t>
            </w:r>
          </w:p>
        </w:tc>
        <w:tc>
          <w:tcPr>
            <w:tcW w:w="2620" w:type="pct"/>
          </w:tcPr>
          <w:p w14:paraId="6449A51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Išpildyta ant narvelio fasado </w:t>
            </w:r>
          </w:p>
        </w:tc>
      </w:tr>
      <w:tr w:rsidR="00C57E24" w:rsidRPr="00BE0756" w14:paraId="26910FA6" w14:textId="77777777" w:rsidTr="00AD0A6E">
        <w:tc>
          <w:tcPr>
            <w:tcW w:w="315" w:type="pct"/>
          </w:tcPr>
          <w:p w14:paraId="24F10945"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38.</w:t>
            </w:r>
          </w:p>
        </w:tc>
        <w:tc>
          <w:tcPr>
            <w:tcW w:w="2065" w:type="pct"/>
            <w:gridSpan w:val="2"/>
          </w:tcPr>
          <w:p w14:paraId="4DFD65B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Narveliai turi būti pilnai surinkti ir sukomplektuoti </w:t>
            </w:r>
          </w:p>
        </w:tc>
        <w:tc>
          <w:tcPr>
            <w:tcW w:w="2620" w:type="pct"/>
          </w:tcPr>
          <w:p w14:paraId="0D3432E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Pateikti narvelio tikrinimo-bandymo protokolus </w:t>
            </w:r>
          </w:p>
        </w:tc>
      </w:tr>
      <w:tr w:rsidR="00C57E24" w:rsidRPr="00BE0756" w14:paraId="0165EA8B" w14:textId="77777777" w:rsidTr="00AD0A6E">
        <w:tc>
          <w:tcPr>
            <w:tcW w:w="315" w:type="pct"/>
          </w:tcPr>
          <w:p w14:paraId="26121D5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39.</w:t>
            </w:r>
          </w:p>
        </w:tc>
        <w:tc>
          <w:tcPr>
            <w:tcW w:w="2065" w:type="pct"/>
            <w:gridSpan w:val="2"/>
          </w:tcPr>
          <w:p w14:paraId="1FFC316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Atsarginės dalys </w:t>
            </w:r>
          </w:p>
        </w:tc>
        <w:tc>
          <w:tcPr>
            <w:tcW w:w="2620" w:type="pct"/>
          </w:tcPr>
          <w:p w14:paraId="290008F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Nurodomos užsakant </w:t>
            </w:r>
          </w:p>
        </w:tc>
      </w:tr>
      <w:tr w:rsidR="00C57E24" w:rsidRPr="00BE0756" w14:paraId="22B8492D" w14:textId="77777777" w:rsidTr="00AD0A6E">
        <w:tc>
          <w:tcPr>
            <w:tcW w:w="315" w:type="pct"/>
          </w:tcPr>
          <w:p w14:paraId="3DE38A0C"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40.</w:t>
            </w:r>
          </w:p>
        </w:tc>
        <w:tc>
          <w:tcPr>
            <w:tcW w:w="2065" w:type="pct"/>
            <w:gridSpan w:val="2"/>
          </w:tcPr>
          <w:p w14:paraId="5D33C70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Techniniai dokumentai: </w:t>
            </w:r>
          </w:p>
        </w:tc>
        <w:tc>
          <w:tcPr>
            <w:tcW w:w="2620" w:type="pct"/>
          </w:tcPr>
          <w:p w14:paraId="26662BB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Narvelio pasas lietuvių arba anglų kalbomis; </w:t>
            </w:r>
          </w:p>
          <w:p w14:paraId="38A891E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Transportavimo, montavimo instrukcijos lietuvių ir anglų (jei gamintojas ne Lietuvos įmonė) kalbomis; </w:t>
            </w:r>
          </w:p>
          <w:p w14:paraId="35F142A0"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Eksploatavimo instrukcija lietuvių ir anglų (jei gamintojas ne Lietuvos įmonė) kalbomis; </w:t>
            </w:r>
          </w:p>
          <w:p w14:paraId="0395BE7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w:t>
            </w:r>
            <w:proofErr w:type="spellStart"/>
            <w:r w:rsidRPr="001A4AC3">
              <w:rPr>
                <w:rFonts w:ascii="Arial" w:eastAsia="Times New Roman" w:hAnsi="Arial" w:cs="Arial"/>
                <w:color w:val="auto"/>
              </w:rPr>
              <w:t>Gabaritinis</w:t>
            </w:r>
            <w:proofErr w:type="spellEnd"/>
            <w:r w:rsidRPr="001A4AC3">
              <w:rPr>
                <w:rFonts w:ascii="Arial" w:eastAsia="Times New Roman" w:hAnsi="Arial" w:cs="Arial"/>
                <w:color w:val="auto"/>
              </w:rPr>
              <w:t xml:space="preserve"> brėžinys. </w:t>
            </w:r>
          </w:p>
        </w:tc>
      </w:tr>
      <w:tr w:rsidR="00C57E24" w:rsidRPr="00BE0756" w14:paraId="5C7EED0A" w14:textId="77777777" w:rsidTr="00AD0A6E">
        <w:tc>
          <w:tcPr>
            <w:tcW w:w="315" w:type="pct"/>
          </w:tcPr>
          <w:p w14:paraId="12DBFF71"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41.</w:t>
            </w:r>
          </w:p>
        </w:tc>
        <w:tc>
          <w:tcPr>
            <w:tcW w:w="2065" w:type="pct"/>
            <w:gridSpan w:val="2"/>
          </w:tcPr>
          <w:p w14:paraId="1CE35F7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Durų spynos, spynelės ir raktai </w:t>
            </w:r>
          </w:p>
        </w:tc>
        <w:tc>
          <w:tcPr>
            <w:tcW w:w="2620" w:type="pct"/>
          </w:tcPr>
          <w:p w14:paraId="59D1B0F8"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tc>
      </w:tr>
      <w:tr w:rsidR="00C57E24" w:rsidRPr="00BE0756" w14:paraId="33B137DF" w14:textId="77777777" w:rsidTr="00AD0A6E">
        <w:tc>
          <w:tcPr>
            <w:tcW w:w="315" w:type="pct"/>
          </w:tcPr>
          <w:p w14:paraId="0C58756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42.</w:t>
            </w:r>
          </w:p>
        </w:tc>
        <w:tc>
          <w:tcPr>
            <w:tcW w:w="2065" w:type="pct"/>
            <w:gridSpan w:val="2"/>
          </w:tcPr>
          <w:p w14:paraId="389C789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Tarnavimo laikas </w:t>
            </w:r>
          </w:p>
        </w:tc>
        <w:tc>
          <w:tcPr>
            <w:tcW w:w="2620" w:type="pct"/>
          </w:tcPr>
          <w:p w14:paraId="65CAE49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40 metų </w:t>
            </w:r>
          </w:p>
        </w:tc>
      </w:tr>
      <w:tr w:rsidR="00C57E24" w:rsidRPr="00BE0756" w14:paraId="35684055" w14:textId="77777777" w:rsidTr="00AD0A6E">
        <w:tc>
          <w:tcPr>
            <w:tcW w:w="315" w:type="pct"/>
          </w:tcPr>
          <w:p w14:paraId="30B941E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43.</w:t>
            </w:r>
          </w:p>
        </w:tc>
        <w:tc>
          <w:tcPr>
            <w:tcW w:w="2065" w:type="pct"/>
            <w:gridSpan w:val="2"/>
          </w:tcPr>
          <w:p w14:paraId="4E20FC6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Garantinis laikas </w:t>
            </w:r>
          </w:p>
        </w:tc>
        <w:tc>
          <w:tcPr>
            <w:tcW w:w="2620" w:type="pct"/>
          </w:tcPr>
          <w:p w14:paraId="627ECC1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24 mėnesiai </w:t>
            </w:r>
          </w:p>
        </w:tc>
      </w:tr>
    </w:tbl>
    <w:p w14:paraId="7B78DCA2" w14:textId="77777777" w:rsidR="00C57E24" w:rsidRPr="00BE0756" w:rsidRDefault="00C57E24" w:rsidP="00C57E24">
      <w:pPr>
        <w:tabs>
          <w:tab w:val="left" w:pos="1276"/>
        </w:tabs>
        <w:rPr>
          <w:rFonts w:ascii="Arial" w:eastAsia="Calibri" w:hAnsi="Arial" w:cs="Arial"/>
          <w:color w:val="auto"/>
        </w:rPr>
      </w:pPr>
    </w:p>
    <w:p w14:paraId="66B5384C" w14:textId="77777777" w:rsidR="00C57E24" w:rsidRPr="001A4AC3" w:rsidRDefault="00C57E24" w:rsidP="00BD0F91">
      <w:pPr>
        <w:pStyle w:val="ListParagraph"/>
        <w:numPr>
          <w:ilvl w:val="1"/>
          <w:numId w:val="4"/>
        </w:numPr>
        <w:tabs>
          <w:tab w:val="left" w:pos="360"/>
          <w:tab w:val="left" w:pos="993"/>
        </w:tabs>
        <w:ind w:left="709" w:right="57" w:hanging="709"/>
        <w:rPr>
          <w:u w:val="single"/>
        </w:rPr>
      </w:pPr>
      <w:r w:rsidRPr="001A4AC3">
        <w:rPr>
          <w:rFonts w:ascii="Arial" w:eastAsia="Arial" w:hAnsi="Arial"/>
          <w:u w:val="single"/>
        </w:rPr>
        <w:t>Elektros skydas:</w:t>
      </w:r>
    </w:p>
    <w:p w14:paraId="513DA8C7" w14:textId="77777777" w:rsidR="00C57E24" w:rsidRPr="00BE0756" w:rsidRDefault="00C57E24" w:rsidP="00C57E24">
      <w:pPr>
        <w:shd w:val="clear" w:color="auto" w:fill="FFFFFF"/>
        <w:tabs>
          <w:tab w:val="left" w:pos="851"/>
          <w:tab w:val="left" w:pos="993"/>
          <w:tab w:val="left" w:pos="1276"/>
          <w:tab w:val="left" w:pos="3828"/>
          <w:tab w:val="left" w:pos="9072"/>
        </w:tabs>
        <w:ind w:right="57"/>
        <w:rPr>
          <w:rFonts w:ascii="Arial" w:eastAsia="Calibri" w:hAnsi="Arial" w:cs="Arial"/>
          <w:color w:val="auto"/>
          <w:lang w:eastAsia="en-US"/>
        </w:rPr>
      </w:pPr>
    </w:p>
    <w:tbl>
      <w:tblPr>
        <w:tblStyle w:val="TableGrid"/>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
        <w:gridCol w:w="3770"/>
        <w:gridCol w:w="172"/>
        <w:gridCol w:w="4976"/>
      </w:tblGrid>
      <w:tr w:rsidR="00C57E24" w:rsidRPr="00BE0756" w14:paraId="18B5A3F0" w14:textId="77777777" w:rsidTr="00AD0A6E">
        <w:tc>
          <w:tcPr>
            <w:tcW w:w="9532" w:type="dxa"/>
            <w:gridSpan w:val="5"/>
          </w:tcPr>
          <w:p w14:paraId="4580CD15" w14:textId="77777777" w:rsidR="00C57E24" w:rsidRPr="001A4AC3" w:rsidRDefault="00C57E24" w:rsidP="00AD0A6E">
            <w:pPr>
              <w:tabs>
                <w:tab w:val="left" w:pos="1276"/>
              </w:tabs>
              <w:rPr>
                <w:rFonts w:ascii="Arial" w:hAnsi="Arial" w:cs="Arial"/>
                <w:b/>
                <w:color w:val="auto"/>
              </w:rPr>
            </w:pPr>
          </w:p>
          <w:p w14:paraId="794882F4" w14:textId="77777777" w:rsidR="00C57E24" w:rsidRPr="001A4AC3" w:rsidRDefault="00C57E24" w:rsidP="00AD0A6E">
            <w:pPr>
              <w:tabs>
                <w:tab w:val="left" w:pos="1276"/>
              </w:tabs>
              <w:jc w:val="center"/>
              <w:rPr>
                <w:rFonts w:ascii="Arial" w:hAnsi="Arial" w:cs="Arial"/>
                <w:b/>
                <w:color w:val="auto"/>
              </w:rPr>
            </w:pPr>
            <w:r w:rsidRPr="001A4AC3">
              <w:rPr>
                <w:rFonts w:ascii="Arial" w:hAnsi="Arial" w:cs="Arial"/>
                <w:b/>
                <w:color w:val="auto"/>
              </w:rPr>
              <w:t>0,4 KV ĮTAMPOS KINTAMOS SROVĖS SKYDAS.</w:t>
            </w:r>
          </w:p>
          <w:p w14:paraId="6DD4D328" w14:textId="77777777" w:rsidR="00C57E24" w:rsidRPr="001A4AC3" w:rsidRDefault="00C57E24" w:rsidP="00AD0A6E">
            <w:pPr>
              <w:tabs>
                <w:tab w:val="left" w:pos="1276"/>
              </w:tabs>
              <w:jc w:val="center"/>
              <w:rPr>
                <w:rFonts w:ascii="Arial" w:eastAsiaTheme="minorHAnsi" w:hAnsi="Arial" w:cs="Arial"/>
                <w:b/>
                <w:color w:val="auto"/>
                <w:lang w:eastAsia="en-US"/>
              </w:rPr>
            </w:pPr>
          </w:p>
        </w:tc>
      </w:tr>
      <w:tr w:rsidR="00C57E24" w:rsidRPr="00BE0756" w14:paraId="7C076087" w14:textId="77777777" w:rsidTr="00AD0A6E">
        <w:tc>
          <w:tcPr>
            <w:tcW w:w="614" w:type="dxa"/>
            <w:gridSpan w:val="2"/>
          </w:tcPr>
          <w:p w14:paraId="0B5EF227"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3942" w:type="dxa"/>
            <w:gridSpan w:val="2"/>
          </w:tcPr>
          <w:p w14:paraId="547C6BFA"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4976" w:type="dxa"/>
          </w:tcPr>
          <w:p w14:paraId="44473D4C"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C57E24" w:rsidRPr="00BE0756" w14:paraId="0F1B2B54" w14:textId="77777777" w:rsidTr="00AD0A6E">
        <w:tc>
          <w:tcPr>
            <w:tcW w:w="614" w:type="dxa"/>
            <w:gridSpan w:val="2"/>
          </w:tcPr>
          <w:p w14:paraId="420F05AB"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3942" w:type="dxa"/>
            <w:gridSpan w:val="2"/>
          </w:tcPr>
          <w:p w14:paraId="555936E1"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Standartas </w:t>
            </w:r>
          </w:p>
        </w:tc>
        <w:tc>
          <w:tcPr>
            <w:tcW w:w="4976" w:type="dxa"/>
          </w:tcPr>
          <w:p w14:paraId="5A9B33B2" w14:textId="630F1D6B"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LST EN 60947-5+A1:2000</w:t>
            </w:r>
            <w:r w:rsidR="24BE98B8" w:rsidRPr="07F8A3F9">
              <w:rPr>
                <w:rFonts w:ascii="Arial" w:eastAsia="Times New Roman" w:hAnsi="Arial" w:cs="Arial"/>
                <w:color w:val="auto"/>
              </w:rPr>
              <w:t xml:space="preserve"> ar lygiavertis</w:t>
            </w:r>
          </w:p>
        </w:tc>
      </w:tr>
      <w:tr w:rsidR="00C57E24" w:rsidRPr="00BE0756" w14:paraId="2E8810E0" w14:textId="77777777" w:rsidTr="00AD0A6E">
        <w:tc>
          <w:tcPr>
            <w:tcW w:w="614" w:type="dxa"/>
            <w:gridSpan w:val="2"/>
          </w:tcPr>
          <w:p w14:paraId="2059EC11"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3942" w:type="dxa"/>
            <w:gridSpan w:val="2"/>
          </w:tcPr>
          <w:p w14:paraId="34C204A5"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Skydo korpusas </w:t>
            </w:r>
          </w:p>
        </w:tc>
        <w:tc>
          <w:tcPr>
            <w:tcW w:w="4976" w:type="dxa"/>
          </w:tcPr>
          <w:p w14:paraId="1238F7D3"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Pagamintas iš lakštinio plieno, kuris apdirbamas elektroforeze ir padengiamas karštai, kietėjančiais epoksidiniais </w:t>
            </w:r>
            <w:proofErr w:type="spellStart"/>
            <w:r w:rsidRPr="001A4AC3">
              <w:rPr>
                <w:rFonts w:ascii="Arial" w:eastAsia="Times New Roman" w:hAnsi="Arial" w:cs="Arial"/>
                <w:color w:val="auto"/>
              </w:rPr>
              <w:t>poliesteriniais</w:t>
            </w:r>
            <w:proofErr w:type="spellEnd"/>
            <w:r w:rsidRPr="001A4AC3">
              <w:rPr>
                <w:rFonts w:ascii="Arial" w:eastAsia="Times New Roman" w:hAnsi="Arial" w:cs="Arial"/>
                <w:color w:val="auto"/>
              </w:rPr>
              <w:t xml:space="preserve"> milteliniais dažais </w:t>
            </w:r>
          </w:p>
        </w:tc>
      </w:tr>
      <w:tr w:rsidR="00C57E24" w:rsidRPr="00BE0756" w14:paraId="72B95E16" w14:textId="77777777" w:rsidTr="00AD0A6E">
        <w:tc>
          <w:tcPr>
            <w:tcW w:w="614" w:type="dxa"/>
            <w:gridSpan w:val="2"/>
          </w:tcPr>
          <w:p w14:paraId="34FC3632"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3. </w:t>
            </w:r>
          </w:p>
        </w:tc>
        <w:tc>
          <w:tcPr>
            <w:tcW w:w="3942" w:type="dxa"/>
            <w:gridSpan w:val="2"/>
          </w:tcPr>
          <w:p w14:paraId="4AB7E751"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Skydo gabaritai (</w:t>
            </w:r>
            <w:proofErr w:type="spellStart"/>
            <w:r w:rsidRPr="001A4AC3">
              <w:rPr>
                <w:rFonts w:ascii="Arial" w:eastAsia="Times New Roman" w:hAnsi="Arial" w:cs="Arial"/>
                <w:color w:val="auto"/>
              </w:rPr>
              <w:t>AxPxG</w:t>
            </w:r>
            <w:proofErr w:type="spellEnd"/>
            <w:r w:rsidRPr="001A4AC3">
              <w:rPr>
                <w:rFonts w:ascii="Arial" w:eastAsia="Times New Roman" w:hAnsi="Arial" w:cs="Arial"/>
                <w:color w:val="auto"/>
              </w:rPr>
              <w:t xml:space="preserve">) </w:t>
            </w:r>
          </w:p>
        </w:tc>
        <w:tc>
          <w:tcPr>
            <w:tcW w:w="4976" w:type="dxa"/>
          </w:tcPr>
          <w:p w14:paraId="0C31EF63"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heme="minorHAnsi" w:hAnsi="Arial" w:cs="Arial"/>
                <w:color w:val="auto"/>
                <w:lang w:eastAsia="en-US"/>
              </w:rPr>
              <w:t>Parenkami projektavimo metu</w:t>
            </w:r>
          </w:p>
        </w:tc>
      </w:tr>
      <w:tr w:rsidR="00C57E24" w:rsidRPr="00BE0756" w14:paraId="4E4CC012" w14:textId="77777777" w:rsidTr="00AD0A6E">
        <w:tc>
          <w:tcPr>
            <w:tcW w:w="614" w:type="dxa"/>
            <w:gridSpan w:val="2"/>
          </w:tcPr>
          <w:p w14:paraId="4C5B69E1"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3942" w:type="dxa"/>
            <w:gridSpan w:val="2"/>
          </w:tcPr>
          <w:p w14:paraId="69F9A830"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Apsaugos lygis </w:t>
            </w:r>
          </w:p>
        </w:tc>
        <w:tc>
          <w:tcPr>
            <w:tcW w:w="4976" w:type="dxa"/>
          </w:tcPr>
          <w:p w14:paraId="29B63645"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0,4kV skirstykloje ≥ IP44, Gamybinėje patalpoje ≥ IP54</w:t>
            </w:r>
          </w:p>
        </w:tc>
      </w:tr>
      <w:tr w:rsidR="00C57E24" w:rsidRPr="00BE0756" w14:paraId="64E4DEE9" w14:textId="77777777" w:rsidTr="00AD0A6E">
        <w:tc>
          <w:tcPr>
            <w:tcW w:w="614" w:type="dxa"/>
            <w:gridSpan w:val="2"/>
          </w:tcPr>
          <w:p w14:paraId="7171458F"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3942" w:type="dxa"/>
            <w:gridSpan w:val="2"/>
          </w:tcPr>
          <w:p w14:paraId="218662AE"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Aptarnavimas </w:t>
            </w:r>
          </w:p>
        </w:tc>
        <w:tc>
          <w:tcPr>
            <w:tcW w:w="4976" w:type="dxa"/>
          </w:tcPr>
          <w:p w14:paraId="3B847E0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Vienpusis </w:t>
            </w:r>
          </w:p>
        </w:tc>
      </w:tr>
      <w:tr w:rsidR="00C57E24" w:rsidRPr="00BE0756" w14:paraId="72212B44" w14:textId="77777777" w:rsidTr="00AD0A6E">
        <w:tc>
          <w:tcPr>
            <w:tcW w:w="614" w:type="dxa"/>
            <w:gridSpan w:val="2"/>
          </w:tcPr>
          <w:p w14:paraId="3B488C34"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3942" w:type="dxa"/>
            <w:gridSpan w:val="2"/>
          </w:tcPr>
          <w:p w14:paraId="69376E85"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Vardinis dažnis </w:t>
            </w:r>
          </w:p>
        </w:tc>
        <w:tc>
          <w:tcPr>
            <w:tcW w:w="4976" w:type="dxa"/>
          </w:tcPr>
          <w:p w14:paraId="0E97D709"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50 Hz </w:t>
            </w:r>
          </w:p>
        </w:tc>
      </w:tr>
      <w:tr w:rsidR="00C57E24" w:rsidRPr="00BE0756" w14:paraId="09946EBD" w14:textId="77777777" w:rsidTr="00AD0A6E">
        <w:tc>
          <w:tcPr>
            <w:tcW w:w="614" w:type="dxa"/>
            <w:gridSpan w:val="2"/>
          </w:tcPr>
          <w:p w14:paraId="7D85B5FA"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7. </w:t>
            </w:r>
          </w:p>
        </w:tc>
        <w:tc>
          <w:tcPr>
            <w:tcW w:w="3942" w:type="dxa"/>
            <w:gridSpan w:val="2"/>
          </w:tcPr>
          <w:p w14:paraId="0DA335C7"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Vardinė įtampa </w:t>
            </w:r>
          </w:p>
        </w:tc>
        <w:tc>
          <w:tcPr>
            <w:tcW w:w="4976" w:type="dxa"/>
          </w:tcPr>
          <w:p w14:paraId="4952D3CE"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400/230 V </w:t>
            </w:r>
          </w:p>
        </w:tc>
      </w:tr>
      <w:tr w:rsidR="00C57E24" w:rsidRPr="00BE0756" w14:paraId="7EDC1C5B" w14:textId="77777777" w:rsidTr="00AD0A6E">
        <w:tc>
          <w:tcPr>
            <w:tcW w:w="614" w:type="dxa"/>
            <w:gridSpan w:val="2"/>
          </w:tcPr>
          <w:p w14:paraId="1E690787"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8. </w:t>
            </w:r>
          </w:p>
        </w:tc>
        <w:tc>
          <w:tcPr>
            <w:tcW w:w="3942" w:type="dxa"/>
            <w:gridSpan w:val="2"/>
          </w:tcPr>
          <w:p w14:paraId="3E5288B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Maksimali trumpojo jungimo srovė</w:t>
            </w:r>
          </w:p>
        </w:tc>
        <w:tc>
          <w:tcPr>
            <w:tcW w:w="4976" w:type="dxa"/>
          </w:tcPr>
          <w:p w14:paraId="7F543ABB" w14:textId="77777777" w:rsidR="00C57E24" w:rsidRPr="001A4AC3" w:rsidRDefault="00C57E24" w:rsidP="00AD0A6E">
            <w:pPr>
              <w:autoSpaceDE w:val="0"/>
              <w:autoSpaceDN w:val="0"/>
              <w:adjustRightInd w:val="0"/>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5D5E1F1A" w14:textId="77777777" w:rsidR="00C57E24" w:rsidRPr="001A4AC3" w:rsidRDefault="00C57E24" w:rsidP="00AD0A6E">
            <w:pPr>
              <w:autoSpaceDE w:val="0"/>
              <w:autoSpaceDN w:val="0"/>
              <w:adjustRightInd w:val="0"/>
              <w:jc w:val="left"/>
              <w:rPr>
                <w:rFonts w:ascii="Arial" w:eastAsiaTheme="minorEastAsia" w:hAnsi="Arial" w:cs="Arial"/>
                <w:color w:val="auto"/>
                <w:lang w:eastAsia="en-US"/>
              </w:rPr>
            </w:pPr>
          </w:p>
        </w:tc>
      </w:tr>
      <w:tr w:rsidR="00C57E24" w:rsidRPr="00BE0756" w14:paraId="5BAF237C" w14:textId="77777777" w:rsidTr="00AD0A6E">
        <w:tc>
          <w:tcPr>
            <w:tcW w:w="614" w:type="dxa"/>
            <w:gridSpan w:val="2"/>
          </w:tcPr>
          <w:p w14:paraId="5D38CF2F"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9. </w:t>
            </w:r>
          </w:p>
        </w:tc>
        <w:tc>
          <w:tcPr>
            <w:tcW w:w="3942" w:type="dxa"/>
            <w:gridSpan w:val="2"/>
          </w:tcPr>
          <w:p w14:paraId="67712F4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Ventiliavimas </w:t>
            </w:r>
          </w:p>
        </w:tc>
        <w:tc>
          <w:tcPr>
            <w:tcW w:w="4976" w:type="dxa"/>
          </w:tcPr>
          <w:p w14:paraId="7C30155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natūrali konvekcija; </w:t>
            </w:r>
          </w:p>
        </w:tc>
      </w:tr>
      <w:tr w:rsidR="00C57E24" w:rsidRPr="00BE0756" w14:paraId="1274FE7E" w14:textId="77777777" w:rsidTr="00AD0A6E">
        <w:tc>
          <w:tcPr>
            <w:tcW w:w="591" w:type="dxa"/>
          </w:tcPr>
          <w:p w14:paraId="68F14282"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 xml:space="preserve">10. </w:t>
            </w:r>
          </w:p>
        </w:tc>
        <w:tc>
          <w:tcPr>
            <w:tcW w:w="3793" w:type="dxa"/>
            <w:gridSpan w:val="2"/>
          </w:tcPr>
          <w:p w14:paraId="0A9155BD"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Skydo durys </w:t>
            </w:r>
          </w:p>
        </w:tc>
        <w:tc>
          <w:tcPr>
            <w:tcW w:w="5148" w:type="dxa"/>
            <w:gridSpan w:val="2"/>
          </w:tcPr>
          <w:p w14:paraId="0492E557"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Su užraktais </w:t>
            </w:r>
          </w:p>
        </w:tc>
      </w:tr>
      <w:tr w:rsidR="00C57E24" w:rsidRPr="00BE0756" w14:paraId="2E4D5EA7" w14:textId="77777777" w:rsidTr="00AD0A6E">
        <w:tc>
          <w:tcPr>
            <w:tcW w:w="591" w:type="dxa"/>
          </w:tcPr>
          <w:p w14:paraId="2D53F0FB"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11.</w:t>
            </w:r>
          </w:p>
        </w:tc>
        <w:tc>
          <w:tcPr>
            <w:tcW w:w="3793" w:type="dxa"/>
            <w:gridSpan w:val="2"/>
          </w:tcPr>
          <w:p w14:paraId="0850926C"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Skyde šynų sekcijų įvadai turi būti </w:t>
            </w:r>
          </w:p>
        </w:tc>
        <w:tc>
          <w:tcPr>
            <w:tcW w:w="5148" w:type="dxa"/>
            <w:gridSpan w:val="2"/>
          </w:tcPr>
          <w:p w14:paraId="160DE66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Skirtingose spintose </w:t>
            </w:r>
          </w:p>
        </w:tc>
      </w:tr>
      <w:tr w:rsidR="00C57E24" w:rsidRPr="00BE0756" w14:paraId="5A3BCD5B" w14:textId="77777777" w:rsidTr="00AD0A6E">
        <w:tc>
          <w:tcPr>
            <w:tcW w:w="591" w:type="dxa"/>
          </w:tcPr>
          <w:p w14:paraId="693506F4"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12.</w:t>
            </w:r>
          </w:p>
        </w:tc>
        <w:tc>
          <w:tcPr>
            <w:tcW w:w="3793" w:type="dxa"/>
            <w:gridSpan w:val="2"/>
          </w:tcPr>
          <w:p w14:paraId="3258BA20"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Skydo duryse turi būti </w:t>
            </w:r>
          </w:p>
        </w:tc>
        <w:tc>
          <w:tcPr>
            <w:tcW w:w="5148" w:type="dxa"/>
            <w:gridSpan w:val="2"/>
          </w:tcPr>
          <w:p w14:paraId="10E91E4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Išpjovos valdymo, matavimo prietaisams </w:t>
            </w:r>
          </w:p>
        </w:tc>
      </w:tr>
      <w:tr w:rsidR="00C57E24" w:rsidRPr="00BE0756" w14:paraId="6940EEF8" w14:textId="77777777" w:rsidTr="00AD0A6E">
        <w:tc>
          <w:tcPr>
            <w:tcW w:w="591" w:type="dxa"/>
          </w:tcPr>
          <w:p w14:paraId="4341F90B"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13.</w:t>
            </w:r>
          </w:p>
        </w:tc>
        <w:tc>
          <w:tcPr>
            <w:tcW w:w="3793" w:type="dxa"/>
            <w:gridSpan w:val="2"/>
          </w:tcPr>
          <w:p w14:paraId="54FC04C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Skyde turi būti 3F+N+PE šynų sekcijos </w:t>
            </w:r>
          </w:p>
        </w:tc>
        <w:tc>
          <w:tcPr>
            <w:tcW w:w="5148" w:type="dxa"/>
            <w:gridSpan w:val="2"/>
          </w:tcPr>
          <w:p w14:paraId="6350CBDE"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2DA9E19C" w14:textId="77777777" w:rsidR="00C57E24" w:rsidRPr="001A4AC3" w:rsidRDefault="00C57E24" w:rsidP="00AD0A6E">
            <w:pPr>
              <w:contextualSpacing/>
              <w:jc w:val="left"/>
              <w:rPr>
                <w:rFonts w:ascii="Arial" w:eastAsiaTheme="minorEastAsia" w:hAnsi="Arial" w:cs="Arial"/>
                <w:color w:val="auto"/>
                <w:lang w:eastAsia="en-US"/>
              </w:rPr>
            </w:pPr>
          </w:p>
        </w:tc>
      </w:tr>
      <w:tr w:rsidR="00C57E24" w:rsidRPr="00BE0756" w14:paraId="38370D74" w14:textId="77777777" w:rsidTr="00AD0A6E">
        <w:tc>
          <w:tcPr>
            <w:tcW w:w="591" w:type="dxa"/>
          </w:tcPr>
          <w:p w14:paraId="7B1C7D00"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14.</w:t>
            </w:r>
          </w:p>
        </w:tc>
        <w:tc>
          <w:tcPr>
            <w:tcW w:w="3793" w:type="dxa"/>
            <w:gridSpan w:val="2"/>
          </w:tcPr>
          <w:p w14:paraId="0EF47232"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Ant skydo turi būti </w:t>
            </w:r>
          </w:p>
        </w:tc>
        <w:tc>
          <w:tcPr>
            <w:tcW w:w="5148" w:type="dxa"/>
            <w:gridSpan w:val="2"/>
          </w:tcPr>
          <w:p w14:paraId="52CDB21E"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Vidinių sujungimų </w:t>
            </w:r>
            <w:proofErr w:type="spellStart"/>
            <w:r w:rsidRPr="001A4AC3">
              <w:rPr>
                <w:rFonts w:ascii="Arial" w:eastAsia="Times New Roman" w:hAnsi="Arial" w:cs="Arial"/>
                <w:color w:val="auto"/>
              </w:rPr>
              <w:t>mnemoschema</w:t>
            </w:r>
            <w:proofErr w:type="spellEnd"/>
            <w:r w:rsidRPr="001A4AC3">
              <w:rPr>
                <w:rFonts w:ascii="Arial" w:eastAsia="Times New Roman" w:hAnsi="Arial" w:cs="Arial"/>
                <w:color w:val="auto"/>
              </w:rPr>
              <w:t xml:space="preserve"> </w:t>
            </w:r>
          </w:p>
        </w:tc>
      </w:tr>
      <w:tr w:rsidR="00C57E24" w:rsidRPr="00BE0756" w14:paraId="5BA75DDA" w14:textId="77777777" w:rsidTr="00AD0A6E">
        <w:tc>
          <w:tcPr>
            <w:tcW w:w="591" w:type="dxa"/>
          </w:tcPr>
          <w:p w14:paraId="330BEBD7"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15.</w:t>
            </w:r>
          </w:p>
        </w:tc>
        <w:tc>
          <w:tcPr>
            <w:tcW w:w="3793" w:type="dxa"/>
            <w:gridSpan w:val="2"/>
          </w:tcPr>
          <w:p w14:paraId="6B6362A2"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Reikalavimai skydo elementų komplektavimui </w:t>
            </w:r>
          </w:p>
        </w:tc>
        <w:tc>
          <w:tcPr>
            <w:tcW w:w="5148" w:type="dxa"/>
            <w:gridSpan w:val="2"/>
          </w:tcPr>
          <w:p w14:paraId="5ECBBE4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- 2500A Įvadiniai automatiniai jungikliai ant ištraukiamų vežimėlių; </w:t>
            </w:r>
          </w:p>
          <w:p w14:paraId="494FE3D7"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w:t>
            </w:r>
            <w:proofErr w:type="spellStart"/>
            <w:r w:rsidRPr="001A4AC3">
              <w:rPr>
                <w:rFonts w:ascii="Arial" w:eastAsiaTheme="minorHAnsi" w:hAnsi="Arial" w:cs="Arial"/>
                <w:color w:val="auto"/>
                <w:lang w:eastAsia="en-US"/>
              </w:rPr>
              <w:t>Šyninis</w:t>
            </w:r>
            <w:proofErr w:type="spellEnd"/>
            <w:r w:rsidRPr="001A4AC3">
              <w:rPr>
                <w:rFonts w:ascii="Arial" w:eastAsiaTheme="minorHAnsi" w:hAnsi="Arial" w:cs="Arial"/>
                <w:color w:val="auto"/>
                <w:lang w:eastAsia="en-US"/>
              </w:rPr>
              <w:t xml:space="preserve"> skyrius jėgos kabelių prijungimui </w:t>
            </w:r>
          </w:p>
          <w:p w14:paraId="18E4897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Srovės transformatoriai </w:t>
            </w:r>
          </w:p>
          <w:p w14:paraId="127A9CA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Viršįtampių ribotuvai; </w:t>
            </w:r>
          </w:p>
          <w:p w14:paraId="04D9A21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Šynos; </w:t>
            </w:r>
          </w:p>
          <w:p w14:paraId="2C2D29B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 Nulinė (PEN) šyna. </w:t>
            </w:r>
          </w:p>
        </w:tc>
      </w:tr>
      <w:tr w:rsidR="00C57E24" w:rsidRPr="00BE0756" w14:paraId="7BED7A2A" w14:textId="77777777" w:rsidTr="00AD0A6E">
        <w:tc>
          <w:tcPr>
            <w:tcW w:w="591" w:type="dxa"/>
          </w:tcPr>
          <w:p w14:paraId="3EC84964"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16.</w:t>
            </w:r>
          </w:p>
        </w:tc>
        <w:tc>
          <w:tcPr>
            <w:tcW w:w="3793" w:type="dxa"/>
            <w:gridSpan w:val="2"/>
          </w:tcPr>
          <w:p w14:paraId="24B448F6"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Įvadinių automatinių jungiklių vardinė srovė </w:t>
            </w:r>
          </w:p>
        </w:tc>
        <w:tc>
          <w:tcPr>
            <w:tcW w:w="5148" w:type="dxa"/>
            <w:gridSpan w:val="2"/>
          </w:tcPr>
          <w:p w14:paraId="335FD1B8" w14:textId="77777777" w:rsidR="00C57E24" w:rsidRPr="001A4AC3" w:rsidRDefault="00C57E24" w:rsidP="00AD0A6E">
            <w:pPr>
              <w:autoSpaceDE w:val="0"/>
              <w:autoSpaceDN w:val="0"/>
              <w:adjustRightInd w:val="0"/>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7DFD5D33" w14:textId="77777777" w:rsidR="00C57E24" w:rsidRPr="001A4AC3" w:rsidRDefault="00C57E24" w:rsidP="00AD0A6E">
            <w:pPr>
              <w:autoSpaceDE w:val="0"/>
              <w:autoSpaceDN w:val="0"/>
              <w:adjustRightInd w:val="0"/>
              <w:jc w:val="left"/>
              <w:rPr>
                <w:rFonts w:ascii="Arial" w:eastAsiaTheme="minorEastAsia" w:hAnsi="Arial" w:cs="Arial"/>
                <w:color w:val="auto"/>
                <w:lang w:eastAsia="en-US"/>
              </w:rPr>
            </w:pPr>
          </w:p>
        </w:tc>
      </w:tr>
      <w:tr w:rsidR="00C57E24" w:rsidRPr="00BE0756" w14:paraId="2F0F82B7" w14:textId="77777777" w:rsidTr="00AD0A6E">
        <w:tc>
          <w:tcPr>
            <w:tcW w:w="591" w:type="dxa"/>
          </w:tcPr>
          <w:p w14:paraId="60749B36"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17.</w:t>
            </w:r>
          </w:p>
        </w:tc>
        <w:tc>
          <w:tcPr>
            <w:tcW w:w="3793" w:type="dxa"/>
            <w:gridSpan w:val="2"/>
          </w:tcPr>
          <w:p w14:paraId="74734D7E"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Įžeminimo kontūro prijungimo vieta </w:t>
            </w:r>
          </w:p>
        </w:tc>
        <w:tc>
          <w:tcPr>
            <w:tcW w:w="5148" w:type="dxa"/>
            <w:gridSpan w:val="2"/>
          </w:tcPr>
          <w:p w14:paraId="0670C3AD"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Prijungimui skirtas gnybtas </w:t>
            </w:r>
          </w:p>
        </w:tc>
      </w:tr>
      <w:tr w:rsidR="00C57E24" w:rsidRPr="00BE0756" w14:paraId="10570A04" w14:textId="77777777" w:rsidTr="00AD0A6E">
        <w:tc>
          <w:tcPr>
            <w:tcW w:w="591" w:type="dxa"/>
          </w:tcPr>
          <w:p w14:paraId="0116692C"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18.</w:t>
            </w:r>
          </w:p>
        </w:tc>
        <w:tc>
          <w:tcPr>
            <w:tcW w:w="3793" w:type="dxa"/>
            <w:gridSpan w:val="2"/>
          </w:tcPr>
          <w:p w14:paraId="53CD636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Įžeminimo laidininkas jungiantis skydo korpusą su durelėmis </w:t>
            </w:r>
          </w:p>
        </w:tc>
        <w:tc>
          <w:tcPr>
            <w:tcW w:w="5148" w:type="dxa"/>
            <w:gridSpan w:val="2"/>
          </w:tcPr>
          <w:p w14:paraId="096C070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Lankstus, daugiavielis, varinis pažymėtas geltona-žalia spalva </w:t>
            </w:r>
          </w:p>
        </w:tc>
      </w:tr>
      <w:tr w:rsidR="00C57E24" w:rsidRPr="00BE0756" w14:paraId="099CC02B" w14:textId="77777777" w:rsidTr="00AD0A6E">
        <w:tc>
          <w:tcPr>
            <w:tcW w:w="591" w:type="dxa"/>
          </w:tcPr>
          <w:p w14:paraId="7627E6D5"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19.</w:t>
            </w:r>
          </w:p>
        </w:tc>
        <w:tc>
          <w:tcPr>
            <w:tcW w:w="3793" w:type="dxa"/>
            <w:gridSpan w:val="2"/>
          </w:tcPr>
          <w:p w14:paraId="73CF8019"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Laidininkų (fazinių, įžeminimo, apsauginio nulinio) spalvinis žymėjimas </w:t>
            </w:r>
          </w:p>
        </w:tc>
        <w:tc>
          <w:tcPr>
            <w:tcW w:w="5148" w:type="dxa"/>
            <w:gridSpan w:val="2"/>
          </w:tcPr>
          <w:p w14:paraId="7A722FB2"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Pagal Elektros įrenginių įrengimo taisyklių reikalavimus (IEC 60446) </w:t>
            </w:r>
          </w:p>
        </w:tc>
      </w:tr>
      <w:tr w:rsidR="00C57E24" w:rsidRPr="00BE0756" w14:paraId="630EF29E" w14:textId="77777777" w:rsidTr="00AD0A6E">
        <w:tc>
          <w:tcPr>
            <w:tcW w:w="591" w:type="dxa"/>
          </w:tcPr>
          <w:p w14:paraId="5D84F8E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20.</w:t>
            </w:r>
          </w:p>
        </w:tc>
        <w:tc>
          <w:tcPr>
            <w:tcW w:w="3793" w:type="dxa"/>
            <w:gridSpan w:val="2"/>
          </w:tcPr>
          <w:p w14:paraId="514C9F9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Ženklas įspėjantis apie elektros srovės smūgio pavojų pagal Elektros įrenginių eksploatavimo saugos taisyklių reikalavimus </w:t>
            </w:r>
          </w:p>
        </w:tc>
        <w:tc>
          <w:tcPr>
            <w:tcW w:w="5148" w:type="dxa"/>
            <w:gridSpan w:val="2"/>
          </w:tcPr>
          <w:p w14:paraId="039415A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 durelių išorinės pusės, atsparus atmosferiniams poveikiams </w:t>
            </w:r>
          </w:p>
        </w:tc>
      </w:tr>
      <w:tr w:rsidR="00C57E24" w:rsidRPr="00BE0756" w14:paraId="7E340327" w14:textId="77777777" w:rsidTr="00AD0A6E">
        <w:tc>
          <w:tcPr>
            <w:tcW w:w="591" w:type="dxa"/>
          </w:tcPr>
          <w:p w14:paraId="4F7E808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21.</w:t>
            </w:r>
          </w:p>
        </w:tc>
        <w:tc>
          <w:tcPr>
            <w:tcW w:w="3793" w:type="dxa"/>
            <w:gridSpan w:val="2"/>
          </w:tcPr>
          <w:p w14:paraId="4315687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Operatyviniai užrašai ant skydo </w:t>
            </w:r>
          </w:p>
        </w:tc>
        <w:tc>
          <w:tcPr>
            <w:tcW w:w="5148" w:type="dxa"/>
            <w:gridSpan w:val="2"/>
          </w:tcPr>
          <w:p w14:paraId="2754E07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Lietuvių kalba ir suderinti su Užsakovu, </w:t>
            </w:r>
            <w:r w:rsidRPr="001A4AC3">
              <w:rPr>
                <w:rFonts w:ascii="Arial" w:hAnsi="Arial" w:cs="Arial"/>
              </w:rPr>
              <w:t>Akcininku Nr. 1 ir Akcininku Nr. 2</w:t>
            </w:r>
            <w:r w:rsidRPr="001A4AC3">
              <w:rPr>
                <w:rFonts w:ascii="Arial" w:eastAsia="Lucida Sans Unicode" w:hAnsi="Arial" w:cs="Arial"/>
              </w:rPr>
              <w:t xml:space="preserve">. </w:t>
            </w:r>
          </w:p>
        </w:tc>
      </w:tr>
      <w:tr w:rsidR="00C57E24" w:rsidRPr="00BE0756" w14:paraId="68CB7398" w14:textId="77777777" w:rsidTr="00AD0A6E">
        <w:tc>
          <w:tcPr>
            <w:tcW w:w="591" w:type="dxa"/>
          </w:tcPr>
          <w:p w14:paraId="2C69EBC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22.</w:t>
            </w:r>
          </w:p>
        </w:tc>
        <w:tc>
          <w:tcPr>
            <w:tcW w:w="3793" w:type="dxa"/>
            <w:gridSpan w:val="2"/>
          </w:tcPr>
          <w:p w14:paraId="7686E77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Techniniai dokumentai: </w:t>
            </w:r>
          </w:p>
        </w:tc>
        <w:tc>
          <w:tcPr>
            <w:tcW w:w="5148" w:type="dxa"/>
            <w:gridSpan w:val="2"/>
          </w:tcPr>
          <w:p w14:paraId="306AA695"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-skydo pasas lietuvių kalba; </w:t>
            </w:r>
          </w:p>
          <w:p w14:paraId="068580C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-transportavimo, montavimo instrukcijos lietuvių kalba; </w:t>
            </w:r>
          </w:p>
          <w:p w14:paraId="4AA9A27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-matmenų brėžinys. </w:t>
            </w:r>
          </w:p>
        </w:tc>
      </w:tr>
      <w:tr w:rsidR="00C57E24" w:rsidRPr="00BE0756" w14:paraId="109DAD5A" w14:textId="77777777" w:rsidTr="00AD0A6E">
        <w:tc>
          <w:tcPr>
            <w:tcW w:w="591" w:type="dxa"/>
          </w:tcPr>
          <w:p w14:paraId="601E746B"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23.</w:t>
            </w:r>
          </w:p>
        </w:tc>
        <w:tc>
          <w:tcPr>
            <w:tcW w:w="3793" w:type="dxa"/>
            <w:gridSpan w:val="2"/>
          </w:tcPr>
          <w:p w14:paraId="0B6523C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Dangos tarnavimo laikas </w:t>
            </w:r>
          </w:p>
        </w:tc>
        <w:tc>
          <w:tcPr>
            <w:tcW w:w="5148" w:type="dxa"/>
            <w:gridSpan w:val="2"/>
          </w:tcPr>
          <w:p w14:paraId="421A939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25 metai (vidaus sąlygomis) </w:t>
            </w:r>
          </w:p>
        </w:tc>
      </w:tr>
      <w:tr w:rsidR="00C57E24" w:rsidRPr="00BE0756" w14:paraId="6E25CBF2" w14:textId="77777777" w:rsidTr="00AD0A6E">
        <w:tc>
          <w:tcPr>
            <w:tcW w:w="591" w:type="dxa"/>
          </w:tcPr>
          <w:p w14:paraId="0C101BD5"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24.</w:t>
            </w:r>
          </w:p>
        </w:tc>
        <w:tc>
          <w:tcPr>
            <w:tcW w:w="3793" w:type="dxa"/>
            <w:gridSpan w:val="2"/>
          </w:tcPr>
          <w:p w14:paraId="61086E7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Tarnavimo laikas </w:t>
            </w:r>
          </w:p>
        </w:tc>
        <w:tc>
          <w:tcPr>
            <w:tcW w:w="5148" w:type="dxa"/>
            <w:gridSpan w:val="2"/>
          </w:tcPr>
          <w:p w14:paraId="1B823B3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25 metai </w:t>
            </w:r>
          </w:p>
        </w:tc>
      </w:tr>
      <w:tr w:rsidR="00C57E24" w:rsidRPr="00BE0756" w14:paraId="6E54B3DE" w14:textId="77777777" w:rsidTr="00AD0A6E">
        <w:tc>
          <w:tcPr>
            <w:tcW w:w="591" w:type="dxa"/>
          </w:tcPr>
          <w:p w14:paraId="3B0DFA8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25.</w:t>
            </w:r>
          </w:p>
        </w:tc>
        <w:tc>
          <w:tcPr>
            <w:tcW w:w="3793" w:type="dxa"/>
            <w:gridSpan w:val="2"/>
          </w:tcPr>
          <w:p w14:paraId="224FD67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Garantinis laikas </w:t>
            </w:r>
          </w:p>
        </w:tc>
        <w:tc>
          <w:tcPr>
            <w:tcW w:w="5148" w:type="dxa"/>
            <w:gridSpan w:val="2"/>
          </w:tcPr>
          <w:p w14:paraId="6BE2940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24 mėnesiai </w:t>
            </w:r>
          </w:p>
        </w:tc>
      </w:tr>
    </w:tbl>
    <w:p w14:paraId="42852CD5" w14:textId="77777777" w:rsidR="00C57E24" w:rsidRPr="001A4AC3" w:rsidRDefault="00C57E24" w:rsidP="00C57E24">
      <w:pPr>
        <w:pStyle w:val="Stiliuspagrindinis"/>
        <w:numPr>
          <w:ilvl w:val="0"/>
          <w:numId w:val="0"/>
        </w:numPr>
        <w:ind w:left="897"/>
        <w:rPr>
          <w:sz w:val="22"/>
          <w:szCs w:val="22"/>
        </w:rPr>
      </w:pPr>
    </w:p>
    <w:p w14:paraId="0A15B17D" w14:textId="77777777" w:rsidR="00C57E24" w:rsidRPr="00BE0756" w:rsidRDefault="00C57E24" w:rsidP="00BD0F91">
      <w:pPr>
        <w:pStyle w:val="ListParagraph"/>
        <w:numPr>
          <w:ilvl w:val="1"/>
          <w:numId w:val="4"/>
        </w:numPr>
        <w:tabs>
          <w:tab w:val="left" w:pos="360"/>
          <w:tab w:val="left" w:pos="993"/>
        </w:tabs>
        <w:ind w:left="709" w:right="57" w:hanging="709"/>
        <w:rPr>
          <w:rFonts w:ascii="Arial" w:eastAsia="Arial" w:hAnsi="Arial"/>
          <w:u w:val="single"/>
        </w:rPr>
      </w:pPr>
      <w:r w:rsidRPr="001A4AC3">
        <w:rPr>
          <w:rFonts w:ascii="Arial" w:eastAsia="Arial" w:hAnsi="Arial"/>
          <w:u w:val="single"/>
        </w:rPr>
        <w:t>Transformatoriai:</w:t>
      </w:r>
    </w:p>
    <w:p w14:paraId="763C21F8" w14:textId="77777777" w:rsidR="005C0ECD" w:rsidRPr="001A4AC3" w:rsidRDefault="005C0ECD" w:rsidP="001A4AC3">
      <w:pPr>
        <w:pStyle w:val="ListParagraph"/>
        <w:tabs>
          <w:tab w:val="left" w:pos="360"/>
          <w:tab w:val="left" w:pos="993"/>
        </w:tabs>
        <w:ind w:left="709" w:right="57"/>
        <w:rPr>
          <w:rFonts w:eastAsia="Arial"/>
          <w:u w:val="single"/>
        </w:rPr>
      </w:pPr>
    </w:p>
    <w:tbl>
      <w:tblPr>
        <w:tblStyle w:val="TableGrid"/>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3"/>
        <w:gridCol w:w="2586"/>
        <w:gridCol w:w="1347"/>
        <w:gridCol w:w="4976"/>
      </w:tblGrid>
      <w:tr w:rsidR="00C57E24" w:rsidRPr="00BE0756" w14:paraId="2FE6C9CD" w14:textId="77777777" w:rsidTr="00AD0A6E">
        <w:tc>
          <w:tcPr>
            <w:tcW w:w="9533" w:type="dxa"/>
            <w:gridSpan w:val="5"/>
          </w:tcPr>
          <w:p w14:paraId="7D46AE2C" w14:textId="77777777" w:rsidR="00C57E24" w:rsidRPr="001A4AC3" w:rsidRDefault="00C57E24" w:rsidP="00AD0A6E">
            <w:pPr>
              <w:autoSpaceDE w:val="0"/>
              <w:autoSpaceDN w:val="0"/>
              <w:adjustRightInd w:val="0"/>
              <w:jc w:val="left"/>
              <w:rPr>
                <w:rFonts w:ascii="Arial" w:eastAsiaTheme="minorHAnsi" w:hAnsi="Arial" w:cs="Arial"/>
                <w:b/>
                <w:color w:val="auto"/>
                <w:lang w:eastAsia="en-US"/>
              </w:rPr>
            </w:pPr>
          </w:p>
          <w:p w14:paraId="1B94BCCE" w14:textId="77777777" w:rsidR="00C57E24" w:rsidRPr="001A4AC3" w:rsidRDefault="00C57E24" w:rsidP="00AD0A6E">
            <w:pPr>
              <w:tabs>
                <w:tab w:val="left" w:pos="1276"/>
              </w:tabs>
              <w:ind w:left="720"/>
              <w:contextualSpacing/>
              <w:jc w:val="center"/>
              <w:rPr>
                <w:rFonts w:ascii="Arial" w:eastAsia="Times New Roman" w:hAnsi="Arial" w:cs="Arial"/>
                <w:b/>
                <w:bCs/>
                <w:color w:val="auto"/>
              </w:rPr>
            </w:pPr>
            <w:r w:rsidRPr="001A4AC3">
              <w:rPr>
                <w:rFonts w:ascii="Arial" w:eastAsia="Times New Roman" w:hAnsi="Arial" w:cs="Arial"/>
                <w:b/>
                <w:bCs/>
                <w:color w:val="auto"/>
              </w:rPr>
              <w:t xml:space="preserve">6/0,4 </w:t>
            </w:r>
            <w:proofErr w:type="spellStart"/>
            <w:r w:rsidRPr="001A4AC3">
              <w:rPr>
                <w:rFonts w:ascii="Arial" w:eastAsia="Times New Roman" w:hAnsi="Arial" w:cs="Arial"/>
                <w:b/>
                <w:bCs/>
                <w:color w:val="auto"/>
              </w:rPr>
              <w:t>kV</w:t>
            </w:r>
            <w:proofErr w:type="spellEnd"/>
            <w:r w:rsidRPr="001A4AC3">
              <w:rPr>
                <w:rFonts w:ascii="Arial" w:eastAsia="Times New Roman" w:hAnsi="Arial" w:cs="Arial"/>
                <w:b/>
                <w:bCs/>
                <w:color w:val="auto"/>
              </w:rPr>
              <w:t xml:space="preserve"> TRIFAZIAI GALIOS TRANSFORMATORIAI SU KIETA POLIMERINE IZOLIACIJA.</w:t>
            </w:r>
          </w:p>
          <w:p w14:paraId="341BF730" w14:textId="77777777" w:rsidR="00C57E24" w:rsidRPr="001A4AC3" w:rsidRDefault="00C57E24" w:rsidP="00AD0A6E">
            <w:pPr>
              <w:tabs>
                <w:tab w:val="left" w:pos="1276"/>
              </w:tabs>
              <w:ind w:left="720"/>
              <w:contextualSpacing/>
              <w:jc w:val="center"/>
              <w:rPr>
                <w:rFonts w:ascii="Arial" w:eastAsiaTheme="minorHAnsi" w:hAnsi="Arial" w:cs="Arial"/>
                <w:b/>
                <w:color w:val="auto"/>
                <w:lang w:eastAsia="en-US"/>
              </w:rPr>
            </w:pPr>
          </w:p>
        </w:tc>
      </w:tr>
      <w:tr w:rsidR="00C57E24" w:rsidRPr="00BE0756" w14:paraId="616A4A01" w14:textId="77777777" w:rsidTr="00AD0A6E">
        <w:tc>
          <w:tcPr>
            <w:tcW w:w="624" w:type="dxa"/>
            <w:gridSpan w:val="2"/>
          </w:tcPr>
          <w:p w14:paraId="43D87D63"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Eil. Nr.</w:t>
            </w:r>
          </w:p>
        </w:tc>
        <w:tc>
          <w:tcPr>
            <w:tcW w:w="3933" w:type="dxa"/>
            <w:gridSpan w:val="2"/>
          </w:tcPr>
          <w:p w14:paraId="634F167B"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Techniniai parametrai ir reikalavimai</w:t>
            </w:r>
          </w:p>
        </w:tc>
        <w:tc>
          <w:tcPr>
            <w:tcW w:w="4976" w:type="dxa"/>
          </w:tcPr>
          <w:p w14:paraId="6C1E4C84"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b/>
                <w:color w:val="auto"/>
                <w:lang w:eastAsia="en-US"/>
              </w:rPr>
              <w:t>Dydis, sąlyga</w:t>
            </w:r>
          </w:p>
        </w:tc>
      </w:tr>
      <w:tr w:rsidR="00C57E24" w:rsidRPr="00BE0756" w14:paraId="4CCF2FFB" w14:textId="77777777" w:rsidTr="00AD0A6E">
        <w:tc>
          <w:tcPr>
            <w:tcW w:w="624" w:type="dxa"/>
            <w:gridSpan w:val="2"/>
          </w:tcPr>
          <w:p w14:paraId="45A5F17D"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w:t>
            </w:r>
          </w:p>
        </w:tc>
        <w:tc>
          <w:tcPr>
            <w:tcW w:w="3933" w:type="dxa"/>
            <w:gridSpan w:val="2"/>
          </w:tcPr>
          <w:p w14:paraId="0A2E1C2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Gaminys atitinka standartą </w:t>
            </w:r>
          </w:p>
        </w:tc>
        <w:tc>
          <w:tcPr>
            <w:tcW w:w="4976" w:type="dxa"/>
          </w:tcPr>
          <w:p w14:paraId="25FBED66" w14:textId="28AD1E9F"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LST EN 60076 </w:t>
            </w:r>
            <w:r w:rsidR="43A92F16" w:rsidRPr="07F8A3F9">
              <w:rPr>
                <w:rFonts w:ascii="Arial" w:eastAsia="Times New Roman" w:hAnsi="Arial" w:cs="Arial"/>
                <w:color w:val="auto"/>
              </w:rPr>
              <w:t>ar lygiavertis</w:t>
            </w:r>
          </w:p>
        </w:tc>
      </w:tr>
      <w:tr w:rsidR="00C57E24" w:rsidRPr="00BE0756" w14:paraId="7FD793FB" w14:textId="77777777" w:rsidTr="00AD0A6E">
        <w:tc>
          <w:tcPr>
            <w:tcW w:w="624" w:type="dxa"/>
            <w:gridSpan w:val="2"/>
          </w:tcPr>
          <w:p w14:paraId="4370866D"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2.</w:t>
            </w:r>
          </w:p>
        </w:tc>
        <w:tc>
          <w:tcPr>
            <w:tcW w:w="3933" w:type="dxa"/>
            <w:gridSpan w:val="2"/>
          </w:tcPr>
          <w:p w14:paraId="4EE1E00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Gaminys atitinka ES reglamentą </w:t>
            </w:r>
          </w:p>
        </w:tc>
        <w:tc>
          <w:tcPr>
            <w:tcW w:w="4976" w:type="dxa"/>
          </w:tcPr>
          <w:p w14:paraId="4A5D7ED5"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ES reglamentas Nr. 548/2014 </w:t>
            </w:r>
          </w:p>
        </w:tc>
      </w:tr>
      <w:tr w:rsidR="00C57E24" w:rsidRPr="00BE0756" w14:paraId="05252BFD" w14:textId="77777777" w:rsidTr="00AD0A6E">
        <w:tc>
          <w:tcPr>
            <w:tcW w:w="624" w:type="dxa"/>
            <w:gridSpan w:val="2"/>
          </w:tcPr>
          <w:p w14:paraId="0C5505E3"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3.</w:t>
            </w:r>
          </w:p>
        </w:tc>
        <w:tc>
          <w:tcPr>
            <w:tcW w:w="3933" w:type="dxa"/>
            <w:gridSpan w:val="2"/>
          </w:tcPr>
          <w:p w14:paraId="34CF9920"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Tipo bandymai turi būti atlikti pasirinktinai vienai transformatoriaus galiai: </w:t>
            </w:r>
          </w:p>
          <w:p w14:paraId="1B323B4A"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630-2500 </w:t>
            </w:r>
            <w:proofErr w:type="spellStart"/>
            <w:r w:rsidRPr="001A4AC3">
              <w:rPr>
                <w:rFonts w:ascii="Arial" w:eastAsiaTheme="minorHAnsi" w:hAnsi="Arial" w:cs="Arial"/>
                <w:color w:val="auto"/>
                <w:lang w:eastAsia="en-US"/>
              </w:rPr>
              <w:t>kVA</w:t>
            </w:r>
            <w:proofErr w:type="spellEnd"/>
            <w:r w:rsidRPr="001A4AC3">
              <w:rPr>
                <w:rFonts w:ascii="Arial" w:eastAsiaTheme="minorHAnsi" w:hAnsi="Arial" w:cs="Arial"/>
                <w:color w:val="auto"/>
                <w:lang w:eastAsia="en-US"/>
              </w:rPr>
              <w:t xml:space="preserve">. </w:t>
            </w:r>
          </w:p>
          <w:p w14:paraId="7119577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Tipo bandymai užskaitomi tada, kai galios transformatoriaus pirminės ir/ ar antrinės apvijos vardinė įtampa yra tokia, kokia nurodyta šiuose techniniuose reikalavimuose arba aukštesnė. </w:t>
            </w:r>
          </w:p>
        </w:tc>
        <w:tc>
          <w:tcPr>
            <w:tcW w:w="4976" w:type="dxa"/>
          </w:tcPr>
          <w:p w14:paraId="743DDC1A"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Tipo bandymai turi būti atlikti akredituotoje laboratorijoje arba su akredituotos laboratorijos atstovu. </w:t>
            </w:r>
          </w:p>
          <w:p w14:paraId="0431CA29" w14:textId="77777777" w:rsidR="00C57E24" w:rsidRPr="001A4AC3" w:rsidRDefault="00C57E24" w:rsidP="00AD0A6E">
            <w:pPr>
              <w:tabs>
                <w:tab w:val="left" w:pos="1276"/>
              </w:tabs>
              <w:contextualSpacing/>
              <w:jc w:val="left"/>
              <w:rPr>
                <w:rFonts w:ascii="Arial" w:eastAsia="Calibri" w:hAnsi="Arial" w:cs="Arial"/>
                <w:color w:val="auto"/>
              </w:rPr>
            </w:pPr>
          </w:p>
        </w:tc>
      </w:tr>
      <w:tr w:rsidR="00C57E24" w:rsidRPr="00BE0756" w14:paraId="38F68848" w14:textId="77777777" w:rsidTr="00AD0A6E">
        <w:tc>
          <w:tcPr>
            <w:tcW w:w="624" w:type="dxa"/>
            <w:gridSpan w:val="2"/>
          </w:tcPr>
          <w:p w14:paraId="7E153903"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3.1.</w:t>
            </w:r>
          </w:p>
        </w:tc>
        <w:tc>
          <w:tcPr>
            <w:tcW w:w="3933" w:type="dxa"/>
            <w:gridSpan w:val="2"/>
          </w:tcPr>
          <w:p w14:paraId="0F391976"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Galios transformatorių tipo bandymai  </w:t>
            </w:r>
          </w:p>
        </w:tc>
        <w:tc>
          <w:tcPr>
            <w:tcW w:w="4976" w:type="dxa"/>
          </w:tcPr>
          <w:p w14:paraId="1C92709A" w14:textId="1E1F47B1"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Įšilimo tipo bandymai (angl. </w:t>
            </w:r>
            <w:proofErr w:type="spellStart"/>
            <w:r w:rsidRPr="001A4AC3">
              <w:rPr>
                <w:rFonts w:ascii="Arial" w:eastAsia="Times New Roman" w:hAnsi="Arial" w:cs="Arial"/>
                <w:color w:val="auto"/>
              </w:rPr>
              <w:t>Temperature-rise</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type</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test</w:t>
            </w:r>
            <w:proofErr w:type="spellEnd"/>
            <w:r w:rsidRPr="001A4AC3">
              <w:rPr>
                <w:rFonts w:ascii="Arial" w:eastAsia="Times New Roman" w:hAnsi="Arial" w:cs="Arial"/>
                <w:color w:val="auto"/>
              </w:rPr>
              <w:t>) pagal LST EN 60076-2</w:t>
            </w:r>
            <w:r w:rsidR="6D07F7AC" w:rsidRPr="07F8A3F9">
              <w:rPr>
                <w:rFonts w:ascii="Arial" w:eastAsia="Times New Roman" w:hAnsi="Arial" w:cs="Arial"/>
                <w:color w:val="auto"/>
              </w:rPr>
              <w:t xml:space="preserve"> ar lygiavertį</w:t>
            </w:r>
            <w:r w:rsidRPr="001A4AC3">
              <w:rPr>
                <w:rFonts w:ascii="Arial" w:eastAsia="Times New Roman" w:hAnsi="Arial" w:cs="Arial"/>
                <w:color w:val="auto"/>
              </w:rPr>
              <w:t xml:space="preserve">. </w:t>
            </w:r>
          </w:p>
        </w:tc>
      </w:tr>
      <w:tr w:rsidR="00C57E24" w:rsidRPr="00BE0756" w14:paraId="62758BE4" w14:textId="77777777" w:rsidTr="00AD0A6E">
        <w:tc>
          <w:tcPr>
            <w:tcW w:w="624" w:type="dxa"/>
            <w:gridSpan w:val="2"/>
          </w:tcPr>
          <w:p w14:paraId="64D6FECE"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3.2.</w:t>
            </w:r>
          </w:p>
        </w:tc>
        <w:tc>
          <w:tcPr>
            <w:tcW w:w="3933" w:type="dxa"/>
            <w:gridSpan w:val="2"/>
          </w:tcPr>
          <w:p w14:paraId="26FA1E12"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Galios transformatorių tipo bandymai </w:t>
            </w:r>
          </w:p>
        </w:tc>
        <w:tc>
          <w:tcPr>
            <w:tcW w:w="4976" w:type="dxa"/>
          </w:tcPr>
          <w:p w14:paraId="64606E54" w14:textId="6BC908CD"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Izoliacijos bandymai (angl. </w:t>
            </w:r>
            <w:proofErr w:type="spellStart"/>
            <w:r w:rsidRPr="001A4AC3">
              <w:rPr>
                <w:rFonts w:ascii="Arial" w:eastAsia="Times New Roman" w:hAnsi="Arial" w:cs="Arial"/>
                <w:color w:val="auto"/>
              </w:rPr>
              <w:t>Lighting</w:t>
            </w:r>
            <w:proofErr w:type="spellEnd"/>
            <w:r w:rsidRPr="001A4AC3">
              <w:rPr>
                <w:rFonts w:ascii="Arial" w:eastAsia="Times New Roman" w:hAnsi="Arial" w:cs="Arial"/>
                <w:color w:val="auto"/>
              </w:rPr>
              <w:t xml:space="preserve"> impulse </w:t>
            </w:r>
            <w:proofErr w:type="spellStart"/>
            <w:r w:rsidRPr="001A4AC3">
              <w:rPr>
                <w:rFonts w:ascii="Arial" w:eastAsia="Times New Roman" w:hAnsi="Arial" w:cs="Arial"/>
                <w:color w:val="auto"/>
              </w:rPr>
              <w:t>test</w:t>
            </w:r>
            <w:proofErr w:type="spellEnd"/>
            <w:r w:rsidRPr="001A4AC3">
              <w:rPr>
                <w:rFonts w:ascii="Arial" w:eastAsia="Times New Roman" w:hAnsi="Arial" w:cs="Arial"/>
                <w:color w:val="auto"/>
              </w:rPr>
              <w:t>) pagal LST EN 60076-3</w:t>
            </w:r>
            <w:r w:rsidR="3FCFCEC5" w:rsidRPr="07F8A3F9">
              <w:rPr>
                <w:rFonts w:ascii="Arial" w:eastAsia="Times New Roman" w:hAnsi="Arial" w:cs="Arial"/>
                <w:color w:val="auto"/>
              </w:rPr>
              <w:t xml:space="preserve"> ar lygiavertį</w:t>
            </w:r>
            <w:r w:rsidRPr="001A4AC3">
              <w:rPr>
                <w:rFonts w:ascii="Arial" w:eastAsia="Times New Roman" w:hAnsi="Arial" w:cs="Arial"/>
                <w:color w:val="auto"/>
              </w:rPr>
              <w:t xml:space="preserve">. </w:t>
            </w:r>
          </w:p>
        </w:tc>
      </w:tr>
      <w:tr w:rsidR="00C57E24" w:rsidRPr="00BE0756" w14:paraId="18317B61" w14:textId="77777777" w:rsidTr="00AD0A6E">
        <w:tc>
          <w:tcPr>
            <w:tcW w:w="624" w:type="dxa"/>
            <w:gridSpan w:val="2"/>
          </w:tcPr>
          <w:p w14:paraId="5284A1F0"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4.</w:t>
            </w:r>
          </w:p>
        </w:tc>
        <w:tc>
          <w:tcPr>
            <w:tcW w:w="8909" w:type="dxa"/>
            <w:gridSpan w:val="3"/>
          </w:tcPr>
          <w:p w14:paraId="4545548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Kiti bandymai turi būti atlikti pasirinktinai vienai transformatoriaus galiai: </w:t>
            </w:r>
          </w:p>
          <w:p w14:paraId="0FC948F7"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630-2500 </w:t>
            </w:r>
            <w:proofErr w:type="spellStart"/>
            <w:r w:rsidRPr="001A4AC3">
              <w:rPr>
                <w:rFonts w:ascii="Arial" w:eastAsiaTheme="minorHAnsi" w:hAnsi="Arial" w:cs="Arial"/>
                <w:color w:val="auto"/>
                <w:lang w:eastAsia="en-US"/>
              </w:rPr>
              <w:t>kVA</w:t>
            </w:r>
            <w:proofErr w:type="spellEnd"/>
            <w:r w:rsidRPr="001A4AC3">
              <w:rPr>
                <w:rFonts w:ascii="Arial" w:eastAsiaTheme="minorHAnsi" w:hAnsi="Arial" w:cs="Arial"/>
                <w:color w:val="auto"/>
                <w:lang w:eastAsia="en-US"/>
              </w:rPr>
              <w:t xml:space="preserve">. </w:t>
            </w:r>
          </w:p>
          <w:p w14:paraId="3800F7D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Bandymai užskaitomi tada, kai galios transformatoriaus pirminės ir/ ar antrinės apvijos vardinė įtampa yra tokia, kokia nurodyta šiuose techniniuose reikalavimuose arba aukštesnė. </w:t>
            </w:r>
          </w:p>
        </w:tc>
      </w:tr>
      <w:tr w:rsidR="00C57E24" w:rsidRPr="00BE0756" w14:paraId="1087814B" w14:textId="77777777" w:rsidTr="00AD0A6E">
        <w:tc>
          <w:tcPr>
            <w:tcW w:w="624" w:type="dxa"/>
            <w:gridSpan w:val="2"/>
          </w:tcPr>
          <w:p w14:paraId="3D570484"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4.1.</w:t>
            </w:r>
          </w:p>
        </w:tc>
        <w:tc>
          <w:tcPr>
            <w:tcW w:w="3933" w:type="dxa"/>
            <w:gridSpan w:val="2"/>
          </w:tcPr>
          <w:p w14:paraId="4E551258"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Garso lygio nustatymas (angl. </w:t>
            </w:r>
            <w:proofErr w:type="spellStart"/>
            <w:r w:rsidRPr="001A4AC3">
              <w:rPr>
                <w:rFonts w:ascii="Arial" w:eastAsia="Times New Roman" w:hAnsi="Arial" w:cs="Arial"/>
                <w:color w:val="auto"/>
              </w:rPr>
              <w:t>Determination</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of</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sound</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level</w:t>
            </w:r>
            <w:proofErr w:type="spellEnd"/>
            <w:r w:rsidRPr="001A4AC3">
              <w:rPr>
                <w:rFonts w:ascii="Arial" w:eastAsia="Times New Roman" w:hAnsi="Arial" w:cs="Arial"/>
                <w:color w:val="auto"/>
              </w:rPr>
              <w:t>)</w:t>
            </w:r>
          </w:p>
        </w:tc>
        <w:tc>
          <w:tcPr>
            <w:tcW w:w="4976" w:type="dxa"/>
          </w:tcPr>
          <w:p w14:paraId="30ADA45E" w14:textId="7BA12331"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LST EN 60076-10</w:t>
            </w:r>
            <w:r w:rsidR="7B9DDB6F" w:rsidRPr="07F8A3F9">
              <w:rPr>
                <w:rFonts w:ascii="Arial" w:eastAsia="Times New Roman" w:hAnsi="Arial" w:cs="Arial"/>
                <w:color w:val="auto"/>
              </w:rPr>
              <w:t xml:space="preserve"> ar lygiavertis</w:t>
            </w:r>
            <w:r w:rsidRPr="001A4AC3">
              <w:rPr>
                <w:rFonts w:ascii="Arial" w:eastAsia="Times New Roman" w:hAnsi="Arial" w:cs="Arial"/>
                <w:color w:val="auto"/>
              </w:rPr>
              <w:t xml:space="preserve">. </w:t>
            </w:r>
          </w:p>
        </w:tc>
      </w:tr>
      <w:tr w:rsidR="00C57E24" w:rsidRPr="00BE0756" w14:paraId="6C9391F6" w14:textId="77777777" w:rsidTr="00AD0A6E">
        <w:tc>
          <w:tcPr>
            <w:tcW w:w="624" w:type="dxa"/>
            <w:gridSpan w:val="2"/>
          </w:tcPr>
          <w:p w14:paraId="3977D73D"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4.2.</w:t>
            </w:r>
          </w:p>
        </w:tc>
        <w:tc>
          <w:tcPr>
            <w:tcW w:w="3933" w:type="dxa"/>
            <w:gridSpan w:val="2"/>
          </w:tcPr>
          <w:p w14:paraId="45891374"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Atsparumo degumui matavimas (angl. </w:t>
            </w:r>
            <w:proofErr w:type="spellStart"/>
            <w:r w:rsidRPr="001A4AC3">
              <w:rPr>
                <w:rFonts w:ascii="Arial" w:eastAsiaTheme="minorHAnsi" w:hAnsi="Arial" w:cs="Arial"/>
                <w:color w:val="auto"/>
                <w:lang w:eastAsia="en-US"/>
              </w:rPr>
              <w:t>Fire</w:t>
            </w:r>
            <w:proofErr w:type="spellEnd"/>
            <w:r w:rsidRPr="001A4AC3">
              <w:rPr>
                <w:rFonts w:ascii="Arial" w:eastAsiaTheme="minorHAnsi" w:hAnsi="Arial" w:cs="Arial"/>
                <w:color w:val="auto"/>
                <w:lang w:eastAsia="en-US"/>
              </w:rPr>
              <w:t xml:space="preserve"> </w:t>
            </w:r>
            <w:proofErr w:type="spellStart"/>
            <w:r w:rsidRPr="001A4AC3">
              <w:rPr>
                <w:rFonts w:ascii="Arial" w:eastAsiaTheme="minorHAnsi" w:hAnsi="Arial" w:cs="Arial"/>
                <w:color w:val="auto"/>
                <w:lang w:eastAsia="en-US"/>
              </w:rPr>
              <w:t>behavior</w:t>
            </w:r>
            <w:proofErr w:type="spellEnd"/>
            <w:r w:rsidRPr="001A4AC3">
              <w:rPr>
                <w:rFonts w:ascii="Arial" w:eastAsiaTheme="minorHAnsi" w:hAnsi="Arial" w:cs="Arial"/>
                <w:color w:val="auto"/>
                <w:lang w:eastAsia="en-US"/>
              </w:rPr>
              <w:t xml:space="preserve"> </w:t>
            </w:r>
            <w:proofErr w:type="spellStart"/>
            <w:r w:rsidRPr="001A4AC3">
              <w:rPr>
                <w:rFonts w:ascii="Arial" w:eastAsiaTheme="minorHAnsi" w:hAnsi="Arial" w:cs="Arial"/>
                <w:color w:val="auto"/>
                <w:lang w:eastAsia="en-US"/>
              </w:rPr>
              <w:t>test</w:t>
            </w:r>
            <w:proofErr w:type="spellEnd"/>
            <w:r w:rsidRPr="001A4AC3">
              <w:rPr>
                <w:rFonts w:ascii="Arial" w:eastAsiaTheme="minorHAnsi" w:hAnsi="Arial" w:cs="Arial"/>
                <w:color w:val="auto"/>
                <w:lang w:eastAsia="en-US"/>
              </w:rPr>
              <w:t>)</w:t>
            </w:r>
          </w:p>
        </w:tc>
        <w:tc>
          <w:tcPr>
            <w:tcW w:w="4976" w:type="dxa"/>
          </w:tcPr>
          <w:p w14:paraId="36BC303E" w14:textId="279D5404" w:rsidR="00C57E24" w:rsidRPr="001A4AC3" w:rsidRDefault="00C57E24" w:rsidP="00AD0A6E">
            <w:pPr>
              <w:autoSpaceDE w:val="0"/>
              <w:autoSpaceDN w:val="0"/>
              <w:adjustRightInd w:val="0"/>
              <w:jc w:val="left"/>
              <w:rPr>
                <w:rFonts w:ascii="Arial" w:eastAsiaTheme="minorEastAsia" w:hAnsi="Arial" w:cs="Arial"/>
                <w:color w:val="auto"/>
                <w:lang w:eastAsia="en-US"/>
              </w:rPr>
            </w:pPr>
            <w:r w:rsidRPr="07F8A3F9">
              <w:rPr>
                <w:rFonts w:ascii="Arial" w:eastAsiaTheme="minorEastAsia" w:hAnsi="Arial" w:cs="Arial"/>
                <w:color w:val="auto"/>
                <w:lang w:eastAsia="en-US"/>
              </w:rPr>
              <w:t>LST EN 60076-11</w:t>
            </w:r>
            <w:r w:rsidR="2ECDF8C4" w:rsidRPr="07F8A3F9">
              <w:rPr>
                <w:rFonts w:ascii="Arial" w:eastAsiaTheme="minorEastAsia" w:hAnsi="Arial" w:cs="Arial"/>
                <w:color w:val="auto"/>
                <w:lang w:eastAsia="en-US"/>
              </w:rPr>
              <w:t xml:space="preserve"> ar lygiavertis</w:t>
            </w:r>
            <w:r w:rsidRPr="07F8A3F9">
              <w:rPr>
                <w:rFonts w:ascii="Arial" w:eastAsiaTheme="minorEastAsia" w:hAnsi="Arial" w:cs="Arial"/>
                <w:color w:val="auto"/>
                <w:lang w:eastAsia="en-US"/>
              </w:rPr>
              <w:t xml:space="preserve">. </w:t>
            </w:r>
          </w:p>
        </w:tc>
      </w:tr>
      <w:tr w:rsidR="00C57E24" w:rsidRPr="00BE0756" w14:paraId="2016A178" w14:textId="77777777" w:rsidTr="00AD0A6E">
        <w:tc>
          <w:tcPr>
            <w:tcW w:w="624" w:type="dxa"/>
            <w:gridSpan w:val="2"/>
          </w:tcPr>
          <w:p w14:paraId="74538998"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5.</w:t>
            </w:r>
          </w:p>
        </w:tc>
        <w:tc>
          <w:tcPr>
            <w:tcW w:w="3933" w:type="dxa"/>
            <w:gridSpan w:val="2"/>
          </w:tcPr>
          <w:p w14:paraId="43D2768B"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Išpildymo tipas</w:t>
            </w:r>
          </w:p>
        </w:tc>
        <w:tc>
          <w:tcPr>
            <w:tcW w:w="4976" w:type="dxa"/>
          </w:tcPr>
          <w:p w14:paraId="7C1A82BE"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Trifazis transformatorius su kieta polimerine izoliacija </w:t>
            </w:r>
          </w:p>
        </w:tc>
      </w:tr>
      <w:tr w:rsidR="00C57E24" w:rsidRPr="00BE0756" w14:paraId="4CEA3501" w14:textId="77777777" w:rsidTr="00AD0A6E">
        <w:tc>
          <w:tcPr>
            <w:tcW w:w="624" w:type="dxa"/>
            <w:gridSpan w:val="2"/>
          </w:tcPr>
          <w:p w14:paraId="1F3D488B"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6.</w:t>
            </w:r>
          </w:p>
        </w:tc>
        <w:tc>
          <w:tcPr>
            <w:tcW w:w="3933" w:type="dxa"/>
            <w:gridSpan w:val="2"/>
          </w:tcPr>
          <w:p w14:paraId="0D14CF12"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Skirti naudoti</w:t>
            </w:r>
          </w:p>
        </w:tc>
        <w:tc>
          <w:tcPr>
            <w:tcW w:w="4976" w:type="dxa"/>
          </w:tcPr>
          <w:p w14:paraId="72589F75"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Nešildomoje patalpoje </w:t>
            </w:r>
          </w:p>
        </w:tc>
      </w:tr>
      <w:tr w:rsidR="00C57E24" w:rsidRPr="00BE0756" w14:paraId="20D307AA" w14:textId="77777777" w:rsidTr="00AD0A6E">
        <w:tc>
          <w:tcPr>
            <w:tcW w:w="624" w:type="dxa"/>
            <w:gridSpan w:val="2"/>
          </w:tcPr>
          <w:p w14:paraId="5000379C"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7.</w:t>
            </w:r>
          </w:p>
        </w:tc>
        <w:tc>
          <w:tcPr>
            <w:tcW w:w="3933" w:type="dxa"/>
            <w:gridSpan w:val="2"/>
          </w:tcPr>
          <w:p w14:paraId="33624A1E"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Vardinė pirminės apvijos įtampa</w:t>
            </w:r>
          </w:p>
        </w:tc>
        <w:tc>
          <w:tcPr>
            <w:tcW w:w="4976" w:type="dxa"/>
          </w:tcPr>
          <w:p w14:paraId="5CC230B2"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6 </w:t>
            </w:r>
            <w:proofErr w:type="spellStart"/>
            <w:r w:rsidRPr="001A4AC3">
              <w:rPr>
                <w:rFonts w:ascii="Arial" w:eastAsiaTheme="minorHAnsi" w:hAnsi="Arial" w:cs="Arial"/>
                <w:color w:val="auto"/>
                <w:lang w:eastAsia="en-US"/>
              </w:rPr>
              <w:t>kV</w:t>
            </w:r>
            <w:proofErr w:type="spellEnd"/>
            <w:r w:rsidRPr="001A4AC3">
              <w:rPr>
                <w:rFonts w:ascii="Arial" w:eastAsiaTheme="minorHAnsi" w:hAnsi="Arial" w:cs="Arial"/>
                <w:color w:val="auto"/>
                <w:lang w:eastAsia="en-US"/>
              </w:rPr>
              <w:t xml:space="preserve"> </w:t>
            </w:r>
          </w:p>
        </w:tc>
      </w:tr>
      <w:tr w:rsidR="00C57E24" w:rsidRPr="00BE0756" w14:paraId="643E1C96" w14:textId="77777777" w:rsidTr="00AD0A6E">
        <w:tc>
          <w:tcPr>
            <w:tcW w:w="601" w:type="dxa"/>
          </w:tcPr>
          <w:p w14:paraId="5AD9C6EB"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8.</w:t>
            </w:r>
          </w:p>
        </w:tc>
        <w:tc>
          <w:tcPr>
            <w:tcW w:w="2609" w:type="dxa"/>
            <w:gridSpan w:val="2"/>
          </w:tcPr>
          <w:p w14:paraId="6FB10E1E"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Vardinė antrinės apvijos įtampa</w:t>
            </w:r>
          </w:p>
        </w:tc>
        <w:tc>
          <w:tcPr>
            <w:tcW w:w="6323" w:type="dxa"/>
            <w:gridSpan w:val="2"/>
          </w:tcPr>
          <w:p w14:paraId="7677928D"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400 V </w:t>
            </w:r>
          </w:p>
        </w:tc>
      </w:tr>
      <w:tr w:rsidR="00C57E24" w:rsidRPr="00BE0756" w14:paraId="39945AD4" w14:textId="77777777" w:rsidTr="00AD0A6E">
        <w:tc>
          <w:tcPr>
            <w:tcW w:w="601" w:type="dxa"/>
          </w:tcPr>
          <w:p w14:paraId="3DDB9FF4" w14:textId="77777777" w:rsidR="00C57E24" w:rsidRPr="001A4AC3" w:rsidRDefault="00C57E24" w:rsidP="00AD0A6E">
            <w:pPr>
              <w:autoSpaceDE w:val="0"/>
              <w:autoSpaceDN w:val="0"/>
              <w:adjustRightInd w:val="0"/>
              <w:jc w:val="center"/>
              <w:rPr>
                <w:rFonts w:ascii="Arial" w:eastAsiaTheme="minorHAnsi" w:hAnsi="Arial" w:cs="Arial"/>
                <w:color w:val="auto"/>
                <w:lang w:eastAsia="en-US"/>
              </w:rPr>
            </w:pPr>
            <w:r w:rsidRPr="001A4AC3">
              <w:rPr>
                <w:rFonts w:ascii="Arial" w:eastAsiaTheme="minorHAnsi" w:hAnsi="Arial" w:cs="Arial"/>
                <w:color w:val="auto"/>
                <w:lang w:eastAsia="en-US"/>
              </w:rPr>
              <w:t>9.</w:t>
            </w:r>
          </w:p>
        </w:tc>
        <w:tc>
          <w:tcPr>
            <w:tcW w:w="2609" w:type="dxa"/>
            <w:gridSpan w:val="2"/>
          </w:tcPr>
          <w:p w14:paraId="2D9417F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Vardinis dažnis</w:t>
            </w:r>
          </w:p>
        </w:tc>
        <w:tc>
          <w:tcPr>
            <w:tcW w:w="6323" w:type="dxa"/>
            <w:gridSpan w:val="2"/>
          </w:tcPr>
          <w:p w14:paraId="25689E79"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50 Hz </w:t>
            </w:r>
          </w:p>
        </w:tc>
      </w:tr>
      <w:tr w:rsidR="00C57E24" w:rsidRPr="00BE0756" w14:paraId="2CE2FD01" w14:textId="77777777" w:rsidTr="00AD0A6E">
        <w:tc>
          <w:tcPr>
            <w:tcW w:w="601" w:type="dxa"/>
          </w:tcPr>
          <w:p w14:paraId="0B6D4CD0"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10.</w:t>
            </w:r>
          </w:p>
        </w:tc>
        <w:tc>
          <w:tcPr>
            <w:tcW w:w="2609" w:type="dxa"/>
            <w:gridSpan w:val="2"/>
          </w:tcPr>
          <w:p w14:paraId="7B287A36"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Maksimalioji pirminės apvijos įtampa, </w:t>
            </w:r>
            <w:proofErr w:type="spellStart"/>
            <w:r w:rsidRPr="001A4AC3">
              <w:rPr>
                <w:rFonts w:ascii="Arial" w:eastAsia="Times New Roman" w:hAnsi="Arial" w:cs="Arial"/>
                <w:color w:val="auto"/>
              </w:rPr>
              <w:t>U</w:t>
            </w:r>
            <w:r w:rsidRPr="001A4AC3">
              <w:rPr>
                <w:rFonts w:ascii="Arial" w:eastAsia="Times New Roman" w:hAnsi="Arial" w:cs="Arial"/>
                <w:color w:val="auto"/>
                <w:vertAlign w:val="subscript"/>
              </w:rPr>
              <w:t>m</w:t>
            </w:r>
            <w:proofErr w:type="spellEnd"/>
          </w:p>
        </w:tc>
        <w:tc>
          <w:tcPr>
            <w:tcW w:w="6323" w:type="dxa"/>
            <w:gridSpan w:val="2"/>
          </w:tcPr>
          <w:p w14:paraId="5AE561BA"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37ADC1E5" w14:textId="77777777" w:rsidTr="00AD0A6E">
        <w:tc>
          <w:tcPr>
            <w:tcW w:w="601" w:type="dxa"/>
          </w:tcPr>
          <w:p w14:paraId="1B10E070"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11.</w:t>
            </w:r>
          </w:p>
        </w:tc>
        <w:tc>
          <w:tcPr>
            <w:tcW w:w="2609" w:type="dxa"/>
            <w:gridSpan w:val="2"/>
          </w:tcPr>
          <w:p w14:paraId="717EF0B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Apvijų izoliacijos atsparumas kaitimui</w:t>
            </w:r>
          </w:p>
        </w:tc>
        <w:tc>
          <w:tcPr>
            <w:tcW w:w="6323" w:type="dxa"/>
            <w:gridSpan w:val="2"/>
          </w:tcPr>
          <w:p w14:paraId="2DE4A57F"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F/F </w:t>
            </w:r>
          </w:p>
        </w:tc>
      </w:tr>
      <w:tr w:rsidR="00C57E24" w:rsidRPr="00BE0756" w14:paraId="751047C7" w14:textId="77777777" w:rsidTr="00AD0A6E">
        <w:tc>
          <w:tcPr>
            <w:tcW w:w="601" w:type="dxa"/>
          </w:tcPr>
          <w:p w14:paraId="1FF42FFB"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12.</w:t>
            </w:r>
          </w:p>
        </w:tc>
        <w:tc>
          <w:tcPr>
            <w:tcW w:w="2609" w:type="dxa"/>
            <w:gridSpan w:val="2"/>
          </w:tcPr>
          <w:p w14:paraId="75E17617"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Aušinimo tipas</w:t>
            </w:r>
          </w:p>
        </w:tc>
        <w:tc>
          <w:tcPr>
            <w:tcW w:w="6323" w:type="dxa"/>
            <w:gridSpan w:val="2"/>
          </w:tcPr>
          <w:p w14:paraId="657C3C40"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Nurodoma užsakant: </w:t>
            </w:r>
          </w:p>
          <w:p w14:paraId="6A2052AB"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AN (natūrali oro cirkuliacija); </w:t>
            </w:r>
          </w:p>
        </w:tc>
      </w:tr>
      <w:tr w:rsidR="00C57E24" w:rsidRPr="00BE0756" w14:paraId="0805163F" w14:textId="77777777" w:rsidTr="00AD0A6E">
        <w:tc>
          <w:tcPr>
            <w:tcW w:w="601" w:type="dxa"/>
          </w:tcPr>
          <w:p w14:paraId="0C9E9F72"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13.</w:t>
            </w:r>
          </w:p>
        </w:tc>
        <w:tc>
          <w:tcPr>
            <w:tcW w:w="2609" w:type="dxa"/>
            <w:gridSpan w:val="2"/>
          </w:tcPr>
          <w:p w14:paraId="3C579F86"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Galimybė sumontuoti aušinimo įrenginius</w:t>
            </w:r>
          </w:p>
        </w:tc>
        <w:tc>
          <w:tcPr>
            <w:tcW w:w="6323" w:type="dxa"/>
            <w:gridSpan w:val="2"/>
          </w:tcPr>
          <w:p w14:paraId="088F999F"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Numatyta vieta ventiliatorių įrengimui </w:t>
            </w:r>
          </w:p>
        </w:tc>
      </w:tr>
      <w:tr w:rsidR="00C57E24" w:rsidRPr="00BE0756" w14:paraId="06B999FC" w14:textId="77777777" w:rsidTr="00AD0A6E">
        <w:tc>
          <w:tcPr>
            <w:tcW w:w="601" w:type="dxa"/>
          </w:tcPr>
          <w:p w14:paraId="46332C2E" w14:textId="77777777" w:rsidR="00C57E24" w:rsidRPr="001A4AC3" w:rsidRDefault="00C57E24"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14.</w:t>
            </w:r>
          </w:p>
        </w:tc>
        <w:tc>
          <w:tcPr>
            <w:tcW w:w="2609" w:type="dxa"/>
            <w:gridSpan w:val="2"/>
          </w:tcPr>
          <w:p w14:paraId="3432AA84"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Apvijų temperatūros kontrolės įtaisas su aušinimo valdymo galimybe</w:t>
            </w:r>
          </w:p>
        </w:tc>
        <w:tc>
          <w:tcPr>
            <w:tcW w:w="6323" w:type="dxa"/>
            <w:gridSpan w:val="2"/>
          </w:tcPr>
          <w:p w14:paraId="16C46093" w14:textId="77777777" w:rsidR="00C57E24" w:rsidRPr="001A4AC3" w:rsidRDefault="00C57E24"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xml:space="preserve">Apvijų temperatūros programuojamas kontrolės modulis su davikliais (montuojamais apvijose), kontroliuojančiais kiekvienos fazės apvijų temperatūrą. Kontrolės modulis turi tūrėti 4 išėjimo relės sekantiems signalams: aliarmas, išjungimas, gedimas, ventiliatorių valdymas. </w:t>
            </w:r>
          </w:p>
        </w:tc>
      </w:tr>
      <w:tr w:rsidR="00C57E24" w:rsidRPr="00BE0756" w14:paraId="60422EF6" w14:textId="77777777" w:rsidTr="00AD0A6E">
        <w:tc>
          <w:tcPr>
            <w:tcW w:w="601" w:type="dxa"/>
          </w:tcPr>
          <w:p w14:paraId="1954FCF7"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15.</w:t>
            </w:r>
          </w:p>
        </w:tc>
        <w:tc>
          <w:tcPr>
            <w:tcW w:w="2609" w:type="dxa"/>
            <w:gridSpan w:val="2"/>
          </w:tcPr>
          <w:p w14:paraId="6C794DD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Ženklas įspėjantis apie elektros srovės pavojų</w:t>
            </w:r>
          </w:p>
        </w:tc>
        <w:tc>
          <w:tcPr>
            <w:tcW w:w="6323" w:type="dxa"/>
            <w:gridSpan w:val="2"/>
          </w:tcPr>
          <w:p w14:paraId="04AC479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Montuojamas ant transformatoriaus korpuso </w:t>
            </w:r>
          </w:p>
        </w:tc>
      </w:tr>
      <w:tr w:rsidR="00C57E24" w:rsidRPr="00BE0756" w14:paraId="36513E5B" w14:textId="77777777" w:rsidTr="00AD0A6E">
        <w:tc>
          <w:tcPr>
            <w:tcW w:w="601" w:type="dxa"/>
          </w:tcPr>
          <w:p w14:paraId="6610706D"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16.</w:t>
            </w:r>
          </w:p>
        </w:tc>
        <w:tc>
          <w:tcPr>
            <w:tcW w:w="2609" w:type="dxa"/>
            <w:gridSpan w:val="2"/>
          </w:tcPr>
          <w:p w14:paraId="1FB5F65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Transformatoriaus pakėlimui skirtas įtaisas</w:t>
            </w:r>
          </w:p>
        </w:tc>
        <w:tc>
          <w:tcPr>
            <w:tcW w:w="6323" w:type="dxa"/>
            <w:gridSpan w:val="2"/>
          </w:tcPr>
          <w:p w14:paraId="22B935C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Pažymėtos ženklu </w:t>
            </w:r>
          </w:p>
        </w:tc>
      </w:tr>
      <w:tr w:rsidR="00C57E24" w:rsidRPr="00BE0756" w14:paraId="7E1E8972" w14:textId="77777777" w:rsidTr="00AD0A6E">
        <w:tc>
          <w:tcPr>
            <w:tcW w:w="601" w:type="dxa"/>
          </w:tcPr>
          <w:p w14:paraId="65D1F6D5"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17.</w:t>
            </w:r>
          </w:p>
        </w:tc>
        <w:tc>
          <w:tcPr>
            <w:tcW w:w="2609" w:type="dxa"/>
            <w:gridSpan w:val="2"/>
          </w:tcPr>
          <w:p w14:paraId="42F7380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Įžeminimas</w:t>
            </w:r>
          </w:p>
        </w:tc>
        <w:tc>
          <w:tcPr>
            <w:tcW w:w="6323" w:type="dxa"/>
            <w:gridSpan w:val="2"/>
          </w:tcPr>
          <w:p w14:paraId="212E091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Dviejose vietose, pažymėti ženklu </w:t>
            </w:r>
          </w:p>
        </w:tc>
      </w:tr>
      <w:tr w:rsidR="00C57E24" w:rsidRPr="00BE0756" w14:paraId="73C3574D" w14:textId="77777777" w:rsidTr="00AD0A6E">
        <w:tc>
          <w:tcPr>
            <w:tcW w:w="601" w:type="dxa"/>
          </w:tcPr>
          <w:p w14:paraId="748BC40F"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18.</w:t>
            </w:r>
          </w:p>
        </w:tc>
        <w:tc>
          <w:tcPr>
            <w:tcW w:w="2609" w:type="dxa"/>
            <w:gridSpan w:val="2"/>
          </w:tcPr>
          <w:p w14:paraId="30ED782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Techninių duomenų lentelė</w:t>
            </w:r>
          </w:p>
        </w:tc>
        <w:tc>
          <w:tcPr>
            <w:tcW w:w="6323" w:type="dxa"/>
            <w:gridSpan w:val="2"/>
          </w:tcPr>
          <w:p w14:paraId="212717A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Montuojama transformatoriaus aukštosios apvijos pusėje </w:t>
            </w:r>
          </w:p>
        </w:tc>
      </w:tr>
      <w:tr w:rsidR="00C57E24" w:rsidRPr="00BE0756" w14:paraId="1A47B99F" w14:textId="77777777" w:rsidTr="00AD0A6E">
        <w:tc>
          <w:tcPr>
            <w:tcW w:w="601" w:type="dxa"/>
          </w:tcPr>
          <w:p w14:paraId="27F92BEC"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19.</w:t>
            </w:r>
          </w:p>
        </w:tc>
        <w:tc>
          <w:tcPr>
            <w:tcW w:w="2609" w:type="dxa"/>
            <w:gridSpan w:val="2"/>
            <w:vMerge w:val="restart"/>
          </w:tcPr>
          <w:p w14:paraId="1D16B57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Transformatorius pateikiamas</w:t>
            </w:r>
          </w:p>
        </w:tc>
        <w:tc>
          <w:tcPr>
            <w:tcW w:w="6323" w:type="dxa"/>
            <w:gridSpan w:val="2"/>
          </w:tcPr>
          <w:p w14:paraId="0B3C103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Su gnybtais, visiškai sukomplektuotas prijungimui prie tinklo </w:t>
            </w:r>
          </w:p>
        </w:tc>
      </w:tr>
      <w:tr w:rsidR="00C57E24" w:rsidRPr="00BE0756" w14:paraId="2DF0A856" w14:textId="77777777" w:rsidTr="00AD0A6E">
        <w:tc>
          <w:tcPr>
            <w:tcW w:w="601" w:type="dxa"/>
          </w:tcPr>
          <w:p w14:paraId="4CA8CAD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20.</w:t>
            </w:r>
          </w:p>
        </w:tc>
        <w:tc>
          <w:tcPr>
            <w:tcW w:w="2609" w:type="dxa"/>
            <w:gridSpan w:val="2"/>
            <w:vMerge/>
          </w:tcPr>
          <w:p w14:paraId="027AC89E"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3B6F0A7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Su 90° kampu pasisukančiais ratukais </w:t>
            </w:r>
          </w:p>
        </w:tc>
      </w:tr>
      <w:tr w:rsidR="00C57E24" w:rsidRPr="00BE0756" w14:paraId="58D6EFA5" w14:textId="77777777" w:rsidTr="00AD0A6E">
        <w:tc>
          <w:tcPr>
            <w:tcW w:w="601" w:type="dxa"/>
          </w:tcPr>
          <w:p w14:paraId="0476AB76"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21.</w:t>
            </w:r>
          </w:p>
        </w:tc>
        <w:tc>
          <w:tcPr>
            <w:tcW w:w="2609" w:type="dxa"/>
            <w:gridSpan w:val="2"/>
          </w:tcPr>
          <w:p w14:paraId="579C748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Transformatoriaus galia, jungimo grupė, trumpojo jungimo įtampa, tuščiosios eigos ir trumpojo jungimo nuostoliai, triukšmo lygis </w:t>
            </w:r>
          </w:p>
        </w:tc>
        <w:tc>
          <w:tcPr>
            <w:tcW w:w="6323" w:type="dxa"/>
            <w:gridSpan w:val="2"/>
          </w:tcPr>
          <w:p w14:paraId="282F54C2"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3AD357AA"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76386FC5" w14:textId="77777777" w:rsidTr="00AD0A6E">
        <w:tc>
          <w:tcPr>
            <w:tcW w:w="601" w:type="dxa"/>
          </w:tcPr>
          <w:p w14:paraId="48B47371"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22.</w:t>
            </w:r>
          </w:p>
        </w:tc>
        <w:tc>
          <w:tcPr>
            <w:tcW w:w="2609" w:type="dxa"/>
            <w:gridSpan w:val="2"/>
          </w:tcPr>
          <w:p w14:paraId="4DBDA27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Tarnavimo laikas</w:t>
            </w:r>
          </w:p>
        </w:tc>
        <w:tc>
          <w:tcPr>
            <w:tcW w:w="6323" w:type="dxa"/>
            <w:gridSpan w:val="2"/>
          </w:tcPr>
          <w:p w14:paraId="7F0ECF6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25 metai </w:t>
            </w:r>
          </w:p>
        </w:tc>
      </w:tr>
      <w:tr w:rsidR="00C57E24" w:rsidRPr="00BE0756" w14:paraId="676315C7" w14:textId="77777777" w:rsidTr="00AD0A6E">
        <w:tc>
          <w:tcPr>
            <w:tcW w:w="601" w:type="dxa"/>
          </w:tcPr>
          <w:p w14:paraId="6E24DD6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23.</w:t>
            </w:r>
          </w:p>
        </w:tc>
        <w:tc>
          <w:tcPr>
            <w:tcW w:w="2609" w:type="dxa"/>
            <w:gridSpan w:val="2"/>
            <w:vMerge w:val="restart"/>
          </w:tcPr>
          <w:p w14:paraId="174F074C"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Techniniai dokumentai pateikiamai kartu su transformatoriais:</w:t>
            </w:r>
          </w:p>
        </w:tc>
        <w:tc>
          <w:tcPr>
            <w:tcW w:w="6323" w:type="dxa"/>
            <w:gridSpan w:val="2"/>
          </w:tcPr>
          <w:p w14:paraId="4DD7B5B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Transformatoriaus pasas lietuvių arba anglų kalbomis. </w:t>
            </w:r>
          </w:p>
        </w:tc>
      </w:tr>
      <w:tr w:rsidR="00C57E24" w:rsidRPr="00BE0756" w14:paraId="22A1A4DD" w14:textId="77777777" w:rsidTr="00AD0A6E">
        <w:tc>
          <w:tcPr>
            <w:tcW w:w="601" w:type="dxa"/>
          </w:tcPr>
          <w:p w14:paraId="5F476D8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24.</w:t>
            </w:r>
          </w:p>
        </w:tc>
        <w:tc>
          <w:tcPr>
            <w:tcW w:w="2609" w:type="dxa"/>
            <w:gridSpan w:val="2"/>
            <w:vMerge/>
          </w:tcPr>
          <w:p w14:paraId="5240AB27"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15F2E75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Transportavimo, montavimo instrukcijos lietuvių ir anglų kalbomis. </w:t>
            </w:r>
          </w:p>
        </w:tc>
      </w:tr>
      <w:tr w:rsidR="00C57E24" w:rsidRPr="00BE0756" w14:paraId="590ACDF9" w14:textId="77777777" w:rsidTr="00AD0A6E">
        <w:tc>
          <w:tcPr>
            <w:tcW w:w="601" w:type="dxa"/>
          </w:tcPr>
          <w:p w14:paraId="2E3E64DD"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25.</w:t>
            </w:r>
          </w:p>
        </w:tc>
        <w:tc>
          <w:tcPr>
            <w:tcW w:w="2609" w:type="dxa"/>
            <w:gridSpan w:val="2"/>
            <w:vMerge/>
          </w:tcPr>
          <w:p w14:paraId="2AB03D11"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4623734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Eksploatavimo instrukcija lietuvių ir anglų kalbomis. </w:t>
            </w:r>
          </w:p>
        </w:tc>
      </w:tr>
      <w:tr w:rsidR="00C57E24" w:rsidRPr="00BE0756" w14:paraId="7E399852" w14:textId="77777777" w:rsidTr="00AD0A6E">
        <w:tc>
          <w:tcPr>
            <w:tcW w:w="601" w:type="dxa"/>
          </w:tcPr>
          <w:p w14:paraId="0E8CBF79"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26.</w:t>
            </w:r>
          </w:p>
        </w:tc>
        <w:tc>
          <w:tcPr>
            <w:tcW w:w="2609" w:type="dxa"/>
            <w:gridSpan w:val="2"/>
            <w:vMerge/>
          </w:tcPr>
          <w:p w14:paraId="489A3BA8"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5FEF666F" w14:textId="4CDDA7DA"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Pateikti gamyklinių (angl. </w:t>
            </w:r>
            <w:proofErr w:type="spellStart"/>
            <w:r w:rsidRPr="001A4AC3">
              <w:rPr>
                <w:rFonts w:ascii="Arial" w:eastAsia="Times New Roman" w:hAnsi="Arial" w:cs="Arial"/>
                <w:color w:val="auto"/>
              </w:rPr>
              <w:t>Routine</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tests</w:t>
            </w:r>
            <w:proofErr w:type="spellEnd"/>
            <w:r w:rsidRPr="001A4AC3">
              <w:rPr>
                <w:rFonts w:ascii="Arial" w:eastAsia="Times New Roman" w:hAnsi="Arial" w:cs="Arial"/>
                <w:color w:val="auto"/>
              </w:rPr>
              <w:t xml:space="preserve">) bandymų protokolus kartu su galios transformatoriais (Transformatoriai gamykloje turi būti išbandomi (angl. </w:t>
            </w:r>
            <w:proofErr w:type="spellStart"/>
            <w:r w:rsidRPr="001A4AC3">
              <w:rPr>
                <w:rFonts w:ascii="Arial" w:eastAsia="Times New Roman" w:hAnsi="Arial" w:cs="Arial"/>
                <w:color w:val="auto"/>
              </w:rPr>
              <w:t>Routine</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tests</w:t>
            </w:r>
            <w:proofErr w:type="spellEnd"/>
            <w:r w:rsidRPr="001A4AC3">
              <w:rPr>
                <w:rFonts w:ascii="Arial" w:eastAsia="Times New Roman" w:hAnsi="Arial" w:cs="Arial"/>
                <w:color w:val="auto"/>
              </w:rPr>
              <w:t xml:space="preserve">) pagal standarto LST EN 60076-11 </w:t>
            </w:r>
            <w:r w:rsidR="50D37236" w:rsidRPr="07F8A3F9">
              <w:rPr>
                <w:rFonts w:ascii="Arial" w:eastAsia="Times New Roman" w:hAnsi="Arial" w:cs="Arial"/>
                <w:color w:val="auto"/>
              </w:rPr>
              <w:t xml:space="preserve">ar lygiaverčio </w:t>
            </w:r>
            <w:r w:rsidRPr="001A4AC3">
              <w:rPr>
                <w:rFonts w:ascii="Arial" w:eastAsia="Times New Roman" w:hAnsi="Arial" w:cs="Arial"/>
                <w:color w:val="auto"/>
              </w:rPr>
              <w:t xml:space="preserve">reikalavimus). </w:t>
            </w:r>
          </w:p>
        </w:tc>
      </w:tr>
      <w:tr w:rsidR="00C57E24" w:rsidRPr="00BE0756" w14:paraId="712A829E" w14:textId="77777777" w:rsidTr="00AD0A6E">
        <w:tc>
          <w:tcPr>
            <w:tcW w:w="601" w:type="dxa"/>
          </w:tcPr>
          <w:p w14:paraId="0295867E"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27.</w:t>
            </w:r>
          </w:p>
        </w:tc>
        <w:tc>
          <w:tcPr>
            <w:tcW w:w="2609" w:type="dxa"/>
            <w:gridSpan w:val="2"/>
            <w:vMerge/>
          </w:tcPr>
          <w:p w14:paraId="3D553743"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0935D49F"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Nedegumo</w:t>
            </w:r>
            <w:proofErr w:type="spellEnd"/>
            <w:r w:rsidRPr="001A4AC3">
              <w:rPr>
                <w:rFonts w:ascii="Arial" w:eastAsia="Times New Roman" w:hAnsi="Arial" w:cs="Arial"/>
                <w:color w:val="auto"/>
              </w:rPr>
              <w:t xml:space="preserve"> sertifikatas</w:t>
            </w:r>
          </w:p>
        </w:tc>
      </w:tr>
      <w:tr w:rsidR="00C57E24" w:rsidRPr="00BE0756" w14:paraId="543B30F4" w14:textId="77777777" w:rsidTr="00AD0A6E">
        <w:tc>
          <w:tcPr>
            <w:tcW w:w="601" w:type="dxa"/>
          </w:tcPr>
          <w:p w14:paraId="06E1E3B5"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28.</w:t>
            </w:r>
          </w:p>
        </w:tc>
        <w:tc>
          <w:tcPr>
            <w:tcW w:w="2609" w:type="dxa"/>
            <w:gridSpan w:val="2"/>
            <w:vMerge/>
          </w:tcPr>
          <w:p w14:paraId="22E9576B"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6CCB7457"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Gabaritinis</w:t>
            </w:r>
            <w:proofErr w:type="spellEnd"/>
            <w:r w:rsidRPr="001A4AC3">
              <w:rPr>
                <w:rFonts w:ascii="Arial" w:eastAsia="Times New Roman" w:hAnsi="Arial" w:cs="Arial"/>
                <w:color w:val="auto"/>
              </w:rPr>
              <w:t xml:space="preserve"> brėžinys</w:t>
            </w:r>
          </w:p>
        </w:tc>
      </w:tr>
      <w:tr w:rsidR="00C57E24" w:rsidRPr="00BE0756" w14:paraId="5722A378" w14:textId="77777777" w:rsidTr="00AD0A6E">
        <w:tc>
          <w:tcPr>
            <w:tcW w:w="9533" w:type="dxa"/>
            <w:gridSpan w:val="5"/>
          </w:tcPr>
          <w:p w14:paraId="7DD1EA83" w14:textId="77777777" w:rsidR="00C57E24" w:rsidRPr="001A4AC3" w:rsidRDefault="00C57E24" w:rsidP="00AD0A6E">
            <w:pPr>
              <w:tabs>
                <w:tab w:val="left" w:pos="1276"/>
              </w:tabs>
              <w:contextualSpacing/>
              <w:jc w:val="center"/>
              <w:rPr>
                <w:rFonts w:ascii="Arial" w:eastAsia="Times New Roman" w:hAnsi="Arial" w:cs="Arial"/>
                <w:b/>
                <w:bCs/>
                <w:color w:val="auto"/>
              </w:rPr>
            </w:pPr>
          </w:p>
          <w:p w14:paraId="791E96AD" w14:textId="77777777" w:rsidR="00C57E24" w:rsidRPr="001A4AC3" w:rsidRDefault="00C57E24" w:rsidP="00AD0A6E">
            <w:pPr>
              <w:tabs>
                <w:tab w:val="left" w:pos="1276"/>
              </w:tabs>
              <w:contextualSpacing/>
              <w:jc w:val="center"/>
              <w:rPr>
                <w:rFonts w:ascii="Arial" w:eastAsia="Times New Roman" w:hAnsi="Arial" w:cs="Arial"/>
                <w:b/>
                <w:bCs/>
                <w:color w:val="auto"/>
              </w:rPr>
            </w:pPr>
            <w:r w:rsidRPr="001A4AC3">
              <w:rPr>
                <w:rFonts w:ascii="Arial" w:eastAsia="Times New Roman" w:hAnsi="Arial" w:cs="Arial"/>
                <w:b/>
                <w:bCs/>
                <w:color w:val="auto"/>
              </w:rPr>
              <w:t>0,4 KV SROVĖS MATAVIMO TRANSFORMATORIAI.</w:t>
            </w:r>
          </w:p>
          <w:p w14:paraId="25876B0D" w14:textId="77777777" w:rsidR="00C57E24" w:rsidRPr="001A4AC3" w:rsidRDefault="00C57E24" w:rsidP="00AD0A6E">
            <w:pPr>
              <w:tabs>
                <w:tab w:val="left" w:pos="1276"/>
              </w:tabs>
              <w:contextualSpacing/>
              <w:jc w:val="center"/>
              <w:rPr>
                <w:rFonts w:ascii="Arial" w:eastAsia="Times New Roman" w:hAnsi="Arial" w:cs="Arial"/>
                <w:color w:val="auto"/>
              </w:rPr>
            </w:pPr>
          </w:p>
        </w:tc>
      </w:tr>
      <w:tr w:rsidR="00C57E24" w:rsidRPr="00BE0756" w14:paraId="24CE7369" w14:textId="77777777" w:rsidTr="00AD0A6E">
        <w:tc>
          <w:tcPr>
            <w:tcW w:w="601" w:type="dxa"/>
          </w:tcPr>
          <w:p w14:paraId="66E612F3" w14:textId="77777777" w:rsidR="00C57E24" w:rsidRPr="00BE0756" w:rsidRDefault="00C57E24" w:rsidP="00AD0A6E">
            <w:pPr>
              <w:tabs>
                <w:tab w:val="left" w:pos="1276"/>
              </w:tabs>
              <w:contextualSpacing/>
              <w:jc w:val="center"/>
              <w:rPr>
                <w:rFonts w:ascii="Arial" w:eastAsia="Times New Roman" w:hAnsi="Arial" w:cs="Arial"/>
                <w:b/>
                <w:bCs/>
                <w:color w:val="auto"/>
              </w:rPr>
            </w:pPr>
            <w:r w:rsidRPr="00BE0756">
              <w:rPr>
                <w:rFonts w:ascii="Arial" w:eastAsia="Times New Roman" w:hAnsi="Arial" w:cs="Arial"/>
                <w:b/>
                <w:bCs/>
                <w:color w:val="auto"/>
              </w:rPr>
              <w:lastRenderedPageBreak/>
              <w:t>Eil. Nr.</w:t>
            </w:r>
          </w:p>
        </w:tc>
        <w:tc>
          <w:tcPr>
            <w:tcW w:w="2609" w:type="dxa"/>
            <w:gridSpan w:val="2"/>
          </w:tcPr>
          <w:p w14:paraId="2371E4BF" w14:textId="77777777" w:rsidR="00C57E24" w:rsidRPr="001A4AC3" w:rsidRDefault="00C57E24" w:rsidP="00AD0A6E">
            <w:pPr>
              <w:tabs>
                <w:tab w:val="left" w:pos="1276"/>
              </w:tabs>
              <w:contextualSpacing/>
              <w:jc w:val="center"/>
              <w:rPr>
                <w:rFonts w:ascii="Arial" w:eastAsia="Times New Roman" w:hAnsi="Arial" w:cs="Arial"/>
                <w:b/>
                <w:bCs/>
                <w:color w:val="auto"/>
              </w:rPr>
            </w:pPr>
            <w:r w:rsidRPr="001A4AC3">
              <w:rPr>
                <w:rFonts w:ascii="Arial" w:eastAsia="Times New Roman" w:hAnsi="Arial" w:cs="Arial"/>
                <w:b/>
                <w:bCs/>
                <w:color w:val="auto"/>
              </w:rPr>
              <w:t>Techniniai parametrai ir reikalavimai</w:t>
            </w:r>
          </w:p>
        </w:tc>
        <w:tc>
          <w:tcPr>
            <w:tcW w:w="6323" w:type="dxa"/>
            <w:gridSpan w:val="2"/>
          </w:tcPr>
          <w:p w14:paraId="63613F83" w14:textId="77777777" w:rsidR="00C57E24" w:rsidRPr="001A4AC3" w:rsidRDefault="00C57E24" w:rsidP="00AD0A6E">
            <w:pPr>
              <w:tabs>
                <w:tab w:val="left" w:pos="1276"/>
              </w:tabs>
              <w:contextualSpacing/>
              <w:jc w:val="center"/>
              <w:rPr>
                <w:rFonts w:ascii="Arial" w:eastAsia="Times New Roman" w:hAnsi="Arial" w:cs="Arial"/>
                <w:b/>
                <w:bCs/>
                <w:color w:val="auto"/>
              </w:rPr>
            </w:pPr>
            <w:r w:rsidRPr="001A4AC3">
              <w:rPr>
                <w:rFonts w:ascii="Arial" w:eastAsia="Times New Roman" w:hAnsi="Arial" w:cs="Arial"/>
                <w:b/>
                <w:bCs/>
                <w:color w:val="auto"/>
              </w:rPr>
              <w:t>Dydis, sąlyga</w:t>
            </w:r>
          </w:p>
        </w:tc>
      </w:tr>
      <w:tr w:rsidR="00C57E24" w:rsidRPr="00BE0756" w14:paraId="497937D2" w14:textId="77777777" w:rsidTr="00AD0A6E">
        <w:tc>
          <w:tcPr>
            <w:tcW w:w="601" w:type="dxa"/>
          </w:tcPr>
          <w:p w14:paraId="1F2E4F6D"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1. </w:t>
            </w:r>
          </w:p>
        </w:tc>
        <w:tc>
          <w:tcPr>
            <w:tcW w:w="2609" w:type="dxa"/>
            <w:gridSpan w:val="2"/>
          </w:tcPr>
          <w:p w14:paraId="4EA9B8A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Standartas </w:t>
            </w:r>
          </w:p>
        </w:tc>
        <w:tc>
          <w:tcPr>
            <w:tcW w:w="6323" w:type="dxa"/>
            <w:gridSpan w:val="2"/>
          </w:tcPr>
          <w:p w14:paraId="601CBC86" w14:textId="681D8110"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LST EN 60044-1+A1:2001 </w:t>
            </w:r>
            <w:r w:rsidR="0085C7B4" w:rsidRPr="07F8A3F9">
              <w:rPr>
                <w:rFonts w:ascii="Arial" w:eastAsia="Times New Roman" w:hAnsi="Arial" w:cs="Arial"/>
                <w:color w:val="auto"/>
              </w:rPr>
              <w:t>ar lygiavertis</w:t>
            </w:r>
          </w:p>
        </w:tc>
      </w:tr>
      <w:tr w:rsidR="00C57E24" w:rsidRPr="00BE0756" w14:paraId="7F5A4EFE" w14:textId="77777777" w:rsidTr="00AD0A6E">
        <w:tc>
          <w:tcPr>
            <w:tcW w:w="601" w:type="dxa"/>
          </w:tcPr>
          <w:p w14:paraId="4A5F56A5"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2. </w:t>
            </w:r>
          </w:p>
        </w:tc>
        <w:tc>
          <w:tcPr>
            <w:tcW w:w="2609" w:type="dxa"/>
            <w:gridSpan w:val="2"/>
          </w:tcPr>
          <w:p w14:paraId="468BCC3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Tipiniai bandymai turi būti atlikti akredituotoje laboratorijoje </w:t>
            </w:r>
          </w:p>
        </w:tc>
        <w:tc>
          <w:tcPr>
            <w:tcW w:w="6323" w:type="dxa"/>
            <w:gridSpan w:val="2"/>
          </w:tcPr>
          <w:p w14:paraId="7C2700E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Pateikti bandymų protokolų kopijas </w:t>
            </w:r>
          </w:p>
        </w:tc>
      </w:tr>
      <w:tr w:rsidR="00C57E24" w:rsidRPr="00BE0756" w14:paraId="64683397" w14:textId="77777777" w:rsidTr="00AD0A6E">
        <w:tc>
          <w:tcPr>
            <w:tcW w:w="601" w:type="dxa"/>
          </w:tcPr>
          <w:p w14:paraId="46956594"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3. </w:t>
            </w:r>
          </w:p>
        </w:tc>
        <w:tc>
          <w:tcPr>
            <w:tcW w:w="2609" w:type="dxa"/>
            <w:gridSpan w:val="2"/>
          </w:tcPr>
          <w:p w14:paraId="6C66A99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Srovės transformatoriai turi būti įtraukti į Lietuvos matavimo priemonių registrą ir metrologiškai patikrinti pagal Lietuvos valstybinės metrologinės tarnybos nustatytą tvarką </w:t>
            </w:r>
          </w:p>
        </w:tc>
        <w:tc>
          <w:tcPr>
            <w:tcW w:w="6323" w:type="dxa"/>
            <w:gridSpan w:val="2"/>
          </w:tcPr>
          <w:p w14:paraId="3985FDD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Pateikti metrologinės patikros liudijimus ir matavimo priemonės tipo tvirtinimo pažymėjimo (galiojančio) kopiją kartu su transformatoriais</w:t>
            </w:r>
          </w:p>
        </w:tc>
      </w:tr>
      <w:tr w:rsidR="00C57E24" w:rsidRPr="00BE0756" w14:paraId="096B8F3C" w14:textId="77777777" w:rsidTr="00AD0A6E">
        <w:tc>
          <w:tcPr>
            <w:tcW w:w="601" w:type="dxa"/>
          </w:tcPr>
          <w:p w14:paraId="0C9005D2"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4. </w:t>
            </w:r>
          </w:p>
        </w:tc>
        <w:tc>
          <w:tcPr>
            <w:tcW w:w="2609" w:type="dxa"/>
            <w:gridSpan w:val="2"/>
          </w:tcPr>
          <w:p w14:paraId="0C3BF43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Vardinė įtampa </w:t>
            </w:r>
          </w:p>
        </w:tc>
        <w:tc>
          <w:tcPr>
            <w:tcW w:w="6323" w:type="dxa"/>
            <w:gridSpan w:val="2"/>
          </w:tcPr>
          <w:p w14:paraId="73150B9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0,4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50F675B9" w14:textId="77777777" w:rsidTr="00AD0A6E">
        <w:tc>
          <w:tcPr>
            <w:tcW w:w="601" w:type="dxa"/>
          </w:tcPr>
          <w:p w14:paraId="7E629462"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5. </w:t>
            </w:r>
          </w:p>
        </w:tc>
        <w:tc>
          <w:tcPr>
            <w:tcW w:w="2609" w:type="dxa"/>
            <w:gridSpan w:val="2"/>
          </w:tcPr>
          <w:p w14:paraId="26E37E8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Maksimali įtampa </w:t>
            </w:r>
          </w:p>
        </w:tc>
        <w:tc>
          <w:tcPr>
            <w:tcW w:w="6323" w:type="dxa"/>
            <w:gridSpan w:val="2"/>
          </w:tcPr>
          <w:p w14:paraId="0079852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0,72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519FDC89" w14:textId="77777777" w:rsidTr="00AD0A6E">
        <w:tc>
          <w:tcPr>
            <w:tcW w:w="601" w:type="dxa"/>
          </w:tcPr>
          <w:p w14:paraId="1A0F0F68"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6.</w:t>
            </w:r>
          </w:p>
        </w:tc>
        <w:tc>
          <w:tcPr>
            <w:tcW w:w="2609" w:type="dxa"/>
            <w:gridSpan w:val="2"/>
          </w:tcPr>
          <w:p w14:paraId="4ECEB58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Vardinis dažnis </w:t>
            </w:r>
          </w:p>
        </w:tc>
        <w:tc>
          <w:tcPr>
            <w:tcW w:w="6323" w:type="dxa"/>
            <w:gridSpan w:val="2"/>
          </w:tcPr>
          <w:p w14:paraId="6B164D4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50 Hz </w:t>
            </w:r>
          </w:p>
        </w:tc>
      </w:tr>
      <w:tr w:rsidR="00C57E24" w:rsidRPr="00BE0756" w14:paraId="4FA8DCE4" w14:textId="77777777" w:rsidTr="00AD0A6E">
        <w:tc>
          <w:tcPr>
            <w:tcW w:w="601" w:type="dxa"/>
          </w:tcPr>
          <w:p w14:paraId="7CDC46B6"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7. </w:t>
            </w:r>
          </w:p>
        </w:tc>
        <w:tc>
          <w:tcPr>
            <w:tcW w:w="2609" w:type="dxa"/>
            <w:gridSpan w:val="2"/>
          </w:tcPr>
          <w:p w14:paraId="2991B73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Vardinė pirminės apvijos srovė </w:t>
            </w:r>
          </w:p>
        </w:tc>
        <w:tc>
          <w:tcPr>
            <w:tcW w:w="6323" w:type="dxa"/>
            <w:gridSpan w:val="2"/>
          </w:tcPr>
          <w:p w14:paraId="562F9A91"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7B498CBB"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743B8F53" w14:textId="77777777" w:rsidTr="00AD0A6E">
        <w:tc>
          <w:tcPr>
            <w:tcW w:w="601" w:type="dxa"/>
          </w:tcPr>
          <w:p w14:paraId="1C2EF384"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8. </w:t>
            </w:r>
          </w:p>
        </w:tc>
        <w:tc>
          <w:tcPr>
            <w:tcW w:w="2609" w:type="dxa"/>
            <w:gridSpan w:val="2"/>
          </w:tcPr>
          <w:p w14:paraId="5040DCE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Vardinė antrinės apvijos srovė </w:t>
            </w:r>
          </w:p>
        </w:tc>
        <w:tc>
          <w:tcPr>
            <w:tcW w:w="6323" w:type="dxa"/>
            <w:gridSpan w:val="2"/>
          </w:tcPr>
          <w:p w14:paraId="636679FB" w14:textId="77777777" w:rsidR="00C57E24" w:rsidRPr="001A4AC3" w:rsidRDefault="00C57E24" w:rsidP="00AD0A6E">
            <w:pPr>
              <w:contextualSpacing/>
              <w:jc w:val="left"/>
              <w:rPr>
                <w:rFonts w:ascii="Arial" w:eastAsia="Times New Roman" w:hAnsi="Arial" w:cs="Arial"/>
                <w:color w:val="auto"/>
              </w:rPr>
            </w:pPr>
            <w:r w:rsidRPr="001A4AC3">
              <w:rPr>
                <w:rFonts w:ascii="Arial" w:eastAsia="Times New Roman" w:hAnsi="Arial" w:cs="Arial"/>
                <w:color w:val="auto"/>
              </w:rPr>
              <w:t>Nurodomas ir parenkamas projektuojant</w:t>
            </w:r>
          </w:p>
          <w:p w14:paraId="6D626EA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w:t>
            </w:r>
          </w:p>
        </w:tc>
      </w:tr>
      <w:tr w:rsidR="00C57E24" w:rsidRPr="00BE0756" w14:paraId="32703E61" w14:textId="77777777" w:rsidTr="00AD0A6E">
        <w:tc>
          <w:tcPr>
            <w:tcW w:w="601" w:type="dxa"/>
          </w:tcPr>
          <w:p w14:paraId="2BF645D6"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9. </w:t>
            </w:r>
          </w:p>
        </w:tc>
        <w:tc>
          <w:tcPr>
            <w:tcW w:w="2609" w:type="dxa"/>
            <w:gridSpan w:val="2"/>
          </w:tcPr>
          <w:p w14:paraId="21E1DEC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Vardinė tikslumo klasė</w:t>
            </w:r>
          </w:p>
        </w:tc>
        <w:tc>
          <w:tcPr>
            <w:tcW w:w="6323" w:type="dxa"/>
            <w:gridSpan w:val="2"/>
          </w:tcPr>
          <w:p w14:paraId="712BA54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0,5SFs5 </w:t>
            </w:r>
          </w:p>
        </w:tc>
      </w:tr>
      <w:tr w:rsidR="00C57E24" w:rsidRPr="00BE0756" w14:paraId="36905587" w14:textId="77777777" w:rsidTr="00AD0A6E">
        <w:tc>
          <w:tcPr>
            <w:tcW w:w="601" w:type="dxa"/>
            <w:vMerge w:val="restart"/>
          </w:tcPr>
          <w:p w14:paraId="1715E1E3"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10. </w:t>
            </w:r>
          </w:p>
        </w:tc>
        <w:tc>
          <w:tcPr>
            <w:tcW w:w="2609" w:type="dxa"/>
            <w:gridSpan w:val="2"/>
            <w:vMerge w:val="restart"/>
          </w:tcPr>
          <w:p w14:paraId="3D87825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Techninių duomenų lentelė: </w:t>
            </w:r>
          </w:p>
        </w:tc>
        <w:tc>
          <w:tcPr>
            <w:tcW w:w="6323" w:type="dxa"/>
            <w:gridSpan w:val="2"/>
          </w:tcPr>
          <w:p w14:paraId="12A09C1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turi būti pagaminta iš atsparios klimatiniams poveikiams medžiagos; </w:t>
            </w:r>
          </w:p>
        </w:tc>
      </w:tr>
      <w:tr w:rsidR="00C57E24" w:rsidRPr="00BE0756" w14:paraId="19C89F6E" w14:textId="77777777" w:rsidTr="00AD0A6E">
        <w:tc>
          <w:tcPr>
            <w:tcW w:w="601" w:type="dxa"/>
            <w:vMerge/>
          </w:tcPr>
          <w:p w14:paraId="5A2DE09A"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2D0E5581"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19F2FC6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turi būti pritvirtinta taip, kad nebūtų galima jos pasiekti nenutraukiant Tiekėjo uždėtos plombos; </w:t>
            </w:r>
          </w:p>
        </w:tc>
      </w:tr>
      <w:tr w:rsidR="00C57E24" w:rsidRPr="00BE0756" w14:paraId="4C3240C8" w14:textId="77777777" w:rsidTr="00AD0A6E">
        <w:tc>
          <w:tcPr>
            <w:tcW w:w="601" w:type="dxa"/>
            <w:vMerge/>
          </w:tcPr>
          <w:p w14:paraId="40990D69"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4AA455CD"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1D7C7F7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užrašų (srovės transformatoriaus Nr. ir transformacijos koeficiento reikšmių) raidžių dydis turi būti ne mažesnis nei 2 mm; </w:t>
            </w:r>
          </w:p>
        </w:tc>
      </w:tr>
      <w:tr w:rsidR="00C57E24" w:rsidRPr="00BE0756" w14:paraId="0F57CCEA" w14:textId="77777777" w:rsidTr="00AD0A6E">
        <w:tc>
          <w:tcPr>
            <w:tcW w:w="601" w:type="dxa"/>
            <w:vMerge/>
          </w:tcPr>
          <w:p w14:paraId="3EEC28F9"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04ECBD04"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091BECC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srovės transformatorių Nr. ir koeficiento reikšmės ant duomenų lentelės turi būti įspaustos, graviruotos ar kitaip apsaugotos nuo galimybės jas pakeisti.  </w:t>
            </w:r>
          </w:p>
        </w:tc>
      </w:tr>
      <w:tr w:rsidR="00C57E24" w:rsidRPr="00BE0756" w14:paraId="69E187C1" w14:textId="77777777" w:rsidTr="00AD0A6E">
        <w:tc>
          <w:tcPr>
            <w:tcW w:w="601" w:type="dxa"/>
            <w:vMerge w:val="restart"/>
          </w:tcPr>
          <w:p w14:paraId="365CE415"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11.</w:t>
            </w:r>
          </w:p>
        </w:tc>
        <w:tc>
          <w:tcPr>
            <w:tcW w:w="2609" w:type="dxa"/>
            <w:gridSpan w:val="2"/>
            <w:vMerge w:val="restart"/>
          </w:tcPr>
          <w:p w14:paraId="24A6C08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Korpusas: </w:t>
            </w:r>
          </w:p>
        </w:tc>
        <w:tc>
          <w:tcPr>
            <w:tcW w:w="6323" w:type="dxa"/>
            <w:gridSpan w:val="2"/>
          </w:tcPr>
          <w:p w14:paraId="2C3434F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 korpusų turi būti pažymėti (įspausti, išlieti, iškalti) pirminės ir antrinės apvijos vardinės srovės dydžiai; </w:t>
            </w:r>
          </w:p>
        </w:tc>
      </w:tr>
      <w:tr w:rsidR="00C57E24" w:rsidRPr="00BE0756" w14:paraId="25C547E3" w14:textId="77777777" w:rsidTr="00AD0A6E">
        <w:tc>
          <w:tcPr>
            <w:tcW w:w="601" w:type="dxa"/>
            <w:vMerge/>
          </w:tcPr>
          <w:p w14:paraId="0C21D9A6"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09A76350"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7599BBC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konstrukcija turi užtikrinti, kad nebūtų galimybės prieiti prie antrinių apvijų nenuplėšus metrologinės patikros plombos; </w:t>
            </w:r>
          </w:p>
        </w:tc>
      </w:tr>
      <w:tr w:rsidR="00C57E24" w:rsidRPr="00BE0756" w14:paraId="594BF880" w14:textId="77777777" w:rsidTr="00AD0A6E">
        <w:tc>
          <w:tcPr>
            <w:tcW w:w="601" w:type="dxa"/>
            <w:vMerge/>
          </w:tcPr>
          <w:p w14:paraId="1C63A8B5"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364BE80B"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1911C1F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antrinių apvijų apsaugai transformatoriaus korpuso dalys turi būti suklijuotos, apvijos užlietos ir t.t. </w:t>
            </w:r>
          </w:p>
        </w:tc>
      </w:tr>
      <w:tr w:rsidR="00C57E24" w:rsidRPr="00BE0756" w14:paraId="259055DA" w14:textId="77777777" w:rsidTr="00AD0A6E">
        <w:tc>
          <w:tcPr>
            <w:tcW w:w="601" w:type="dxa"/>
            <w:vMerge w:val="restart"/>
          </w:tcPr>
          <w:p w14:paraId="52892E6D"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12.</w:t>
            </w:r>
          </w:p>
        </w:tc>
        <w:tc>
          <w:tcPr>
            <w:tcW w:w="2609" w:type="dxa"/>
            <w:gridSpan w:val="2"/>
            <w:vMerge w:val="restart"/>
          </w:tcPr>
          <w:p w14:paraId="73C6E2F6"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Srovės antrinių apvijų ir įtampos gnybtų kaladėlės: </w:t>
            </w:r>
          </w:p>
          <w:p w14:paraId="2FFDEFA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w:t>
            </w:r>
          </w:p>
          <w:p w14:paraId="3BDEBB7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w:t>
            </w:r>
          </w:p>
        </w:tc>
        <w:tc>
          <w:tcPr>
            <w:tcW w:w="6323" w:type="dxa"/>
            <w:gridSpan w:val="2"/>
          </w:tcPr>
          <w:p w14:paraId="6ACBBFF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turi būti sukonstruota iš priekio (ne iš šono) žiūrint iš aptarnaujančio personalo pusės; </w:t>
            </w:r>
          </w:p>
        </w:tc>
      </w:tr>
      <w:tr w:rsidR="00C57E24" w:rsidRPr="00BE0756" w14:paraId="3E0F00E4" w14:textId="77777777" w:rsidTr="00AD0A6E">
        <w:tc>
          <w:tcPr>
            <w:tcW w:w="601" w:type="dxa"/>
            <w:vMerge/>
          </w:tcPr>
          <w:p w14:paraId="2D3A4E0F"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30D16254"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6BB5F1E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turi būti po plombuojamais gaubtais; </w:t>
            </w:r>
          </w:p>
        </w:tc>
      </w:tr>
      <w:tr w:rsidR="00C57E24" w:rsidRPr="00BE0756" w14:paraId="371F2BC0" w14:textId="77777777" w:rsidTr="00AD0A6E">
        <w:tc>
          <w:tcPr>
            <w:tcW w:w="601" w:type="dxa"/>
            <w:vMerge/>
          </w:tcPr>
          <w:p w14:paraId="60A204F7"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42A56547"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5E2B1DB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plombuojamame gaubte turi būti numatytos specialios vietos laidams išvesti. Gaubto ar specialių vietų konstrukcija turi užtikrinti neprieinamumą prie antrinių grandinių gnybtų; </w:t>
            </w:r>
          </w:p>
        </w:tc>
      </w:tr>
      <w:tr w:rsidR="00C57E24" w:rsidRPr="00BE0756" w14:paraId="2B6A0821" w14:textId="77777777" w:rsidTr="00AD0A6E">
        <w:tc>
          <w:tcPr>
            <w:tcW w:w="601" w:type="dxa"/>
            <w:vMerge/>
          </w:tcPr>
          <w:p w14:paraId="41DE48C8"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079AE6F1"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5C9A6D9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laidininko užveržimas turi būti patogus. Užveržimo varžtai turi būti eksploatuojami iš viršaus; </w:t>
            </w:r>
          </w:p>
        </w:tc>
      </w:tr>
      <w:tr w:rsidR="00C57E24" w:rsidRPr="00BE0756" w14:paraId="314FC656" w14:textId="77777777" w:rsidTr="00AD0A6E">
        <w:tc>
          <w:tcPr>
            <w:tcW w:w="601" w:type="dxa"/>
            <w:vMerge/>
          </w:tcPr>
          <w:p w14:paraId="1DC69329"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66085612"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68DAE9F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srovės antrinių apvijų gnybtuose turi būti numatyta iki 4 mm</w:t>
            </w:r>
            <w:r w:rsidRPr="001A4AC3">
              <w:rPr>
                <w:rFonts w:ascii="Arial" w:eastAsia="Times New Roman" w:hAnsi="Arial" w:cs="Arial"/>
                <w:color w:val="auto"/>
                <w:vertAlign w:val="superscript"/>
              </w:rPr>
              <w:t>2</w:t>
            </w:r>
            <w:r w:rsidRPr="001A4AC3">
              <w:rPr>
                <w:rFonts w:ascii="Arial" w:eastAsia="Times New Roman" w:hAnsi="Arial" w:cs="Arial"/>
                <w:color w:val="auto"/>
              </w:rPr>
              <w:t xml:space="preserve"> skerspjūvio dviejų laidų, o įtampos gnybte – 2,5 mm</w:t>
            </w:r>
            <w:r w:rsidRPr="001A4AC3">
              <w:rPr>
                <w:rFonts w:ascii="Arial" w:eastAsia="Times New Roman" w:hAnsi="Arial" w:cs="Arial"/>
                <w:color w:val="auto"/>
                <w:vertAlign w:val="superscript"/>
              </w:rPr>
              <w:t>2</w:t>
            </w:r>
            <w:r w:rsidRPr="001A4AC3">
              <w:rPr>
                <w:rFonts w:ascii="Arial" w:eastAsia="Times New Roman" w:hAnsi="Arial" w:cs="Arial"/>
                <w:color w:val="auto"/>
              </w:rPr>
              <w:t xml:space="preserve"> vieno laido pajungimo galimybė; </w:t>
            </w:r>
          </w:p>
        </w:tc>
      </w:tr>
      <w:tr w:rsidR="00C57E24" w:rsidRPr="00BE0756" w14:paraId="2408D753" w14:textId="77777777" w:rsidTr="00AD0A6E">
        <w:tc>
          <w:tcPr>
            <w:tcW w:w="601" w:type="dxa"/>
            <w:vMerge/>
          </w:tcPr>
          <w:p w14:paraId="5C789DE4"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1A4E2D11"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4423949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antrinių apvijų kontaktiniai paviršiai turi būti pritaikyti aliumininių ir varinių laidininkų pajungimui; </w:t>
            </w:r>
          </w:p>
        </w:tc>
      </w:tr>
      <w:tr w:rsidR="00C57E24" w:rsidRPr="00BE0756" w14:paraId="795AE5AA" w14:textId="77777777" w:rsidTr="00AD0A6E">
        <w:tc>
          <w:tcPr>
            <w:tcW w:w="601" w:type="dxa"/>
            <w:vMerge/>
          </w:tcPr>
          <w:p w14:paraId="02395CE7"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6DADC3E9"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3E41B21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įtampos gnybtas su pirminės grandinės šyna turi būti sujungtas izoliuotu daugiagysliu variniu, ne mažesnio kaip 2,5 mm</w:t>
            </w:r>
            <w:r w:rsidRPr="001A4AC3">
              <w:rPr>
                <w:rFonts w:ascii="Arial" w:eastAsia="Times New Roman" w:hAnsi="Arial" w:cs="Arial"/>
                <w:color w:val="auto"/>
                <w:vertAlign w:val="superscript"/>
              </w:rPr>
              <w:t>2</w:t>
            </w:r>
            <w:r w:rsidRPr="001A4AC3">
              <w:rPr>
                <w:rFonts w:ascii="Arial" w:eastAsia="Times New Roman" w:hAnsi="Arial" w:cs="Arial"/>
                <w:color w:val="auto"/>
              </w:rPr>
              <w:t xml:space="preserve"> skerspjūvio, laidininku. </w:t>
            </w:r>
          </w:p>
        </w:tc>
      </w:tr>
      <w:tr w:rsidR="00C57E24" w:rsidRPr="00BE0756" w14:paraId="10A1FE9D" w14:textId="77777777" w:rsidTr="00AD0A6E">
        <w:tc>
          <w:tcPr>
            <w:tcW w:w="601" w:type="dxa"/>
          </w:tcPr>
          <w:p w14:paraId="2F299083"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13.</w:t>
            </w:r>
          </w:p>
        </w:tc>
        <w:tc>
          <w:tcPr>
            <w:tcW w:w="2609" w:type="dxa"/>
            <w:gridSpan w:val="2"/>
          </w:tcPr>
          <w:p w14:paraId="6899BED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Tvirtinimo tipas: </w:t>
            </w:r>
          </w:p>
        </w:tc>
        <w:tc>
          <w:tcPr>
            <w:tcW w:w="6323" w:type="dxa"/>
            <w:gridSpan w:val="2"/>
          </w:tcPr>
          <w:p w14:paraId="6D3B225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universalūs, </w:t>
            </w:r>
            <w:proofErr w:type="spellStart"/>
            <w:r w:rsidRPr="001A4AC3">
              <w:rPr>
                <w:rFonts w:ascii="Arial" w:eastAsia="Times New Roman" w:hAnsi="Arial" w:cs="Arial"/>
                <w:color w:val="auto"/>
              </w:rPr>
              <w:t>t.y</w:t>
            </w:r>
            <w:proofErr w:type="spellEnd"/>
            <w:r w:rsidRPr="001A4AC3">
              <w:rPr>
                <w:rFonts w:ascii="Arial" w:eastAsia="Times New Roman" w:hAnsi="Arial" w:cs="Arial"/>
                <w:color w:val="auto"/>
              </w:rPr>
              <w:t xml:space="preserve">. galima tvirtinti kaip atraminius ar kaip </w:t>
            </w:r>
            <w:proofErr w:type="spellStart"/>
            <w:r w:rsidRPr="001A4AC3">
              <w:rPr>
                <w:rFonts w:ascii="Arial" w:eastAsia="Times New Roman" w:hAnsi="Arial" w:cs="Arial"/>
                <w:color w:val="auto"/>
              </w:rPr>
              <w:t>šyninius</w:t>
            </w:r>
            <w:proofErr w:type="spellEnd"/>
            <w:r w:rsidRPr="001A4AC3">
              <w:rPr>
                <w:rFonts w:ascii="Arial" w:eastAsia="Times New Roman" w:hAnsi="Arial" w:cs="Arial"/>
                <w:color w:val="auto"/>
              </w:rPr>
              <w:t xml:space="preserve"> </w:t>
            </w:r>
          </w:p>
        </w:tc>
      </w:tr>
      <w:tr w:rsidR="00C57E24" w:rsidRPr="00BE0756" w14:paraId="6DF57C3E" w14:textId="77777777" w:rsidTr="00AD0A6E">
        <w:tc>
          <w:tcPr>
            <w:tcW w:w="601" w:type="dxa"/>
          </w:tcPr>
          <w:p w14:paraId="31B182C3"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14.</w:t>
            </w:r>
          </w:p>
        </w:tc>
        <w:tc>
          <w:tcPr>
            <w:tcW w:w="2609" w:type="dxa"/>
            <w:gridSpan w:val="2"/>
          </w:tcPr>
          <w:p w14:paraId="01F22F6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Konstrukcija </w:t>
            </w:r>
          </w:p>
        </w:tc>
        <w:tc>
          <w:tcPr>
            <w:tcW w:w="6323" w:type="dxa"/>
            <w:gridSpan w:val="2"/>
          </w:tcPr>
          <w:p w14:paraId="4310937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transformatorių atramų tvirtinimas prie įrenginių korpuso turi būti unifikuotas, pritaikytas tvirtinti naudojant atsuktuvą ar raktą; </w:t>
            </w:r>
          </w:p>
        </w:tc>
      </w:tr>
      <w:tr w:rsidR="00C57E24" w:rsidRPr="00BE0756" w14:paraId="310576F7" w14:textId="77777777" w:rsidTr="00AD0A6E">
        <w:tc>
          <w:tcPr>
            <w:tcW w:w="601" w:type="dxa"/>
            <w:vMerge w:val="restart"/>
          </w:tcPr>
          <w:p w14:paraId="7DAC42B7"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15.</w:t>
            </w:r>
          </w:p>
        </w:tc>
        <w:tc>
          <w:tcPr>
            <w:tcW w:w="2609" w:type="dxa"/>
            <w:gridSpan w:val="2"/>
            <w:vMerge w:val="restart"/>
          </w:tcPr>
          <w:p w14:paraId="548871C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Komplektacija </w:t>
            </w:r>
          </w:p>
        </w:tc>
        <w:tc>
          <w:tcPr>
            <w:tcW w:w="6323" w:type="dxa"/>
            <w:gridSpan w:val="2"/>
          </w:tcPr>
          <w:p w14:paraId="1181862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visi 50 A ÷ 600 A transformatoriai turi būti pateikti su pirminės grandinės šyna ir tvirtinimo detalėmis;</w:t>
            </w:r>
          </w:p>
        </w:tc>
      </w:tr>
      <w:tr w:rsidR="00C57E24" w:rsidRPr="00BE0756" w14:paraId="7DE3992C" w14:textId="77777777" w:rsidTr="00AD0A6E">
        <w:tc>
          <w:tcPr>
            <w:tcW w:w="601" w:type="dxa"/>
            <w:vMerge/>
          </w:tcPr>
          <w:p w14:paraId="39B1BCEB" w14:textId="77777777" w:rsidR="00C57E24" w:rsidRPr="00BE0756" w:rsidRDefault="00C57E24" w:rsidP="00AD0A6E">
            <w:pPr>
              <w:tabs>
                <w:tab w:val="left" w:pos="1276"/>
              </w:tabs>
              <w:contextualSpacing/>
              <w:jc w:val="center"/>
              <w:rPr>
                <w:rFonts w:ascii="Arial" w:eastAsia="Times New Roman" w:hAnsi="Arial" w:cs="Arial"/>
                <w:color w:val="auto"/>
              </w:rPr>
            </w:pPr>
          </w:p>
        </w:tc>
        <w:tc>
          <w:tcPr>
            <w:tcW w:w="2609" w:type="dxa"/>
            <w:gridSpan w:val="2"/>
            <w:vMerge/>
          </w:tcPr>
          <w:p w14:paraId="72A95F61" w14:textId="77777777" w:rsidR="00C57E24" w:rsidRPr="001A4AC3" w:rsidRDefault="00C57E24" w:rsidP="00AD0A6E">
            <w:pPr>
              <w:tabs>
                <w:tab w:val="left" w:pos="1276"/>
              </w:tabs>
              <w:contextualSpacing/>
              <w:jc w:val="left"/>
              <w:rPr>
                <w:rFonts w:ascii="Arial" w:eastAsia="Times New Roman" w:hAnsi="Arial" w:cs="Arial"/>
                <w:color w:val="auto"/>
              </w:rPr>
            </w:pPr>
          </w:p>
        </w:tc>
        <w:tc>
          <w:tcPr>
            <w:tcW w:w="6323" w:type="dxa"/>
            <w:gridSpan w:val="2"/>
          </w:tcPr>
          <w:p w14:paraId="66BD0E8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srovės matavimo transformatoriaus pasas lietuvių kalba. </w:t>
            </w:r>
          </w:p>
        </w:tc>
      </w:tr>
      <w:tr w:rsidR="00C57E24" w:rsidRPr="00BE0756" w14:paraId="43AE7226" w14:textId="77777777" w:rsidTr="00AD0A6E">
        <w:tc>
          <w:tcPr>
            <w:tcW w:w="601" w:type="dxa"/>
          </w:tcPr>
          <w:p w14:paraId="1F783368"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16.</w:t>
            </w:r>
          </w:p>
        </w:tc>
        <w:tc>
          <w:tcPr>
            <w:tcW w:w="2609" w:type="dxa"/>
            <w:gridSpan w:val="2"/>
          </w:tcPr>
          <w:p w14:paraId="6158F18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Garantinis laikas </w:t>
            </w:r>
          </w:p>
        </w:tc>
        <w:tc>
          <w:tcPr>
            <w:tcW w:w="6323" w:type="dxa"/>
            <w:gridSpan w:val="2"/>
          </w:tcPr>
          <w:p w14:paraId="2C368C3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≥2 metai nuo eksploatacijos pradžios ir ≥3 metai nuo transformatorių išsiuntimo iš gamyklos </w:t>
            </w:r>
          </w:p>
        </w:tc>
      </w:tr>
      <w:tr w:rsidR="00C57E24" w:rsidRPr="00BE0756" w14:paraId="18FC4346" w14:textId="77777777" w:rsidTr="00AD0A6E">
        <w:tc>
          <w:tcPr>
            <w:tcW w:w="601" w:type="dxa"/>
          </w:tcPr>
          <w:p w14:paraId="165DF6EC"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17.</w:t>
            </w:r>
          </w:p>
        </w:tc>
        <w:tc>
          <w:tcPr>
            <w:tcW w:w="2609" w:type="dxa"/>
            <w:gridSpan w:val="2"/>
          </w:tcPr>
          <w:p w14:paraId="2DD66A6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Tarnavimo laikas </w:t>
            </w:r>
          </w:p>
        </w:tc>
        <w:tc>
          <w:tcPr>
            <w:tcW w:w="6323" w:type="dxa"/>
            <w:gridSpan w:val="2"/>
          </w:tcPr>
          <w:p w14:paraId="15BD449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≥25 metai </w:t>
            </w:r>
          </w:p>
        </w:tc>
      </w:tr>
      <w:tr w:rsidR="00C57E24" w:rsidRPr="00BE0756" w14:paraId="69FDBAA2" w14:textId="77777777" w:rsidTr="00AD0A6E">
        <w:tc>
          <w:tcPr>
            <w:tcW w:w="9533" w:type="dxa"/>
            <w:gridSpan w:val="5"/>
          </w:tcPr>
          <w:p w14:paraId="20AD8AAE" w14:textId="77777777" w:rsidR="00C57E24" w:rsidRPr="001A4AC3" w:rsidRDefault="00C57E24" w:rsidP="00AD0A6E">
            <w:pPr>
              <w:tabs>
                <w:tab w:val="left" w:pos="1276"/>
              </w:tabs>
              <w:contextualSpacing/>
              <w:jc w:val="center"/>
              <w:rPr>
                <w:rFonts w:ascii="Arial" w:eastAsia="Times New Roman" w:hAnsi="Arial" w:cs="Arial"/>
                <w:b/>
                <w:bCs/>
                <w:color w:val="auto"/>
              </w:rPr>
            </w:pPr>
          </w:p>
          <w:p w14:paraId="3CADFC2B" w14:textId="77777777" w:rsidR="00C57E24" w:rsidRPr="001A4AC3" w:rsidRDefault="00C57E24" w:rsidP="00AD0A6E">
            <w:pPr>
              <w:tabs>
                <w:tab w:val="left" w:pos="1276"/>
              </w:tabs>
              <w:contextualSpacing/>
              <w:jc w:val="center"/>
              <w:rPr>
                <w:rFonts w:ascii="Arial" w:eastAsia="Times New Roman" w:hAnsi="Arial" w:cs="Arial"/>
                <w:b/>
                <w:bCs/>
                <w:color w:val="auto"/>
              </w:rPr>
            </w:pPr>
            <w:r w:rsidRPr="001A4AC3">
              <w:rPr>
                <w:rFonts w:ascii="Arial" w:eastAsia="Times New Roman" w:hAnsi="Arial" w:cs="Arial"/>
                <w:b/>
                <w:bCs/>
                <w:color w:val="auto"/>
              </w:rPr>
              <w:t xml:space="preserve">6 </w:t>
            </w:r>
            <w:proofErr w:type="spellStart"/>
            <w:r w:rsidRPr="001A4AC3">
              <w:rPr>
                <w:rFonts w:ascii="Arial" w:eastAsia="Times New Roman" w:hAnsi="Arial" w:cs="Arial"/>
                <w:b/>
                <w:bCs/>
                <w:color w:val="auto"/>
              </w:rPr>
              <w:t>kV</w:t>
            </w:r>
            <w:proofErr w:type="spellEnd"/>
            <w:r w:rsidRPr="001A4AC3">
              <w:rPr>
                <w:rFonts w:ascii="Arial" w:eastAsia="Times New Roman" w:hAnsi="Arial" w:cs="Arial"/>
                <w:b/>
                <w:bCs/>
                <w:color w:val="auto"/>
              </w:rPr>
              <w:t xml:space="preserve"> VIDAUS TIPO VIENFAZIAI SROVĖS TRANSFORMATORIAI.</w:t>
            </w:r>
          </w:p>
          <w:p w14:paraId="79AFD7FB" w14:textId="77777777" w:rsidR="00C57E24" w:rsidRPr="001A4AC3" w:rsidRDefault="00C57E24" w:rsidP="00AD0A6E">
            <w:pPr>
              <w:tabs>
                <w:tab w:val="left" w:pos="1276"/>
              </w:tabs>
              <w:contextualSpacing/>
              <w:jc w:val="center"/>
              <w:rPr>
                <w:rFonts w:ascii="Arial" w:eastAsia="Times New Roman" w:hAnsi="Arial" w:cs="Arial"/>
                <w:color w:val="auto"/>
              </w:rPr>
            </w:pPr>
          </w:p>
        </w:tc>
      </w:tr>
      <w:tr w:rsidR="00C57E24" w:rsidRPr="00BE0756" w14:paraId="0DAD39CC" w14:textId="77777777" w:rsidTr="00AD0A6E">
        <w:tc>
          <w:tcPr>
            <w:tcW w:w="601" w:type="dxa"/>
          </w:tcPr>
          <w:p w14:paraId="45EDBBD5"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b/>
                <w:bCs/>
                <w:color w:val="auto"/>
              </w:rPr>
              <w:t>Eil. Nr.</w:t>
            </w:r>
          </w:p>
        </w:tc>
        <w:tc>
          <w:tcPr>
            <w:tcW w:w="2609" w:type="dxa"/>
            <w:gridSpan w:val="2"/>
          </w:tcPr>
          <w:p w14:paraId="4C4BB232"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Techniniai parametrai ir reikalavimai</w:t>
            </w:r>
          </w:p>
        </w:tc>
        <w:tc>
          <w:tcPr>
            <w:tcW w:w="6323" w:type="dxa"/>
            <w:gridSpan w:val="2"/>
          </w:tcPr>
          <w:p w14:paraId="0EFFFD83"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Dydis, sąlyga</w:t>
            </w:r>
          </w:p>
        </w:tc>
      </w:tr>
      <w:tr w:rsidR="00C57E24" w:rsidRPr="00BE0756" w14:paraId="678CDD8B" w14:textId="77777777" w:rsidTr="00AD0A6E">
        <w:tc>
          <w:tcPr>
            <w:tcW w:w="601" w:type="dxa"/>
          </w:tcPr>
          <w:p w14:paraId="498F0B38"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1. </w:t>
            </w:r>
          </w:p>
        </w:tc>
        <w:tc>
          <w:tcPr>
            <w:tcW w:w="2609" w:type="dxa"/>
            <w:gridSpan w:val="2"/>
          </w:tcPr>
          <w:p w14:paraId="0FAE4175"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Standartas </w:t>
            </w:r>
          </w:p>
        </w:tc>
        <w:tc>
          <w:tcPr>
            <w:tcW w:w="6323" w:type="dxa"/>
            <w:gridSpan w:val="2"/>
          </w:tcPr>
          <w:p w14:paraId="2B11DE60" w14:textId="4D0975F2"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LST EN 61869-2 (IEC 61869-2) </w:t>
            </w:r>
            <w:r w:rsidR="5DB8D834" w:rsidRPr="07F8A3F9">
              <w:rPr>
                <w:rFonts w:ascii="Arial" w:eastAsia="Times New Roman" w:hAnsi="Arial" w:cs="Arial"/>
                <w:color w:val="auto"/>
              </w:rPr>
              <w:t>ar lygiavertis</w:t>
            </w:r>
          </w:p>
        </w:tc>
      </w:tr>
      <w:tr w:rsidR="00C57E24" w:rsidRPr="00BE0756" w14:paraId="6A96FAA3" w14:textId="77777777" w:rsidTr="00AD0A6E">
        <w:tc>
          <w:tcPr>
            <w:tcW w:w="601" w:type="dxa"/>
          </w:tcPr>
          <w:p w14:paraId="221C0114"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2. </w:t>
            </w:r>
          </w:p>
        </w:tc>
        <w:tc>
          <w:tcPr>
            <w:tcW w:w="2609" w:type="dxa"/>
            <w:gridSpan w:val="2"/>
          </w:tcPr>
          <w:p w14:paraId="27621F1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Tipiniai bandymai turi būti atlikti akredituotoje laboratorijoje </w:t>
            </w:r>
          </w:p>
        </w:tc>
        <w:tc>
          <w:tcPr>
            <w:tcW w:w="6323" w:type="dxa"/>
            <w:gridSpan w:val="2"/>
          </w:tcPr>
          <w:p w14:paraId="7A50032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Pateikti bandymų protokolų kopijas </w:t>
            </w:r>
          </w:p>
        </w:tc>
      </w:tr>
      <w:tr w:rsidR="00C57E24" w:rsidRPr="00BE0756" w14:paraId="5D1D71DE" w14:textId="77777777" w:rsidTr="00AD0A6E">
        <w:tc>
          <w:tcPr>
            <w:tcW w:w="601" w:type="dxa"/>
          </w:tcPr>
          <w:p w14:paraId="3D1A3407"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3. </w:t>
            </w:r>
          </w:p>
        </w:tc>
        <w:tc>
          <w:tcPr>
            <w:tcW w:w="2609" w:type="dxa"/>
            <w:gridSpan w:val="2"/>
          </w:tcPr>
          <w:p w14:paraId="314AD13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Srovės transformatoriai turi būti įtraukti į Lietuvos matavimo priemonių registrą ir metrologiškai patikrinti pagal Lietuvos valstybinės metrologinės tarnybos nustatytą tvarką </w:t>
            </w:r>
          </w:p>
        </w:tc>
        <w:tc>
          <w:tcPr>
            <w:tcW w:w="6323" w:type="dxa"/>
            <w:gridSpan w:val="2"/>
          </w:tcPr>
          <w:p w14:paraId="1E48778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Pateikti metrologinės patikros liudijimus kartu su transformatoriais </w:t>
            </w:r>
          </w:p>
        </w:tc>
      </w:tr>
      <w:tr w:rsidR="00C57E24" w:rsidRPr="00BE0756" w14:paraId="0B1C5D52" w14:textId="77777777" w:rsidTr="00AD0A6E">
        <w:tc>
          <w:tcPr>
            <w:tcW w:w="601" w:type="dxa"/>
          </w:tcPr>
          <w:p w14:paraId="4DA641F7"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4. </w:t>
            </w:r>
          </w:p>
        </w:tc>
        <w:tc>
          <w:tcPr>
            <w:tcW w:w="2609" w:type="dxa"/>
            <w:gridSpan w:val="2"/>
          </w:tcPr>
          <w:p w14:paraId="7E3D854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Srovės transformatoriai gamykloje turi būti išbandomi </w:t>
            </w:r>
          </w:p>
        </w:tc>
        <w:tc>
          <w:tcPr>
            <w:tcW w:w="6323" w:type="dxa"/>
            <w:gridSpan w:val="2"/>
          </w:tcPr>
          <w:p w14:paraId="192F123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Pateikti bandymų protokolus </w:t>
            </w:r>
          </w:p>
          <w:p w14:paraId="3DDAB9F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kartu su transformatoriais </w:t>
            </w:r>
          </w:p>
        </w:tc>
      </w:tr>
      <w:tr w:rsidR="00C57E24" w:rsidRPr="00BE0756" w14:paraId="0EF6244C" w14:textId="77777777" w:rsidTr="00AD0A6E">
        <w:tc>
          <w:tcPr>
            <w:tcW w:w="601" w:type="dxa"/>
          </w:tcPr>
          <w:p w14:paraId="5A34D58D"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5. </w:t>
            </w:r>
          </w:p>
        </w:tc>
        <w:tc>
          <w:tcPr>
            <w:tcW w:w="2609" w:type="dxa"/>
            <w:gridSpan w:val="2"/>
          </w:tcPr>
          <w:p w14:paraId="37F155F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Vardinė įtampa </w:t>
            </w:r>
          </w:p>
        </w:tc>
        <w:tc>
          <w:tcPr>
            <w:tcW w:w="6323" w:type="dxa"/>
            <w:gridSpan w:val="2"/>
          </w:tcPr>
          <w:p w14:paraId="407CCDF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5FF1394C" w14:textId="77777777" w:rsidTr="00AD0A6E">
        <w:tc>
          <w:tcPr>
            <w:tcW w:w="601" w:type="dxa"/>
          </w:tcPr>
          <w:p w14:paraId="13DB277E"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6. </w:t>
            </w:r>
          </w:p>
        </w:tc>
        <w:tc>
          <w:tcPr>
            <w:tcW w:w="2609" w:type="dxa"/>
            <w:gridSpan w:val="2"/>
          </w:tcPr>
          <w:p w14:paraId="5986C2DF"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Maksimalioji įtampa </w:t>
            </w:r>
          </w:p>
        </w:tc>
        <w:tc>
          <w:tcPr>
            <w:tcW w:w="6323" w:type="dxa"/>
            <w:gridSpan w:val="2"/>
          </w:tcPr>
          <w:p w14:paraId="21EEC46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1B4613FB" w14:textId="77777777" w:rsidTr="00AD0A6E">
        <w:tc>
          <w:tcPr>
            <w:tcW w:w="601" w:type="dxa"/>
          </w:tcPr>
          <w:p w14:paraId="442FF3F2"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7. </w:t>
            </w:r>
          </w:p>
        </w:tc>
        <w:tc>
          <w:tcPr>
            <w:tcW w:w="2609" w:type="dxa"/>
            <w:gridSpan w:val="2"/>
          </w:tcPr>
          <w:p w14:paraId="7EAE74D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Tinklo </w:t>
            </w:r>
            <w:proofErr w:type="spellStart"/>
            <w:r w:rsidRPr="001A4AC3">
              <w:rPr>
                <w:rFonts w:ascii="Arial" w:eastAsia="Times New Roman" w:hAnsi="Arial" w:cs="Arial"/>
                <w:color w:val="auto"/>
              </w:rPr>
              <w:t>neutralė</w:t>
            </w:r>
            <w:proofErr w:type="spellEnd"/>
            <w:r w:rsidRPr="001A4AC3">
              <w:rPr>
                <w:rFonts w:ascii="Arial" w:eastAsia="Times New Roman" w:hAnsi="Arial" w:cs="Arial"/>
                <w:color w:val="auto"/>
              </w:rPr>
              <w:t xml:space="preserve"> </w:t>
            </w:r>
          </w:p>
        </w:tc>
        <w:tc>
          <w:tcPr>
            <w:tcW w:w="6323" w:type="dxa"/>
            <w:gridSpan w:val="2"/>
          </w:tcPr>
          <w:p w14:paraId="05C615F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Izoliuota </w:t>
            </w:r>
          </w:p>
        </w:tc>
      </w:tr>
      <w:tr w:rsidR="00C57E24" w:rsidRPr="00BE0756" w14:paraId="460AE7AC" w14:textId="77777777" w:rsidTr="00AD0A6E">
        <w:tc>
          <w:tcPr>
            <w:tcW w:w="601" w:type="dxa"/>
          </w:tcPr>
          <w:p w14:paraId="6A7936D5"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8.</w:t>
            </w:r>
          </w:p>
        </w:tc>
        <w:tc>
          <w:tcPr>
            <w:tcW w:w="2609" w:type="dxa"/>
            <w:gridSpan w:val="2"/>
          </w:tcPr>
          <w:p w14:paraId="4739817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Antrinės apvijos komercinės apskaitos kontaktų plombavimas </w:t>
            </w:r>
          </w:p>
        </w:tc>
        <w:tc>
          <w:tcPr>
            <w:tcW w:w="6323" w:type="dxa"/>
            <w:gridSpan w:val="2"/>
          </w:tcPr>
          <w:p w14:paraId="042978C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Plombuojami atskirai </w:t>
            </w:r>
          </w:p>
        </w:tc>
      </w:tr>
      <w:tr w:rsidR="00C57E24" w:rsidRPr="00BE0756" w14:paraId="70007DEE" w14:textId="77777777" w:rsidTr="00AD0A6E">
        <w:tc>
          <w:tcPr>
            <w:tcW w:w="601" w:type="dxa"/>
          </w:tcPr>
          <w:p w14:paraId="2B667D9D"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9.</w:t>
            </w:r>
          </w:p>
        </w:tc>
        <w:tc>
          <w:tcPr>
            <w:tcW w:w="2609" w:type="dxa"/>
            <w:gridSpan w:val="2"/>
          </w:tcPr>
          <w:p w14:paraId="15EDB87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Prijungimo gnybtai </w:t>
            </w:r>
          </w:p>
        </w:tc>
        <w:tc>
          <w:tcPr>
            <w:tcW w:w="6323" w:type="dxa"/>
            <w:gridSpan w:val="2"/>
          </w:tcPr>
          <w:p w14:paraId="5BCB860D"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Pirminių ir antrinių grandinių varžtai (</w:t>
            </w:r>
            <w:proofErr w:type="spellStart"/>
            <w:r w:rsidRPr="001A4AC3">
              <w:rPr>
                <w:rFonts w:ascii="Arial" w:eastAsiaTheme="minorHAnsi" w:hAnsi="Arial" w:cs="Arial"/>
                <w:color w:val="auto"/>
                <w:lang w:eastAsia="en-US"/>
              </w:rPr>
              <w:t>vežlės</w:t>
            </w:r>
            <w:proofErr w:type="spellEnd"/>
            <w:r w:rsidRPr="001A4AC3">
              <w:rPr>
                <w:rFonts w:ascii="Arial" w:eastAsiaTheme="minorHAnsi" w:hAnsi="Arial" w:cs="Arial"/>
                <w:color w:val="auto"/>
                <w:lang w:eastAsia="en-US"/>
              </w:rPr>
              <w:t xml:space="preserve">) ir spyruokliuojančios </w:t>
            </w:r>
            <w:proofErr w:type="spellStart"/>
            <w:r w:rsidRPr="001A4AC3">
              <w:rPr>
                <w:rFonts w:ascii="Arial" w:eastAsiaTheme="minorHAnsi" w:hAnsi="Arial" w:cs="Arial"/>
                <w:color w:val="auto"/>
                <w:lang w:eastAsia="en-US"/>
              </w:rPr>
              <w:t>povežlės</w:t>
            </w:r>
            <w:proofErr w:type="spellEnd"/>
            <w:r w:rsidRPr="001A4AC3">
              <w:rPr>
                <w:rFonts w:ascii="Arial" w:eastAsiaTheme="minorHAnsi" w:hAnsi="Arial" w:cs="Arial"/>
                <w:color w:val="auto"/>
                <w:lang w:eastAsia="en-US"/>
              </w:rPr>
              <w:t xml:space="preserve">. </w:t>
            </w:r>
          </w:p>
          <w:p w14:paraId="29E2771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Įžeminimo varžtas, veržlė ir </w:t>
            </w:r>
            <w:proofErr w:type="spellStart"/>
            <w:r w:rsidRPr="001A4AC3">
              <w:rPr>
                <w:rFonts w:ascii="Arial" w:eastAsia="Times New Roman" w:hAnsi="Arial" w:cs="Arial"/>
                <w:color w:val="auto"/>
              </w:rPr>
              <w:t>povežlės</w:t>
            </w:r>
            <w:proofErr w:type="spellEnd"/>
            <w:r w:rsidRPr="001A4AC3">
              <w:rPr>
                <w:rFonts w:ascii="Arial" w:eastAsia="Times New Roman" w:hAnsi="Arial" w:cs="Arial"/>
                <w:color w:val="auto"/>
              </w:rPr>
              <w:t xml:space="preserve">. </w:t>
            </w:r>
          </w:p>
        </w:tc>
      </w:tr>
      <w:tr w:rsidR="00C57E24" w:rsidRPr="00BE0756" w14:paraId="643FAF46" w14:textId="77777777" w:rsidTr="00AD0A6E">
        <w:tc>
          <w:tcPr>
            <w:tcW w:w="601" w:type="dxa"/>
          </w:tcPr>
          <w:p w14:paraId="5DEC10F7"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10.</w:t>
            </w:r>
          </w:p>
        </w:tc>
        <w:tc>
          <w:tcPr>
            <w:tcW w:w="2609" w:type="dxa"/>
            <w:gridSpan w:val="2"/>
          </w:tcPr>
          <w:p w14:paraId="4453B729"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Techniniai dokumentai: </w:t>
            </w:r>
          </w:p>
        </w:tc>
        <w:tc>
          <w:tcPr>
            <w:tcW w:w="6323" w:type="dxa"/>
            <w:gridSpan w:val="2"/>
          </w:tcPr>
          <w:p w14:paraId="5AA67B2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Transformatoriaus pasas (antrinių apvijų varžų dydžiai (R, Ω) ir </w:t>
            </w:r>
            <w:proofErr w:type="spellStart"/>
            <w:r w:rsidRPr="001A4AC3">
              <w:rPr>
                <w:rFonts w:ascii="Arial" w:eastAsiaTheme="minorHAnsi" w:hAnsi="Arial" w:cs="Arial"/>
                <w:color w:val="auto"/>
                <w:lang w:eastAsia="en-US"/>
              </w:rPr>
              <w:t>voltamperines</w:t>
            </w:r>
            <w:proofErr w:type="spellEnd"/>
            <w:r w:rsidRPr="001A4AC3">
              <w:rPr>
                <w:rFonts w:ascii="Arial" w:eastAsiaTheme="minorHAnsi" w:hAnsi="Arial" w:cs="Arial"/>
                <w:color w:val="auto"/>
                <w:lang w:eastAsia="en-US"/>
              </w:rPr>
              <w:t xml:space="preserve"> charakteristikos); </w:t>
            </w:r>
          </w:p>
          <w:p w14:paraId="3FCF9083"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Matavimo priemonės tipo tvirtinimo galiojančio pažymėjimo kopiją;</w:t>
            </w:r>
          </w:p>
          <w:p w14:paraId="18E7C96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Transportavimo, montavimo instrukcijos lietuvių ir anglų kalbomis; </w:t>
            </w:r>
          </w:p>
          <w:p w14:paraId="0F26702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lastRenderedPageBreak/>
              <w:t xml:space="preserve">− Eksploatavimo instrukcija lietuvių ir anglų kalbomis; </w:t>
            </w:r>
          </w:p>
          <w:p w14:paraId="50A85131"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Gabaritinis</w:t>
            </w:r>
            <w:proofErr w:type="spellEnd"/>
            <w:r w:rsidRPr="001A4AC3">
              <w:rPr>
                <w:rFonts w:ascii="Arial" w:eastAsia="Times New Roman" w:hAnsi="Arial" w:cs="Arial"/>
                <w:color w:val="auto"/>
              </w:rPr>
              <w:t xml:space="preserve"> brėžinys. </w:t>
            </w:r>
          </w:p>
        </w:tc>
      </w:tr>
      <w:tr w:rsidR="00C57E24" w:rsidRPr="00BE0756" w14:paraId="57167260" w14:textId="77777777" w:rsidTr="00AD0A6E">
        <w:tc>
          <w:tcPr>
            <w:tcW w:w="601" w:type="dxa"/>
          </w:tcPr>
          <w:p w14:paraId="7A33EE89"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lastRenderedPageBreak/>
              <w:t>11.</w:t>
            </w:r>
          </w:p>
        </w:tc>
        <w:tc>
          <w:tcPr>
            <w:tcW w:w="2609" w:type="dxa"/>
            <w:gridSpan w:val="2"/>
          </w:tcPr>
          <w:p w14:paraId="3553035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Tarnavimo laikas</w:t>
            </w:r>
          </w:p>
        </w:tc>
        <w:tc>
          <w:tcPr>
            <w:tcW w:w="6323" w:type="dxa"/>
            <w:gridSpan w:val="2"/>
          </w:tcPr>
          <w:p w14:paraId="4CB501E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25 metai </w:t>
            </w:r>
          </w:p>
        </w:tc>
      </w:tr>
      <w:tr w:rsidR="00C57E24" w:rsidRPr="00BE0756" w14:paraId="13E17398" w14:textId="77777777" w:rsidTr="00AD0A6E">
        <w:tc>
          <w:tcPr>
            <w:tcW w:w="601" w:type="dxa"/>
          </w:tcPr>
          <w:p w14:paraId="132EB1F5"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12.</w:t>
            </w:r>
          </w:p>
        </w:tc>
        <w:tc>
          <w:tcPr>
            <w:tcW w:w="2609" w:type="dxa"/>
            <w:gridSpan w:val="2"/>
          </w:tcPr>
          <w:p w14:paraId="016DB8C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Garantinis laikas </w:t>
            </w:r>
          </w:p>
        </w:tc>
        <w:tc>
          <w:tcPr>
            <w:tcW w:w="6323" w:type="dxa"/>
            <w:gridSpan w:val="2"/>
          </w:tcPr>
          <w:p w14:paraId="69559928"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24 mėnesiai </w:t>
            </w:r>
          </w:p>
        </w:tc>
      </w:tr>
      <w:tr w:rsidR="00C57E24" w:rsidRPr="00BE0756" w14:paraId="708194E7" w14:textId="77777777" w:rsidTr="00AD0A6E">
        <w:tc>
          <w:tcPr>
            <w:tcW w:w="9533" w:type="dxa"/>
            <w:gridSpan w:val="5"/>
          </w:tcPr>
          <w:p w14:paraId="4B1C47EA" w14:textId="77777777" w:rsidR="00C57E24" w:rsidRPr="001A4AC3" w:rsidRDefault="00C57E24" w:rsidP="00AD0A6E">
            <w:pPr>
              <w:tabs>
                <w:tab w:val="left" w:pos="1276"/>
              </w:tabs>
              <w:contextualSpacing/>
              <w:jc w:val="center"/>
              <w:rPr>
                <w:rFonts w:ascii="Arial" w:eastAsia="Times New Roman" w:hAnsi="Arial" w:cs="Arial"/>
                <w:b/>
                <w:bCs/>
                <w:color w:val="auto"/>
              </w:rPr>
            </w:pPr>
          </w:p>
          <w:p w14:paraId="16FFB09B" w14:textId="77777777" w:rsidR="00C57E24" w:rsidRPr="001A4AC3" w:rsidRDefault="00C57E24" w:rsidP="00AD0A6E">
            <w:pPr>
              <w:tabs>
                <w:tab w:val="left" w:pos="1276"/>
              </w:tabs>
              <w:contextualSpacing/>
              <w:jc w:val="center"/>
              <w:rPr>
                <w:rFonts w:ascii="Arial" w:eastAsia="Times New Roman" w:hAnsi="Arial" w:cs="Arial"/>
                <w:b/>
                <w:bCs/>
                <w:color w:val="auto"/>
              </w:rPr>
            </w:pPr>
            <w:r w:rsidRPr="001A4AC3">
              <w:rPr>
                <w:rFonts w:ascii="Arial" w:eastAsia="Times New Roman" w:hAnsi="Arial" w:cs="Arial"/>
                <w:b/>
                <w:bCs/>
                <w:color w:val="auto"/>
              </w:rPr>
              <w:t xml:space="preserve">6 </w:t>
            </w:r>
            <w:proofErr w:type="spellStart"/>
            <w:r w:rsidRPr="001A4AC3">
              <w:rPr>
                <w:rFonts w:ascii="Arial" w:eastAsia="Times New Roman" w:hAnsi="Arial" w:cs="Arial"/>
                <w:b/>
                <w:bCs/>
                <w:color w:val="auto"/>
              </w:rPr>
              <w:t>kV</w:t>
            </w:r>
            <w:proofErr w:type="spellEnd"/>
            <w:r w:rsidRPr="001A4AC3">
              <w:rPr>
                <w:rFonts w:ascii="Arial" w:eastAsia="Times New Roman" w:hAnsi="Arial" w:cs="Arial"/>
                <w:b/>
                <w:bCs/>
                <w:color w:val="auto"/>
              </w:rPr>
              <w:t xml:space="preserve"> VIDAUS TIPO VIENFAZIAI ĮTAMPOS TRANSFORMATORIAI.</w:t>
            </w:r>
          </w:p>
          <w:p w14:paraId="6A26E08E" w14:textId="77777777" w:rsidR="00C57E24" w:rsidRPr="001A4AC3" w:rsidRDefault="00C57E24" w:rsidP="00AD0A6E">
            <w:pPr>
              <w:tabs>
                <w:tab w:val="left" w:pos="1276"/>
              </w:tabs>
              <w:contextualSpacing/>
              <w:jc w:val="left"/>
              <w:rPr>
                <w:rFonts w:ascii="Arial" w:eastAsia="Times New Roman" w:hAnsi="Arial" w:cs="Arial"/>
                <w:color w:val="auto"/>
              </w:rPr>
            </w:pPr>
          </w:p>
        </w:tc>
      </w:tr>
      <w:tr w:rsidR="00C57E24" w:rsidRPr="00BE0756" w14:paraId="4929638E" w14:textId="77777777" w:rsidTr="00AD0A6E">
        <w:tc>
          <w:tcPr>
            <w:tcW w:w="601" w:type="dxa"/>
          </w:tcPr>
          <w:p w14:paraId="363A62A5"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b/>
                <w:bCs/>
                <w:color w:val="auto"/>
              </w:rPr>
              <w:t>Eil. Nr.</w:t>
            </w:r>
          </w:p>
        </w:tc>
        <w:tc>
          <w:tcPr>
            <w:tcW w:w="2609" w:type="dxa"/>
            <w:gridSpan w:val="2"/>
          </w:tcPr>
          <w:p w14:paraId="78E7302D"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Techniniai parametrai ir reikalavimai</w:t>
            </w:r>
          </w:p>
        </w:tc>
        <w:tc>
          <w:tcPr>
            <w:tcW w:w="6323" w:type="dxa"/>
            <w:gridSpan w:val="2"/>
          </w:tcPr>
          <w:p w14:paraId="58301F30" w14:textId="77777777" w:rsidR="00C57E24" w:rsidRPr="001A4AC3" w:rsidRDefault="00C57E24" w:rsidP="00AD0A6E">
            <w:pPr>
              <w:tabs>
                <w:tab w:val="left" w:pos="1276"/>
              </w:tabs>
              <w:contextualSpacing/>
              <w:jc w:val="center"/>
              <w:rPr>
                <w:rFonts w:ascii="Arial" w:eastAsia="Times New Roman" w:hAnsi="Arial" w:cs="Arial"/>
                <w:color w:val="auto"/>
              </w:rPr>
            </w:pPr>
            <w:r w:rsidRPr="001A4AC3">
              <w:rPr>
                <w:rFonts w:ascii="Arial" w:eastAsia="Times New Roman" w:hAnsi="Arial" w:cs="Arial"/>
                <w:b/>
                <w:bCs/>
                <w:color w:val="auto"/>
              </w:rPr>
              <w:t>Dydis, sąlyga</w:t>
            </w:r>
          </w:p>
        </w:tc>
      </w:tr>
      <w:tr w:rsidR="00C57E24" w:rsidRPr="00BE0756" w14:paraId="685AB475" w14:textId="77777777" w:rsidTr="00AD0A6E">
        <w:tc>
          <w:tcPr>
            <w:tcW w:w="601" w:type="dxa"/>
          </w:tcPr>
          <w:p w14:paraId="53DD26BC"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1. </w:t>
            </w:r>
          </w:p>
        </w:tc>
        <w:tc>
          <w:tcPr>
            <w:tcW w:w="2609" w:type="dxa"/>
            <w:gridSpan w:val="2"/>
          </w:tcPr>
          <w:p w14:paraId="6623E69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Standartas </w:t>
            </w:r>
          </w:p>
        </w:tc>
        <w:tc>
          <w:tcPr>
            <w:tcW w:w="6323" w:type="dxa"/>
            <w:gridSpan w:val="2"/>
          </w:tcPr>
          <w:p w14:paraId="0A513493" w14:textId="1ED0D613"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LST EN 61869-3 (IEC 61869-3)</w:t>
            </w:r>
            <w:r w:rsidR="77B82C3B" w:rsidRPr="07F8A3F9">
              <w:rPr>
                <w:rFonts w:ascii="Arial" w:eastAsia="Times New Roman" w:hAnsi="Arial" w:cs="Arial"/>
                <w:color w:val="auto"/>
              </w:rPr>
              <w:t xml:space="preserve"> ar lygiavertis</w:t>
            </w:r>
          </w:p>
        </w:tc>
      </w:tr>
      <w:tr w:rsidR="00C57E24" w:rsidRPr="00BE0756" w14:paraId="21D1B588" w14:textId="77777777" w:rsidTr="00AD0A6E">
        <w:tc>
          <w:tcPr>
            <w:tcW w:w="601" w:type="dxa"/>
          </w:tcPr>
          <w:p w14:paraId="7AC9CA29"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2. </w:t>
            </w:r>
          </w:p>
        </w:tc>
        <w:tc>
          <w:tcPr>
            <w:tcW w:w="2609" w:type="dxa"/>
            <w:gridSpan w:val="2"/>
          </w:tcPr>
          <w:p w14:paraId="2A5D890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Tipiniai bandymai turi būti atlikti akredituotoje laboratorijoje </w:t>
            </w:r>
          </w:p>
        </w:tc>
        <w:tc>
          <w:tcPr>
            <w:tcW w:w="6323" w:type="dxa"/>
            <w:gridSpan w:val="2"/>
          </w:tcPr>
          <w:p w14:paraId="615F587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Pateikti bandymų protokolų kopijas </w:t>
            </w:r>
          </w:p>
        </w:tc>
      </w:tr>
      <w:tr w:rsidR="00C57E24" w:rsidRPr="00BE0756" w14:paraId="3138509C" w14:textId="77777777" w:rsidTr="00AD0A6E">
        <w:tc>
          <w:tcPr>
            <w:tcW w:w="601" w:type="dxa"/>
          </w:tcPr>
          <w:p w14:paraId="052DF641"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3. </w:t>
            </w:r>
          </w:p>
        </w:tc>
        <w:tc>
          <w:tcPr>
            <w:tcW w:w="2609" w:type="dxa"/>
            <w:gridSpan w:val="2"/>
          </w:tcPr>
          <w:p w14:paraId="4F4CD8E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Srovės transformatoriai turi būti įtraukti į Lietuvos matavimo priemonių registrą ir metrologiškai patikrinti pagal Lietuvos valstybinės metrologinės tarnybos nustatytą tvarką </w:t>
            </w:r>
          </w:p>
        </w:tc>
        <w:tc>
          <w:tcPr>
            <w:tcW w:w="6323" w:type="dxa"/>
            <w:gridSpan w:val="2"/>
          </w:tcPr>
          <w:p w14:paraId="522A061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Pateikti metrologinės patikros liudijimus kartu su transformatoriais </w:t>
            </w:r>
          </w:p>
        </w:tc>
      </w:tr>
      <w:tr w:rsidR="00C57E24" w:rsidRPr="00BE0756" w14:paraId="32AAC038" w14:textId="77777777" w:rsidTr="00AD0A6E">
        <w:tc>
          <w:tcPr>
            <w:tcW w:w="601" w:type="dxa"/>
          </w:tcPr>
          <w:p w14:paraId="5879499C"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4. </w:t>
            </w:r>
          </w:p>
        </w:tc>
        <w:tc>
          <w:tcPr>
            <w:tcW w:w="2609" w:type="dxa"/>
            <w:gridSpan w:val="2"/>
          </w:tcPr>
          <w:p w14:paraId="4009D6D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Srovės transformatoriai gamykloje turi būti išbandomi </w:t>
            </w:r>
          </w:p>
        </w:tc>
        <w:tc>
          <w:tcPr>
            <w:tcW w:w="6323" w:type="dxa"/>
            <w:gridSpan w:val="2"/>
          </w:tcPr>
          <w:p w14:paraId="5482CE0A"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Pateikti bandymų protokolus </w:t>
            </w:r>
          </w:p>
          <w:p w14:paraId="392745BA"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kartu su transformatoriais </w:t>
            </w:r>
          </w:p>
        </w:tc>
      </w:tr>
      <w:tr w:rsidR="00C57E24" w:rsidRPr="00BE0756" w14:paraId="0961633E" w14:textId="77777777" w:rsidTr="00AD0A6E">
        <w:tc>
          <w:tcPr>
            <w:tcW w:w="601" w:type="dxa"/>
          </w:tcPr>
          <w:p w14:paraId="5B9D0167"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5. </w:t>
            </w:r>
          </w:p>
        </w:tc>
        <w:tc>
          <w:tcPr>
            <w:tcW w:w="2609" w:type="dxa"/>
            <w:gridSpan w:val="2"/>
          </w:tcPr>
          <w:p w14:paraId="314BBD3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Tipas </w:t>
            </w:r>
          </w:p>
        </w:tc>
        <w:tc>
          <w:tcPr>
            <w:tcW w:w="6323" w:type="dxa"/>
            <w:gridSpan w:val="2"/>
          </w:tcPr>
          <w:p w14:paraId="41A59C13"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Vienpolis, jungiamas tarp fazės ir žemės </w:t>
            </w:r>
          </w:p>
        </w:tc>
      </w:tr>
      <w:tr w:rsidR="00C57E24" w:rsidRPr="00BE0756" w14:paraId="0A6673D4" w14:textId="77777777" w:rsidTr="00AD0A6E">
        <w:tc>
          <w:tcPr>
            <w:tcW w:w="601" w:type="dxa"/>
          </w:tcPr>
          <w:p w14:paraId="7828E8EF"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6. </w:t>
            </w:r>
          </w:p>
        </w:tc>
        <w:tc>
          <w:tcPr>
            <w:tcW w:w="2609" w:type="dxa"/>
            <w:gridSpan w:val="2"/>
          </w:tcPr>
          <w:p w14:paraId="547D077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Vardinė įtampa </w:t>
            </w:r>
          </w:p>
        </w:tc>
        <w:tc>
          <w:tcPr>
            <w:tcW w:w="6323" w:type="dxa"/>
            <w:gridSpan w:val="2"/>
          </w:tcPr>
          <w:p w14:paraId="5B95518D"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6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6C71C8B1" w14:textId="77777777" w:rsidTr="00AD0A6E">
        <w:tc>
          <w:tcPr>
            <w:tcW w:w="601" w:type="dxa"/>
          </w:tcPr>
          <w:p w14:paraId="17764B2F"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7. </w:t>
            </w:r>
          </w:p>
        </w:tc>
        <w:tc>
          <w:tcPr>
            <w:tcW w:w="2609" w:type="dxa"/>
            <w:gridSpan w:val="2"/>
          </w:tcPr>
          <w:p w14:paraId="302F024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Maksimalioji įtampa </w:t>
            </w:r>
          </w:p>
        </w:tc>
        <w:tc>
          <w:tcPr>
            <w:tcW w:w="6323" w:type="dxa"/>
            <w:gridSpan w:val="2"/>
          </w:tcPr>
          <w:p w14:paraId="1676F3C0"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7,2 </w:t>
            </w:r>
            <w:proofErr w:type="spellStart"/>
            <w:r w:rsidRPr="001A4AC3">
              <w:rPr>
                <w:rFonts w:ascii="Arial" w:eastAsia="Times New Roman" w:hAnsi="Arial" w:cs="Arial"/>
                <w:color w:val="auto"/>
              </w:rPr>
              <w:t>kV</w:t>
            </w:r>
            <w:proofErr w:type="spellEnd"/>
            <w:r w:rsidRPr="001A4AC3">
              <w:rPr>
                <w:rFonts w:ascii="Arial" w:eastAsia="Times New Roman" w:hAnsi="Arial" w:cs="Arial"/>
                <w:color w:val="auto"/>
              </w:rPr>
              <w:t xml:space="preserve"> </w:t>
            </w:r>
          </w:p>
        </w:tc>
      </w:tr>
      <w:tr w:rsidR="00C57E24" w:rsidRPr="00BE0756" w14:paraId="5D0F0EA3" w14:textId="77777777" w:rsidTr="00AD0A6E">
        <w:tc>
          <w:tcPr>
            <w:tcW w:w="601" w:type="dxa"/>
          </w:tcPr>
          <w:p w14:paraId="642D1420"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 xml:space="preserve">8. </w:t>
            </w:r>
          </w:p>
        </w:tc>
        <w:tc>
          <w:tcPr>
            <w:tcW w:w="2609" w:type="dxa"/>
            <w:gridSpan w:val="2"/>
          </w:tcPr>
          <w:p w14:paraId="306A0A22"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Tinklo </w:t>
            </w:r>
            <w:proofErr w:type="spellStart"/>
            <w:r w:rsidRPr="001A4AC3">
              <w:rPr>
                <w:rFonts w:ascii="Arial" w:eastAsia="Times New Roman" w:hAnsi="Arial" w:cs="Arial"/>
                <w:color w:val="auto"/>
              </w:rPr>
              <w:t>neutralė</w:t>
            </w:r>
            <w:proofErr w:type="spellEnd"/>
            <w:r w:rsidRPr="001A4AC3">
              <w:rPr>
                <w:rFonts w:ascii="Arial" w:eastAsia="Times New Roman" w:hAnsi="Arial" w:cs="Arial"/>
                <w:color w:val="auto"/>
              </w:rPr>
              <w:t xml:space="preserve"> </w:t>
            </w:r>
          </w:p>
        </w:tc>
        <w:tc>
          <w:tcPr>
            <w:tcW w:w="6323" w:type="dxa"/>
            <w:gridSpan w:val="2"/>
          </w:tcPr>
          <w:p w14:paraId="6F13938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Izoliuota </w:t>
            </w:r>
          </w:p>
        </w:tc>
      </w:tr>
      <w:tr w:rsidR="00C57E24" w:rsidRPr="00BE0756" w14:paraId="3552186A" w14:textId="77777777" w:rsidTr="00AD0A6E">
        <w:tc>
          <w:tcPr>
            <w:tcW w:w="601" w:type="dxa"/>
          </w:tcPr>
          <w:p w14:paraId="25B15B68"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9.</w:t>
            </w:r>
          </w:p>
        </w:tc>
        <w:tc>
          <w:tcPr>
            <w:tcW w:w="2609" w:type="dxa"/>
            <w:gridSpan w:val="2"/>
          </w:tcPr>
          <w:p w14:paraId="200C769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Antrinės apvijos komercinės apskaitos kontaktų plombavimas </w:t>
            </w:r>
          </w:p>
        </w:tc>
        <w:tc>
          <w:tcPr>
            <w:tcW w:w="6323" w:type="dxa"/>
            <w:gridSpan w:val="2"/>
          </w:tcPr>
          <w:p w14:paraId="192ED946"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Plombuojami atskirai </w:t>
            </w:r>
          </w:p>
        </w:tc>
      </w:tr>
      <w:tr w:rsidR="00C57E24" w:rsidRPr="00BE0756" w14:paraId="3CFC5AAD" w14:textId="77777777" w:rsidTr="00AD0A6E">
        <w:tc>
          <w:tcPr>
            <w:tcW w:w="601" w:type="dxa"/>
          </w:tcPr>
          <w:p w14:paraId="297F6703"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10.</w:t>
            </w:r>
          </w:p>
        </w:tc>
        <w:tc>
          <w:tcPr>
            <w:tcW w:w="2609" w:type="dxa"/>
            <w:gridSpan w:val="2"/>
          </w:tcPr>
          <w:p w14:paraId="179FA30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Prijungimo gnybtai </w:t>
            </w:r>
          </w:p>
        </w:tc>
        <w:tc>
          <w:tcPr>
            <w:tcW w:w="6323" w:type="dxa"/>
            <w:gridSpan w:val="2"/>
          </w:tcPr>
          <w:p w14:paraId="623DFB37"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Pirminių ir antrinių grandinių veržlės, varžtai ir spyruokliuojančios </w:t>
            </w:r>
            <w:proofErr w:type="spellStart"/>
            <w:r w:rsidRPr="001A4AC3">
              <w:rPr>
                <w:rFonts w:ascii="Arial" w:eastAsiaTheme="minorHAnsi" w:hAnsi="Arial" w:cs="Arial"/>
                <w:color w:val="auto"/>
                <w:lang w:eastAsia="en-US"/>
              </w:rPr>
              <w:t>povežlės</w:t>
            </w:r>
            <w:proofErr w:type="spellEnd"/>
            <w:r w:rsidRPr="001A4AC3">
              <w:rPr>
                <w:rFonts w:ascii="Arial" w:eastAsiaTheme="minorHAnsi" w:hAnsi="Arial" w:cs="Arial"/>
                <w:color w:val="auto"/>
                <w:lang w:eastAsia="en-US"/>
              </w:rPr>
              <w:t xml:space="preserve">. </w:t>
            </w:r>
          </w:p>
          <w:p w14:paraId="7EDB453E"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Įžeminimo varžtas, veržlė ir </w:t>
            </w:r>
            <w:proofErr w:type="spellStart"/>
            <w:r w:rsidRPr="001A4AC3">
              <w:rPr>
                <w:rFonts w:ascii="Arial" w:eastAsia="Times New Roman" w:hAnsi="Arial" w:cs="Arial"/>
                <w:color w:val="auto"/>
              </w:rPr>
              <w:t>povežlės</w:t>
            </w:r>
            <w:proofErr w:type="spellEnd"/>
            <w:r w:rsidRPr="001A4AC3">
              <w:rPr>
                <w:rFonts w:ascii="Arial" w:eastAsia="Times New Roman" w:hAnsi="Arial" w:cs="Arial"/>
                <w:color w:val="auto"/>
              </w:rPr>
              <w:t xml:space="preserve">. </w:t>
            </w:r>
          </w:p>
        </w:tc>
      </w:tr>
      <w:tr w:rsidR="00C57E24" w:rsidRPr="00BE0756" w14:paraId="15CA8028" w14:textId="77777777" w:rsidTr="00AD0A6E">
        <w:tc>
          <w:tcPr>
            <w:tcW w:w="601" w:type="dxa"/>
          </w:tcPr>
          <w:p w14:paraId="382F8221"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11.</w:t>
            </w:r>
          </w:p>
        </w:tc>
        <w:tc>
          <w:tcPr>
            <w:tcW w:w="2609" w:type="dxa"/>
            <w:gridSpan w:val="2"/>
          </w:tcPr>
          <w:p w14:paraId="119FF951"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Techniniai dokumentai: </w:t>
            </w:r>
          </w:p>
        </w:tc>
        <w:tc>
          <w:tcPr>
            <w:tcW w:w="6323" w:type="dxa"/>
            <w:gridSpan w:val="2"/>
          </w:tcPr>
          <w:p w14:paraId="412C5D49"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Transformatoriaus pasas; </w:t>
            </w:r>
          </w:p>
          <w:p w14:paraId="5E039096"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Matavimo priemonės tipo tvirtinimo galiojančio pažymėjimo kopiją; </w:t>
            </w:r>
          </w:p>
          <w:p w14:paraId="49CEA6E1"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Transportavimo, montavimo instrukcijos lietuvių ir anglų kalbomis; </w:t>
            </w:r>
          </w:p>
          <w:p w14:paraId="17E4DE28" w14:textId="77777777" w:rsidR="00C57E24" w:rsidRPr="001A4AC3" w:rsidRDefault="00C57E24" w:rsidP="00AD0A6E">
            <w:pPr>
              <w:autoSpaceDE w:val="0"/>
              <w:autoSpaceDN w:val="0"/>
              <w:adjustRightInd w:val="0"/>
              <w:jc w:val="left"/>
              <w:rPr>
                <w:rFonts w:ascii="Arial" w:eastAsiaTheme="minorHAnsi" w:hAnsi="Arial" w:cs="Arial"/>
                <w:color w:val="auto"/>
                <w:lang w:eastAsia="en-US"/>
              </w:rPr>
            </w:pPr>
            <w:r w:rsidRPr="001A4AC3">
              <w:rPr>
                <w:rFonts w:ascii="Arial" w:eastAsiaTheme="minorHAnsi" w:hAnsi="Arial" w:cs="Arial"/>
                <w:color w:val="auto"/>
                <w:lang w:eastAsia="en-US"/>
              </w:rPr>
              <w:t xml:space="preserve">− Eksploatavimo instrukcija lietuvių ir anglų kalbomis; </w:t>
            </w:r>
          </w:p>
          <w:p w14:paraId="422B64E5" w14:textId="77777777" w:rsidR="00C57E24" w:rsidRPr="001A4AC3" w:rsidRDefault="00C57E24"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Gabaritinis</w:t>
            </w:r>
            <w:proofErr w:type="spellEnd"/>
            <w:r w:rsidRPr="001A4AC3">
              <w:rPr>
                <w:rFonts w:ascii="Arial" w:eastAsia="Times New Roman" w:hAnsi="Arial" w:cs="Arial"/>
                <w:color w:val="auto"/>
              </w:rPr>
              <w:t xml:space="preserve"> brėžinys. </w:t>
            </w:r>
          </w:p>
        </w:tc>
      </w:tr>
      <w:tr w:rsidR="00C57E24" w:rsidRPr="00BE0756" w14:paraId="6C2EDAC3" w14:textId="77777777" w:rsidTr="00AD0A6E">
        <w:tc>
          <w:tcPr>
            <w:tcW w:w="601" w:type="dxa"/>
          </w:tcPr>
          <w:p w14:paraId="14A345A4"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12.</w:t>
            </w:r>
          </w:p>
        </w:tc>
        <w:tc>
          <w:tcPr>
            <w:tcW w:w="2609" w:type="dxa"/>
            <w:gridSpan w:val="2"/>
          </w:tcPr>
          <w:p w14:paraId="56B36684"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Tarnavimo laikas </w:t>
            </w:r>
          </w:p>
        </w:tc>
        <w:tc>
          <w:tcPr>
            <w:tcW w:w="6323" w:type="dxa"/>
            <w:gridSpan w:val="2"/>
          </w:tcPr>
          <w:p w14:paraId="3B70A9CC"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25 metai </w:t>
            </w:r>
          </w:p>
        </w:tc>
      </w:tr>
      <w:tr w:rsidR="00C57E24" w:rsidRPr="00BE0756" w14:paraId="7B13494F" w14:textId="77777777" w:rsidTr="00AD0A6E">
        <w:tc>
          <w:tcPr>
            <w:tcW w:w="601" w:type="dxa"/>
          </w:tcPr>
          <w:p w14:paraId="5C8B5B02" w14:textId="77777777" w:rsidR="00C57E24" w:rsidRPr="00BE0756" w:rsidRDefault="00C57E24" w:rsidP="00AD0A6E">
            <w:pPr>
              <w:tabs>
                <w:tab w:val="left" w:pos="1276"/>
              </w:tabs>
              <w:contextualSpacing/>
              <w:jc w:val="center"/>
              <w:rPr>
                <w:rFonts w:ascii="Arial" w:eastAsia="Times New Roman" w:hAnsi="Arial" w:cs="Arial"/>
                <w:color w:val="auto"/>
              </w:rPr>
            </w:pPr>
            <w:r w:rsidRPr="00BE0756">
              <w:rPr>
                <w:rFonts w:ascii="Arial" w:eastAsia="Times New Roman" w:hAnsi="Arial" w:cs="Arial"/>
                <w:color w:val="auto"/>
              </w:rPr>
              <w:t>13.</w:t>
            </w:r>
          </w:p>
        </w:tc>
        <w:tc>
          <w:tcPr>
            <w:tcW w:w="2609" w:type="dxa"/>
            <w:gridSpan w:val="2"/>
          </w:tcPr>
          <w:p w14:paraId="692F326B"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Garantinis laikas </w:t>
            </w:r>
          </w:p>
        </w:tc>
        <w:tc>
          <w:tcPr>
            <w:tcW w:w="6323" w:type="dxa"/>
            <w:gridSpan w:val="2"/>
          </w:tcPr>
          <w:p w14:paraId="52AE12C7" w14:textId="77777777" w:rsidR="00C57E24" w:rsidRPr="001A4AC3" w:rsidRDefault="00C57E24"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 24 mėnesiai </w:t>
            </w:r>
          </w:p>
        </w:tc>
      </w:tr>
    </w:tbl>
    <w:p w14:paraId="36F89B17" w14:textId="77777777" w:rsidR="00C57E24" w:rsidRPr="001A4AC3" w:rsidRDefault="00C57E24" w:rsidP="001A4AC3">
      <w:pPr>
        <w:pStyle w:val="ListParagraph"/>
        <w:tabs>
          <w:tab w:val="left" w:pos="360"/>
          <w:tab w:val="left" w:pos="993"/>
        </w:tabs>
        <w:ind w:left="709" w:right="57"/>
        <w:rPr>
          <w:rFonts w:eastAsia="Arial"/>
          <w:u w:val="single"/>
        </w:rPr>
      </w:pPr>
    </w:p>
    <w:p w14:paraId="1C69A4A9" w14:textId="5A676F9D" w:rsidR="005C2A57" w:rsidRPr="00BE0756" w:rsidRDefault="005C2A57">
      <w:pPr>
        <w:pStyle w:val="Heading1"/>
      </w:pPr>
      <w:bookmarkStart w:id="1205" w:name="_Toc224291685"/>
      <w:r w:rsidRPr="00BE0756">
        <w:t xml:space="preserve">REIKALAVIMAI </w:t>
      </w:r>
      <w:r w:rsidR="00032FF7" w:rsidRPr="00BE0756">
        <w:rPr>
          <w:lang w:eastAsia="en-US"/>
        </w:rPr>
        <w:t>ĮŽEMINIMUI</w:t>
      </w:r>
      <w:bookmarkEnd w:id="1205"/>
    </w:p>
    <w:p w14:paraId="7F89ADDF" w14:textId="77777777" w:rsidR="0028493D" w:rsidRPr="001A4AC3" w:rsidRDefault="0028493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Suprojektuoti išorinį ir vidinį įžeminimo kontūrus. Suprojektuoti žaibosaugą statiniams suprojektuotiems virš žemės.</w:t>
      </w:r>
    </w:p>
    <w:p w14:paraId="5FE051A0" w14:textId="77777777" w:rsidR="0028493D" w:rsidRPr="001A4AC3" w:rsidRDefault="0028493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lastRenderedPageBreak/>
        <w:t>Potencialų išlyginimui ir statinio krūvio nuėmimui patalpose perimetru numatyti vidinio įžeminimo kontūro magistralę iš karštai cinkuotos plieno juostos 40x4mm, kuri klojama ant sienos alt.+0.4 m nuo grindų, o iki įrenginių ant grindų. 40x4mm cinkuotą plieninę juostą tvirtinti naudojant gamyklinius standartinius cinkuotus laikiklius.</w:t>
      </w:r>
    </w:p>
    <w:p w14:paraId="3BA84CA7" w14:textId="77777777" w:rsidR="0028493D" w:rsidRPr="001A4AC3" w:rsidRDefault="0028493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Nuo vidinio įžeminimo kontūro magistralės turi būti įžeminami visi įrenginiai turintys ir galintys gauti įtampą: el. skydai, dažnio keitikliai, technologiniai įrenginiai, variklių korpusas, metaliniai vamzdynai, metaliniai ortakiai, aptarnavimo aikštelės, kabelinės konstrukcijos, ir kt. metalinės konstrukcijos ir technologiniai įrenginiai. Visos metalinės konstrukcijos, visi elektros vartotojai, kuriuose pažeidus izoliaciją gali atsirasti žmogui pavojinga įtampa, turi būti įžemintos.</w:t>
      </w:r>
    </w:p>
    <w:p w14:paraId="4291813A" w14:textId="77777777" w:rsidR="0028493D" w:rsidRPr="001A4AC3" w:rsidRDefault="0028493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Apsauginio įžeminimo laidininkai turi būti pažymėti žalia ir geltona spalvomis (IEC 446 standartas). Apsauginio įžeminimo šynos turi būti nudažytos suglaustomis nuo 15 iki 100mm lygaus pločio žalios ir geltonos spalvų skersinėmis juostelėmis. Įžeminimui panaudoti laidininkai turi būti patikimai sujungti. Atvirai įrengtos įžeminimo magistralės ir jų atšakos turi būti lengvai prieinamos apžiūrėti.</w:t>
      </w:r>
    </w:p>
    <w:p w14:paraId="631770C0" w14:textId="77777777" w:rsidR="0028493D" w:rsidRPr="001A4AC3" w:rsidRDefault="0028493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Įrengus pastato išorės įžeminimą jo varža turi būti ≤10 Ω, o matavimo rezultatus reikia priduoti Užsakovo, Akcininko Nr. 1 ir Akcininko Nr. 2. atstovams. Tik Užsakovui, Akcininkui Nr. 1 ir Akcininkui Nr. 2.  leidus leidžiama kontūrą užkasti ir prie jo jungti technologinius ir elektrinius įrenginius.</w:t>
      </w:r>
    </w:p>
    <w:p w14:paraId="154D580F" w14:textId="77777777" w:rsidR="0028493D" w:rsidRPr="001A4AC3" w:rsidRDefault="0028493D"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Įrengiant įžeminimą vykdyti jam visų LR galiojančių norminių dokumentų reikalavimus. Įžeminimo įrenginius sujungti suvirinimo būdu negalima. Prieš paduodant siurblinei ar pamaišymo mazgui įtampą Rangovas turi pateikti viso įžeminimo kontūro pasą ir įžeminimo įrenginių gamyklinius sertifikatus. Elektros spintose ir skyduose turi būti įrengta kilnojamųjų įžemiklių prijungimo prie įžeminimo įrenginio vieta. Skydai, jei jie montuojami turi būti sujungti su įžeminimo įrenginiu ne mažiau dvejose vietose.</w:t>
      </w:r>
    </w:p>
    <w:p w14:paraId="53256CF3" w14:textId="5AD5792F" w:rsidR="00FD2545" w:rsidRPr="001A4AC3" w:rsidRDefault="007224AA" w:rsidP="001A4AC3">
      <w:pPr>
        <w:pStyle w:val="Heading1"/>
      </w:pPr>
      <w:bookmarkStart w:id="1206" w:name="_Toc224291686"/>
      <w:r w:rsidRPr="00BE0756">
        <w:t xml:space="preserve">REIKALAVIMAI </w:t>
      </w:r>
      <w:bookmarkStart w:id="1207" w:name="_Toc217983092"/>
      <w:r w:rsidR="00FD2545" w:rsidRPr="00BE0756">
        <w:t>ELEKTROS ĮRENGINIAMS IR TINKLAMS: APŠVIETIMUI</w:t>
      </w:r>
      <w:bookmarkEnd w:id="1206"/>
      <w:bookmarkEnd w:id="1207"/>
    </w:p>
    <w:p w14:paraId="70888611" w14:textId="77777777" w:rsidR="00DB227F" w:rsidRPr="001A4AC3" w:rsidRDefault="00DB227F"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Suprojektuoti ir sumontuoti vidaus ir išorės apšvietimą. </w:t>
      </w:r>
    </w:p>
    <w:p w14:paraId="408C23C0" w14:textId="77777777" w:rsidR="00DB227F" w:rsidRPr="001A4AC3" w:rsidRDefault="00DB227F"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Lauko apšvietimui, jei toks numatomas ir nepakanka esamo gatvių apšvietimo, suprojektuoti ir įrengti automatinį valdymą foto relės pagalba. Sugedus apšvietimo valdymui, signalas turi būti perduodamas į valdymo sistemą.</w:t>
      </w:r>
    </w:p>
    <w:p w14:paraId="5B44540A" w14:textId="77777777" w:rsidR="00DB227F" w:rsidRPr="001A4AC3" w:rsidRDefault="00DB227F"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Visų elektros spintų viduje, atidarius duris, turi automatiškai įsijungti spintos vidaus apšvietimas. Spintų apsaugos klasė IP55 arba didesnė. Elektros spintose turi būti numatyti ne mažiau kaip 3 vnt. 230 V įtampos kištukiniai lizdai.</w:t>
      </w:r>
    </w:p>
    <w:p w14:paraId="6758F4EC" w14:textId="77777777" w:rsidR="00DB227F" w:rsidRPr="001A4AC3" w:rsidRDefault="00DB227F"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Patalpų apšvietimui (vidaus) turi būti įrengti šviestuvai su puslaidininkinių šviesos diodų (LED) lempomis. Šviestuvo apsaugos laipsnis turi būti ne mažesnis kaip IP65. Avarinis ir evakuacinis apšvietimas, jei toks reikalingas vykdant norminių dokumentų reikalavimus, turi būti suprojektuotas vykdant galiojančių taisyklių ir kitų norminių dokumentų reikalavimus.</w:t>
      </w:r>
    </w:p>
    <w:p w14:paraId="116EDDD8" w14:textId="4846BD1B" w:rsidR="00B57775" w:rsidRPr="001A4AC3" w:rsidRDefault="00B57775" w:rsidP="001A4AC3">
      <w:pPr>
        <w:pStyle w:val="Heading1"/>
      </w:pPr>
      <w:bookmarkStart w:id="1208" w:name="_Toc217983096"/>
      <w:bookmarkStart w:id="1209" w:name="_Toc224291687"/>
      <w:r w:rsidRPr="001A4AC3">
        <w:t>REIKALAVIMAI DAŽNIO KEITIKLIAMS</w:t>
      </w:r>
      <w:bookmarkEnd w:id="1208"/>
      <w:bookmarkEnd w:id="1209"/>
    </w:p>
    <w:p w14:paraId="1B35F1D4"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Dažnio keitikliai (toliau – DK) turi būti montuojami patalpoje, apsaugotoje nuo dulkių. Jei DK bus montuojami siurblinės patalpose jų apsaugos klasė turi būti ne mažiau nei IP55 pagal LST EN 60529 (arba lygiaverčio). </w:t>
      </w:r>
    </w:p>
    <w:p w14:paraId="7F8B1227"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DK galia ne mažesnė 1,2xIv (</w:t>
      </w:r>
      <w:proofErr w:type="spellStart"/>
      <w:r w:rsidRPr="001A4AC3">
        <w:rPr>
          <w:rFonts w:ascii="Arial" w:eastAsia="Arial" w:hAnsi="Arial"/>
        </w:rPr>
        <w:t>Iv</w:t>
      </w:r>
      <w:proofErr w:type="spellEnd"/>
      <w:r w:rsidRPr="001A4AC3">
        <w:rPr>
          <w:rFonts w:ascii="Arial" w:eastAsia="Arial" w:hAnsi="Arial"/>
        </w:rPr>
        <w:t xml:space="preserve"> - variklio vardinė srovė).  </w:t>
      </w:r>
    </w:p>
    <w:p w14:paraId="15444E98"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DK turi užtikrinti mechanizmų darbą pilnu našumu, </w:t>
      </w:r>
      <w:proofErr w:type="spellStart"/>
      <w:r w:rsidRPr="001A4AC3">
        <w:rPr>
          <w:rFonts w:ascii="Arial" w:eastAsia="Arial" w:hAnsi="Arial"/>
        </w:rPr>
        <w:t>t.y</w:t>
      </w:r>
      <w:proofErr w:type="spellEnd"/>
      <w:r w:rsidRPr="001A4AC3">
        <w:rPr>
          <w:rFonts w:ascii="Arial" w:eastAsia="Arial" w:hAnsi="Arial"/>
        </w:rPr>
        <w:t xml:space="preserve">. turi būti užtikrintos elektros variklio apsukos nuo 0 iki 50 Hz. </w:t>
      </w:r>
    </w:p>
    <w:p w14:paraId="7887CA66"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DK darbo režimas ilgalaikis ir nepertraukiamas. </w:t>
      </w:r>
    </w:p>
    <w:p w14:paraId="0C6C9934"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DK valdymo panelyje turi būti “išvesta” paskutinių gedimų istorija ir signalizacijų atvaizdavimai. Panelyje turi būti atvaizduojama DK vardiniai pagrindiniai parametrai ir elektros variklio darbo laiko apskaita. </w:t>
      </w:r>
    </w:p>
    <w:p w14:paraId="3D3E13F7"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lastRenderedPageBreak/>
        <w:t>DK generuojamos į tinklą srovės ir įtampos harmonikas turi atitikti IEE519 standarto arba jam lygiaverčio reikalavimus dėl harmonikų skleidimo. DK privalo būti žemų harmonikų.</w:t>
      </w:r>
    </w:p>
    <w:p w14:paraId="1190CDCA"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DK turi būti standartinis ir turėti visas variklio gamintojo numatytas apsaugas nuo visų rūšių elektros variklio gedimų.</w:t>
      </w:r>
    </w:p>
    <w:p w14:paraId="7B3376CD"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DK turi būti atskiri nuo variklio (neintegruoti į variklio korpusą). Išimtinais atvejais leidžiama, jei gaminamas mechanizmas su varikliu ir tik su integruotu DK.</w:t>
      </w:r>
    </w:p>
    <w:p w14:paraId="00618E10"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DK turi būti standartinis ir turėti visas variklio gamintojo numatytas apsaugas nuo visų rūšių elektros variklio gedimų.</w:t>
      </w:r>
    </w:p>
    <w:p w14:paraId="3993AB65"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DK gamintojo pilnas techninis palaikymas ne trumpesnis nei 12 metų nuo įsigijimo datos.</w:t>
      </w:r>
    </w:p>
    <w:p w14:paraId="71230247"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DK turi turėti ,,</w:t>
      </w:r>
      <w:proofErr w:type="spellStart"/>
      <w:r w:rsidRPr="001A4AC3">
        <w:rPr>
          <w:rFonts w:ascii="Arial" w:eastAsia="Arial" w:hAnsi="Arial"/>
        </w:rPr>
        <w:t>Profibus</w:t>
      </w:r>
      <w:proofErr w:type="spellEnd"/>
      <w:r w:rsidRPr="001A4AC3">
        <w:rPr>
          <w:rFonts w:ascii="Arial" w:eastAsia="Arial" w:hAnsi="Arial"/>
        </w:rPr>
        <w:t xml:space="preserve">-DP“ sąsajas arba kitas sąsajas numatytas Projekte siurblių valdymui ir signalizavimui su dispečerio darbo vieta Elektrinės g.2, Vilniuje. </w:t>
      </w:r>
    </w:p>
    <w:p w14:paraId="671B5C0C"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DK nustatymų „įvedimui“ turi būti numatytas vietinis valdymo pultelis. DK išsijungus nuo srovės padidėjimo ar įtampos apsaugų sukeltų išorinio trikdžio, ir jei įrenginys nėra pažeistas, tada DK turi „nusimesti“ gedimą ir kaip atsiranda įtampa automatiškai įsijungti iki trijų kartų. </w:t>
      </w:r>
    </w:p>
    <w:p w14:paraId="1FA714C0"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Kartu su DK turi būti pateikta licencijuota programinė įranga bei visi reikalingi priedai DK sujungimui su asmeninio nešiojamo kompiuterio USB 3.0 prievadu, dažnio keitiklio duomenų nuskaitymui, įrašymui ir parametrų keitimui (DK konfigūravimui). </w:t>
      </w:r>
    </w:p>
    <w:p w14:paraId="67D3BBCD" w14:textId="77777777" w:rsidR="00B1713C" w:rsidRPr="001A4AC3" w:rsidRDefault="00B1713C"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DK su elektros varikliu turi būti sujungti papildomu išlyginamuoju, reikiamo skerspjūvio, įžeminimo kontūru.</w:t>
      </w:r>
    </w:p>
    <w:p w14:paraId="5CD9487E" w14:textId="5A24CD1A" w:rsidR="00001541" w:rsidRPr="001A4AC3" w:rsidRDefault="00001541" w:rsidP="001A4AC3">
      <w:pPr>
        <w:pStyle w:val="Heading1"/>
      </w:pPr>
      <w:bookmarkStart w:id="1210" w:name="_Toc217983100"/>
      <w:bookmarkStart w:id="1211" w:name="_Toc224291688"/>
      <w:r w:rsidRPr="001A4AC3">
        <w:t>REIKALAVIMAI ŠILUMOS TIEKIMO TINKLUI IR JO ĮRENGINIAMS</w:t>
      </w:r>
      <w:bookmarkEnd w:id="1210"/>
      <w:bookmarkEnd w:id="1211"/>
    </w:p>
    <w:p w14:paraId="7ACCE2D3" w14:textId="77777777" w:rsidR="0009103A" w:rsidRPr="001A4AC3"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Statinių grupės sudėtis - Šilumos tinklai (inžineriniai tinklai).</w:t>
      </w:r>
    </w:p>
    <w:p w14:paraId="2126B303" w14:textId="77777777" w:rsidR="0009103A" w:rsidRPr="001A4AC3"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Statinio (-</w:t>
      </w:r>
      <w:proofErr w:type="spellStart"/>
      <w:r w:rsidRPr="001A4AC3">
        <w:rPr>
          <w:rFonts w:ascii="Arial" w:eastAsia="Arial" w:hAnsi="Arial"/>
        </w:rPr>
        <w:t>ių</w:t>
      </w:r>
      <w:proofErr w:type="spellEnd"/>
      <w:r w:rsidRPr="001A4AC3">
        <w:rPr>
          <w:rFonts w:ascii="Arial" w:eastAsia="Arial" w:hAnsi="Arial"/>
        </w:rPr>
        <w:t xml:space="preserve">) ar statinių grupės paskirtis ir bendrieji (techniniai ir paskirties) rodikliai - Šilumos tinklai skirti tiekti šiluminę energiją iš Titnago g.74 projektuojamų šilumos gamybos įrenginių  į CŠT. </w:t>
      </w:r>
    </w:p>
    <w:p w14:paraId="64AE4564" w14:textId="77777777" w:rsidR="0009103A" w:rsidRPr="00BE0756"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Parengti projektą šilumos tinklų statybai, rekonstravimui ir diametro padidinimui iki nemažesnio kaip </w:t>
      </w:r>
      <w:proofErr w:type="spellStart"/>
      <w:r w:rsidRPr="001A4AC3">
        <w:rPr>
          <w:rFonts w:ascii="Arial" w:eastAsia="Arial" w:hAnsi="Arial"/>
        </w:rPr>
        <w:t>Dn</w:t>
      </w:r>
      <w:proofErr w:type="spellEnd"/>
      <w:r w:rsidRPr="001A4AC3">
        <w:rPr>
          <w:rFonts w:ascii="Arial" w:eastAsia="Arial" w:hAnsi="Arial"/>
        </w:rPr>
        <w:t xml:space="preserve"> 450 mm., (tarp ŠK 93004-01 ir ŠK 93004-02 ties </w:t>
      </w:r>
      <w:proofErr w:type="spellStart"/>
      <w:r w:rsidRPr="001A4AC3">
        <w:rPr>
          <w:rFonts w:ascii="Arial" w:eastAsia="Arial" w:hAnsi="Arial"/>
        </w:rPr>
        <w:t>Paneriškių</w:t>
      </w:r>
      <w:proofErr w:type="spellEnd"/>
      <w:r w:rsidRPr="001A4AC3">
        <w:rPr>
          <w:rFonts w:ascii="Arial" w:eastAsia="Arial" w:hAnsi="Arial"/>
        </w:rPr>
        <w:t xml:space="preserve"> g. iki esamų trijų šilumos tiekimo magistralinių tinklų kamerose ŠK93301, ŠK93201, ŠK93101); ir nuo </w:t>
      </w:r>
      <w:proofErr w:type="spellStart"/>
      <w:r w:rsidRPr="001A4AC3">
        <w:rPr>
          <w:rFonts w:ascii="Arial" w:eastAsia="Arial" w:hAnsi="Arial"/>
        </w:rPr>
        <w:t>Paneriškių</w:t>
      </w:r>
      <w:proofErr w:type="spellEnd"/>
      <w:r w:rsidRPr="001A4AC3">
        <w:rPr>
          <w:rFonts w:ascii="Arial" w:eastAsia="Arial" w:hAnsi="Arial"/>
        </w:rPr>
        <w:t xml:space="preserve"> g. naujos nemažesnės kaip </w:t>
      </w:r>
      <w:proofErr w:type="spellStart"/>
      <w:r w:rsidRPr="001A4AC3">
        <w:rPr>
          <w:rFonts w:ascii="Arial" w:eastAsia="Arial" w:hAnsi="Arial"/>
        </w:rPr>
        <w:t>Dn</w:t>
      </w:r>
      <w:proofErr w:type="spellEnd"/>
      <w:r w:rsidRPr="001A4AC3">
        <w:rPr>
          <w:rFonts w:ascii="Arial" w:eastAsia="Arial" w:hAnsi="Arial"/>
        </w:rPr>
        <w:t xml:space="preserve"> 450 mm., trasos statybai iki Pastato </w:t>
      </w:r>
      <w:proofErr w:type="spellStart"/>
      <w:r w:rsidRPr="001A4AC3">
        <w:rPr>
          <w:rFonts w:ascii="Arial" w:eastAsia="Arial" w:hAnsi="Arial"/>
        </w:rPr>
        <w:t>Unik</w:t>
      </w:r>
      <w:proofErr w:type="spellEnd"/>
      <w:r w:rsidRPr="001A4AC3">
        <w:rPr>
          <w:rFonts w:ascii="Arial" w:eastAsia="Arial" w:hAnsi="Arial"/>
        </w:rPr>
        <w:t xml:space="preserve">. Nr. 1398-6001-9027 Koordinatė/vieta 54.67872371042754, 25.155703621773803; </w:t>
      </w:r>
    </w:p>
    <w:p w14:paraId="0CA8FC3A" w14:textId="77777777" w:rsidR="0009103A" w:rsidRPr="00BE0756"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Kaip alternatyvą vertinti naujos ≥ </w:t>
      </w:r>
      <w:proofErr w:type="spellStart"/>
      <w:r w:rsidRPr="001A4AC3">
        <w:rPr>
          <w:rFonts w:ascii="Arial" w:eastAsia="Arial" w:hAnsi="Arial"/>
        </w:rPr>
        <w:t>Dn</w:t>
      </w:r>
      <w:proofErr w:type="spellEnd"/>
      <w:r w:rsidRPr="001A4AC3">
        <w:rPr>
          <w:rFonts w:ascii="Arial" w:eastAsia="Arial" w:hAnsi="Arial"/>
        </w:rPr>
        <w:t xml:space="preserve"> 450 mm., šilumos tinklų statybai nuo Pastato </w:t>
      </w:r>
      <w:proofErr w:type="spellStart"/>
      <w:r w:rsidRPr="001A4AC3">
        <w:rPr>
          <w:rFonts w:ascii="Arial" w:eastAsia="Arial" w:hAnsi="Arial"/>
        </w:rPr>
        <w:t>Unik</w:t>
      </w:r>
      <w:proofErr w:type="spellEnd"/>
      <w:r w:rsidRPr="001A4AC3">
        <w:rPr>
          <w:rFonts w:ascii="Arial" w:eastAsia="Arial" w:hAnsi="Arial"/>
        </w:rPr>
        <w:t>. Nr. 1398-6001-9027 Koordinatė/vieta 54.67872371042754, 25.155703621773803 iki pasijungimo vietos prie esamų trijų šilumos tiekimo magistralinių tinklų kamerose ŠK93308, ŠK93108, ŠK93208.</w:t>
      </w:r>
    </w:p>
    <w:p w14:paraId="49E0E9F4" w14:textId="77777777" w:rsidR="0009103A" w:rsidRPr="001A4AC3" w:rsidRDefault="0009103A"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Projektuojamų šilumos tinklų parametrai:</w:t>
      </w:r>
    </w:p>
    <w:p w14:paraId="547C07E9" w14:textId="77777777" w:rsidR="0009103A" w:rsidRPr="001A4AC3" w:rsidRDefault="0009103A" w:rsidP="00BD0F91">
      <w:pPr>
        <w:pStyle w:val="Stiliuspagrindinis"/>
        <w:numPr>
          <w:ilvl w:val="2"/>
          <w:numId w:val="4"/>
        </w:numPr>
        <w:rPr>
          <w:sz w:val="22"/>
          <w:szCs w:val="22"/>
        </w:rPr>
      </w:pPr>
      <w:r w:rsidRPr="001A4AC3">
        <w:rPr>
          <w:sz w:val="22"/>
          <w:szCs w:val="22"/>
        </w:rPr>
        <w:t>leistinas (projektinis) slėgis 16 barų; </w:t>
      </w:r>
    </w:p>
    <w:p w14:paraId="3548606B" w14:textId="77777777" w:rsidR="0009103A" w:rsidRPr="001A4AC3" w:rsidRDefault="0009103A" w:rsidP="00BD0F91">
      <w:pPr>
        <w:pStyle w:val="Stiliuspagrindinis"/>
        <w:numPr>
          <w:ilvl w:val="2"/>
          <w:numId w:val="4"/>
        </w:numPr>
        <w:rPr>
          <w:sz w:val="22"/>
          <w:szCs w:val="22"/>
        </w:rPr>
      </w:pPr>
      <w:r w:rsidRPr="001A4AC3">
        <w:rPr>
          <w:sz w:val="22"/>
          <w:szCs w:val="22"/>
        </w:rPr>
        <w:t>leistina (projektinė) temperatūra 120 °C;</w:t>
      </w:r>
    </w:p>
    <w:p w14:paraId="34A7BC7E" w14:textId="77777777" w:rsidR="0009103A" w:rsidRPr="001A4AC3" w:rsidRDefault="0009103A" w:rsidP="00BD0F91">
      <w:pPr>
        <w:pStyle w:val="Stiliuspagrindinis"/>
        <w:numPr>
          <w:ilvl w:val="2"/>
          <w:numId w:val="4"/>
        </w:numPr>
        <w:rPr>
          <w:sz w:val="22"/>
          <w:szCs w:val="22"/>
        </w:rPr>
      </w:pPr>
      <w:r w:rsidRPr="001A4AC3">
        <w:rPr>
          <w:sz w:val="22"/>
          <w:szCs w:val="22"/>
        </w:rPr>
        <w:t>vamzdyno diametrai ≥ DN 450.</w:t>
      </w:r>
    </w:p>
    <w:p w14:paraId="21F6FC86" w14:textId="77777777" w:rsidR="0009103A" w:rsidRPr="001A4AC3" w:rsidRDefault="0009103A"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Statinio statybos rūšis - galimos šios statinio / statinių grupės statybos rūšys:</w:t>
      </w:r>
    </w:p>
    <w:p w14:paraId="1B4276DA" w14:textId="77777777" w:rsidR="0009103A" w:rsidRPr="001A4AC3" w:rsidRDefault="0009103A" w:rsidP="00BD0F91">
      <w:pPr>
        <w:pStyle w:val="Stiliuspagrindinis"/>
        <w:numPr>
          <w:ilvl w:val="2"/>
          <w:numId w:val="4"/>
        </w:numPr>
        <w:rPr>
          <w:sz w:val="22"/>
          <w:szCs w:val="22"/>
        </w:rPr>
      </w:pPr>
      <w:r w:rsidRPr="001A4AC3">
        <w:rPr>
          <w:sz w:val="22"/>
          <w:szCs w:val="22"/>
        </w:rPr>
        <w:t xml:space="preserve">statinio rekonstravimas </w:t>
      </w:r>
    </w:p>
    <w:p w14:paraId="5FD63853" w14:textId="77777777" w:rsidR="0009103A" w:rsidRPr="001A4AC3" w:rsidRDefault="0009103A" w:rsidP="00BD0F91">
      <w:pPr>
        <w:pStyle w:val="Stiliuspagrindinis"/>
        <w:numPr>
          <w:ilvl w:val="2"/>
          <w:numId w:val="4"/>
        </w:numPr>
        <w:rPr>
          <w:sz w:val="22"/>
          <w:szCs w:val="22"/>
        </w:rPr>
      </w:pPr>
      <w:r w:rsidRPr="001A4AC3">
        <w:rPr>
          <w:sz w:val="22"/>
          <w:szCs w:val="22"/>
        </w:rPr>
        <w:t>nauja statyba</w:t>
      </w:r>
    </w:p>
    <w:p w14:paraId="383BABA8" w14:textId="77777777" w:rsidR="0009103A" w:rsidRPr="001A4AC3"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Esamiems statiniams suteikti </w:t>
      </w:r>
      <w:proofErr w:type="spellStart"/>
      <w:r w:rsidRPr="001A4AC3">
        <w:rPr>
          <w:rFonts w:ascii="Arial" w:eastAsia="Arial" w:hAnsi="Arial"/>
        </w:rPr>
        <w:t>Unik</w:t>
      </w:r>
      <w:proofErr w:type="spellEnd"/>
      <w:r w:rsidRPr="001A4AC3">
        <w:rPr>
          <w:rFonts w:ascii="Arial" w:eastAsia="Arial" w:hAnsi="Arial"/>
        </w:rPr>
        <w:t xml:space="preserve">. </w:t>
      </w:r>
      <w:proofErr w:type="spellStart"/>
      <w:r w:rsidRPr="001A4AC3">
        <w:rPr>
          <w:rFonts w:ascii="Arial" w:eastAsia="Arial" w:hAnsi="Arial"/>
        </w:rPr>
        <w:t>Nr</w:t>
      </w:r>
      <w:proofErr w:type="spellEnd"/>
      <w:r w:rsidRPr="001A4AC3">
        <w:rPr>
          <w:rFonts w:ascii="Arial" w:eastAsia="Arial" w:hAnsi="Arial"/>
        </w:rPr>
        <w:t>: 1399-9003-5015; 4400-5556-0760; 1399-7003-0010.</w:t>
      </w:r>
    </w:p>
    <w:p w14:paraId="64352E43" w14:textId="77777777" w:rsidR="0009103A" w:rsidRPr="001A4AC3"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Statomo ir rekonstruojamo ruožo principinė schema pavaizduota Priede Nr. 3 statomos šilumos tiekimo trasos principinė schema.</w:t>
      </w:r>
    </w:p>
    <w:p w14:paraId="673C9F32" w14:textId="77777777" w:rsidR="0009103A" w:rsidRPr="001A4AC3"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Sutikimų gavimas - Paslaugos tiekėjas turi gauti sklypų, pastatų/patalpų, kuriuose statomi ar rekonstruojami  šilumos tinklai, raštiškus sutikimus (derinimus). Taip pat ir raštiškus sutikimus (derinimus) pastatų/patalpų, kuriuose rekonstruojami tranzitiniai šilumos tiekimo tinklai.</w:t>
      </w:r>
    </w:p>
    <w:p w14:paraId="1BB43FB8" w14:textId="1D620DA2" w:rsidR="0009103A" w:rsidRPr="001A4AC3" w:rsidRDefault="0009103A"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Paslaugos tiekėjas per 20</w:t>
      </w:r>
      <w:r w:rsidR="0030081A">
        <w:rPr>
          <w:rFonts w:ascii="Arial" w:eastAsia="Arial" w:hAnsi="Arial"/>
          <w:u w:val="single"/>
        </w:rPr>
        <w:t xml:space="preserve"> (dvidešimt) </w:t>
      </w:r>
      <w:r w:rsidRPr="001A4AC3">
        <w:rPr>
          <w:rFonts w:ascii="Arial" w:eastAsia="Arial" w:hAnsi="Arial"/>
          <w:u w:val="single"/>
        </w:rPr>
        <w:t xml:space="preserve"> d</w:t>
      </w:r>
      <w:r w:rsidR="0030081A">
        <w:rPr>
          <w:rFonts w:ascii="Arial" w:eastAsia="Arial" w:hAnsi="Arial"/>
          <w:u w:val="single"/>
        </w:rPr>
        <w:t>arbo</w:t>
      </w:r>
      <w:r w:rsidRPr="001A4AC3">
        <w:rPr>
          <w:rFonts w:ascii="Arial" w:eastAsia="Arial" w:hAnsi="Arial"/>
          <w:u w:val="single"/>
        </w:rPr>
        <w:t xml:space="preserve"> d</w:t>
      </w:r>
      <w:r w:rsidR="0030081A">
        <w:rPr>
          <w:rFonts w:ascii="Arial" w:eastAsia="Arial" w:hAnsi="Arial"/>
          <w:u w:val="single"/>
        </w:rPr>
        <w:t>ienų</w:t>
      </w:r>
      <w:r w:rsidRPr="001A4AC3">
        <w:rPr>
          <w:rFonts w:ascii="Arial" w:eastAsia="Arial" w:hAnsi="Arial"/>
          <w:u w:val="single"/>
        </w:rPr>
        <w:t xml:space="preserve"> po Sutarties įsigaliojimo turi pateikti sklypų sąrašą (koreguojamu formatu) į kuriuos patenka trasa arba trasos apsaugos zona, nurodant:</w:t>
      </w:r>
    </w:p>
    <w:p w14:paraId="6CFD47AA" w14:textId="77777777" w:rsidR="0009103A" w:rsidRPr="001A4AC3" w:rsidRDefault="0009103A" w:rsidP="00BD0F91">
      <w:pPr>
        <w:pStyle w:val="Stiliuspagrindinis"/>
        <w:numPr>
          <w:ilvl w:val="2"/>
          <w:numId w:val="4"/>
        </w:numPr>
        <w:rPr>
          <w:sz w:val="22"/>
          <w:szCs w:val="22"/>
        </w:rPr>
      </w:pPr>
      <w:r w:rsidRPr="001A4AC3">
        <w:rPr>
          <w:sz w:val="22"/>
          <w:szCs w:val="22"/>
        </w:rPr>
        <w:t xml:space="preserve">žemės sklypų unikalius numerius, </w:t>
      </w:r>
    </w:p>
    <w:p w14:paraId="4BB32C15" w14:textId="77777777" w:rsidR="0009103A" w:rsidRPr="001A4AC3" w:rsidRDefault="0009103A" w:rsidP="00BD0F91">
      <w:pPr>
        <w:pStyle w:val="Stiliuspagrindinis"/>
        <w:numPr>
          <w:ilvl w:val="2"/>
          <w:numId w:val="4"/>
        </w:numPr>
        <w:rPr>
          <w:sz w:val="22"/>
          <w:szCs w:val="22"/>
        </w:rPr>
      </w:pPr>
      <w:r w:rsidRPr="001A4AC3">
        <w:rPr>
          <w:sz w:val="22"/>
          <w:szCs w:val="22"/>
        </w:rPr>
        <w:t xml:space="preserve">žemės sklypų kadastro numerius, </w:t>
      </w:r>
    </w:p>
    <w:p w14:paraId="33AF0E0D" w14:textId="77777777" w:rsidR="0009103A" w:rsidRPr="001A4AC3" w:rsidRDefault="0009103A" w:rsidP="00BD0F91">
      <w:pPr>
        <w:pStyle w:val="Stiliuspagrindinis"/>
        <w:numPr>
          <w:ilvl w:val="2"/>
          <w:numId w:val="4"/>
        </w:numPr>
        <w:rPr>
          <w:sz w:val="22"/>
          <w:szCs w:val="22"/>
        </w:rPr>
      </w:pPr>
      <w:r w:rsidRPr="001A4AC3">
        <w:rPr>
          <w:sz w:val="22"/>
          <w:szCs w:val="22"/>
        </w:rPr>
        <w:t xml:space="preserve">žemės sklypų nuosavybę, </w:t>
      </w:r>
    </w:p>
    <w:p w14:paraId="5DBADC31" w14:textId="77777777" w:rsidR="0009103A" w:rsidRPr="001A4AC3" w:rsidRDefault="0009103A" w:rsidP="00BD0F91">
      <w:pPr>
        <w:pStyle w:val="Stiliuspagrindinis"/>
        <w:numPr>
          <w:ilvl w:val="2"/>
          <w:numId w:val="4"/>
        </w:numPr>
        <w:rPr>
          <w:sz w:val="22"/>
          <w:szCs w:val="22"/>
        </w:rPr>
      </w:pPr>
      <w:r w:rsidRPr="001A4AC3">
        <w:rPr>
          <w:sz w:val="22"/>
          <w:szCs w:val="22"/>
        </w:rPr>
        <w:lastRenderedPageBreak/>
        <w:t>savininko kontaktus (pildoma projektavimo metu),</w:t>
      </w:r>
    </w:p>
    <w:p w14:paraId="649E2AFA" w14:textId="77777777" w:rsidR="0009103A" w:rsidRPr="001A4AC3" w:rsidRDefault="0009103A" w:rsidP="00BD0F91">
      <w:pPr>
        <w:pStyle w:val="Stiliuspagrindinis"/>
        <w:numPr>
          <w:ilvl w:val="2"/>
          <w:numId w:val="4"/>
        </w:numPr>
        <w:rPr>
          <w:sz w:val="22"/>
          <w:szCs w:val="22"/>
        </w:rPr>
      </w:pPr>
      <w:r w:rsidRPr="001A4AC3">
        <w:rPr>
          <w:sz w:val="22"/>
          <w:szCs w:val="22"/>
        </w:rPr>
        <w:t>kreipimosi į savininkus data ir būdas (pildoma projektavimo metu),</w:t>
      </w:r>
    </w:p>
    <w:p w14:paraId="22E3973B" w14:textId="77777777" w:rsidR="0009103A" w:rsidRPr="001A4AC3" w:rsidRDefault="0009103A" w:rsidP="00BD0F91">
      <w:pPr>
        <w:pStyle w:val="Stiliuspagrindinis"/>
        <w:numPr>
          <w:ilvl w:val="2"/>
          <w:numId w:val="4"/>
        </w:numPr>
        <w:rPr>
          <w:sz w:val="22"/>
          <w:szCs w:val="22"/>
        </w:rPr>
      </w:pPr>
      <w:r w:rsidRPr="001A4AC3">
        <w:rPr>
          <w:sz w:val="22"/>
          <w:szCs w:val="22"/>
        </w:rPr>
        <w:t>sutikimo gavimo data (pildoma projektavimo metu),</w:t>
      </w:r>
    </w:p>
    <w:p w14:paraId="102D872E" w14:textId="77777777" w:rsidR="0009103A" w:rsidRPr="001A4AC3" w:rsidRDefault="0009103A" w:rsidP="00BD0F91">
      <w:pPr>
        <w:pStyle w:val="Stiliuspagrindinis"/>
        <w:numPr>
          <w:ilvl w:val="2"/>
          <w:numId w:val="4"/>
        </w:numPr>
        <w:rPr>
          <w:sz w:val="22"/>
          <w:szCs w:val="22"/>
        </w:rPr>
      </w:pPr>
      <w:r w:rsidRPr="001A4AC3">
        <w:rPr>
          <w:sz w:val="22"/>
          <w:szCs w:val="22"/>
        </w:rPr>
        <w:t>nesutiko priežastys (pildoma projektavimo metu).</w:t>
      </w:r>
    </w:p>
    <w:p w14:paraId="3DA7B3E5" w14:textId="36B643AE" w:rsidR="0009103A" w:rsidRPr="001A4AC3"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Sklypų duomenys turi būti atnaujinami ir teikiami Užsakovui, Akcininkui Nr. 1 ne rečiau nei karta per 14</w:t>
      </w:r>
      <w:r w:rsidR="0030081A">
        <w:rPr>
          <w:rFonts w:ascii="Arial" w:eastAsia="Arial" w:hAnsi="Arial"/>
        </w:rPr>
        <w:t xml:space="preserve"> (keturiolika)</w:t>
      </w:r>
      <w:r w:rsidRPr="001A4AC3">
        <w:rPr>
          <w:rFonts w:ascii="Arial" w:eastAsia="Arial" w:hAnsi="Arial"/>
        </w:rPr>
        <w:t xml:space="preserve"> k</w:t>
      </w:r>
      <w:r w:rsidR="0030081A">
        <w:rPr>
          <w:rFonts w:ascii="Arial" w:eastAsia="Arial" w:hAnsi="Arial"/>
        </w:rPr>
        <w:t>alendorinių</w:t>
      </w:r>
      <w:r w:rsidRPr="001A4AC3">
        <w:rPr>
          <w:rFonts w:ascii="Arial" w:eastAsia="Arial" w:hAnsi="Arial"/>
        </w:rPr>
        <w:t xml:space="preserve"> d</w:t>
      </w:r>
      <w:r w:rsidR="0030081A">
        <w:rPr>
          <w:rFonts w:ascii="Arial" w:eastAsia="Arial" w:hAnsi="Arial"/>
        </w:rPr>
        <w:t>ienų</w:t>
      </w:r>
      <w:r w:rsidRPr="001A4AC3">
        <w:rPr>
          <w:rFonts w:ascii="Arial" w:eastAsia="Arial" w:hAnsi="Arial"/>
        </w:rPr>
        <w:t>.</w:t>
      </w:r>
    </w:p>
    <w:p w14:paraId="65AD3D45" w14:textId="77777777" w:rsidR="0009103A" w:rsidRPr="00BE0756" w:rsidRDefault="0009103A"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Paslaugos teikėjas, esant poreikiui, turi savarankiškai pasirūpinti esamų  ir papildomų duomenų gavimu ar atnaujinimu, reikalingų projekto sprendinių parengimui iš visų  suinteresuotų šalių:</w:t>
      </w:r>
    </w:p>
    <w:p w14:paraId="42145B2E" w14:textId="77777777" w:rsidR="0009103A" w:rsidRPr="001A4AC3" w:rsidRDefault="0009103A" w:rsidP="00BD0F91">
      <w:pPr>
        <w:pStyle w:val="Stiliuspagrindinis"/>
        <w:numPr>
          <w:ilvl w:val="2"/>
          <w:numId w:val="4"/>
        </w:numPr>
        <w:rPr>
          <w:sz w:val="22"/>
          <w:szCs w:val="22"/>
        </w:rPr>
      </w:pPr>
      <w:r w:rsidRPr="001A4AC3">
        <w:rPr>
          <w:sz w:val="22"/>
          <w:szCs w:val="22"/>
        </w:rPr>
        <w:t>naujų prisijungimo/techninėmis sąlygomis ir/ar specialiaisiais atitinkamų institucijų nustatytais reikalavimais užsakymas, papildymas, pratęsimas ir gavimas;</w:t>
      </w:r>
    </w:p>
    <w:p w14:paraId="21FAC8C2" w14:textId="77777777" w:rsidR="0009103A" w:rsidRPr="001A4AC3" w:rsidRDefault="0009103A" w:rsidP="00BD0F91">
      <w:pPr>
        <w:pStyle w:val="Stiliuspagrindinis"/>
        <w:numPr>
          <w:ilvl w:val="2"/>
          <w:numId w:val="4"/>
        </w:numPr>
        <w:rPr>
          <w:sz w:val="22"/>
          <w:szCs w:val="22"/>
        </w:rPr>
      </w:pPr>
      <w:r w:rsidRPr="001A4AC3">
        <w:rPr>
          <w:sz w:val="22"/>
          <w:szCs w:val="22"/>
        </w:rPr>
        <w:t>projekto sprendinių parengimui trūkstamų inžinerinių, geodezinių, geologinių ir geotechninių dokumentų atnaujinimas, papildymas, užsakymas, suderinimas ir gavimas;</w:t>
      </w:r>
    </w:p>
    <w:p w14:paraId="2CF4742C" w14:textId="77777777" w:rsidR="0009103A" w:rsidRPr="001A4AC3" w:rsidRDefault="0009103A" w:rsidP="00BD0F91">
      <w:pPr>
        <w:pStyle w:val="Stiliuspagrindinis"/>
        <w:numPr>
          <w:ilvl w:val="2"/>
          <w:numId w:val="4"/>
        </w:numPr>
        <w:rPr>
          <w:sz w:val="22"/>
          <w:szCs w:val="22"/>
        </w:rPr>
      </w:pPr>
      <w:r w:rsidRPr="001A4AC3">
        <w:rPr>
          <w:sz w:val="22"/>
          <w:szCs w:val="22"/>
        </w:rPr>
        <w:t>projekto sprendinių parengimui reikalingų inžinerinių tinklų informacija (šulinių, kamerų, vamzdžių aukščių ir kt. informacija);</w:t>
      </w:r>
    </w:p>
    <w:p w14:paraId="39199094" w14:textId="77777777" w:rsidR="0009103A" w:rsidRPr="001A4AC3" w:rsidRDefault="0009103A" w:rsidP="00BD0F91">
      <w:pPr>
        <w:pStyle w:val="Stiliuspagrindinis"/>
        <w:numPr>
          <w:ilvl w:val="2"/>
          <w:numId w:val="4"/>
        </w:numPr>
        <w:rPr>
          <w:sz w:val="22"/>
          <w:szCs w:val="22"/>
        </w:rPr>
      </w:pPr>
      <w:r w:rsidRPr="001A4AC3">
        <w:rPr>
          <w:sz w:val="22"/>
          <w:szCs w:val="22"/>
        </w:rPr>
        <w:t>sutikimų rengti projektinius pasiūlymus ir rekonstruoti / statyti statinius ir inžinerinius tinklus, kitus sprendinius valstybės žemėje gavimas.</w:t>
      </w:r>
    </w:p>
    <w:p w14:paraId="24CC5A61" w14:textId="77777777" w:rsidR="0009103A" w:rsidRPr="001A4AC3" w:rsidRDefault="0009103A" w:rsidP="00BD0F91">
      <w:pPr>
        <w:pStyle w:val="Stiliuspagrindinis"/>
        <w:numPr>
          <w:ilvl w:val="2"/>
          <w:numId w:val="4"/>
        </w:numPr>
        <w:rPr>
          <w:sz w:val="22"/>
          <w:szCs w:val="22"/>
        </w:rPr>
      </w:pPr>
      <w:r w:rsidRPr="001A4AC3">
        <w:rPr>
          <w:sz w:val="22"/>
          <w:szCs w:val="22"/>
        </w:rPr>
        <w:t>atlikti esamų statinių (ŠK) statybinius tyrinėjimus;</w:t>
      </w:r>
    </w:p>
    <w:p w14:paraId="4EB40232" w14:textId="77777777" w:rsidR="0009103A" w:rsidRPr="00BE0756" w:rsidRDefault="0009103A"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Paslaugos teikėjas pagal Užsakovo pateiktus preliminarius duomenis, išanalizavus situaciją teritorijoje (techniniai projektai, detalieji planai ir t.t.),  suderinęs projekto sprendinius su Užsakovu,  Akcininku Nr. 1 privalo:</w:t>
      </w:r>
    </w:p>
    <w:p w14:paraId="6AC51286" w14:textId="77777777" w:rsidR="0009103A" w:rsidRPr="001A4AC3" w:rsidRDefault="0009103A" w:rsidP="00BD0F91">
      <w:pPr>
        <w:pStyle w:val="Stiliuspagrindinis"/>
        <w:numPr>
          <w:ilvl w:val="2"/>
          <w:numId w:val="4"/>
        </w:numPr>
        <w:rPr>
          <w:sz w:val="22"/>
          <w:szCs w:val="22"/>
        </w:rPr>
      </w:pPr>
      <w:r w:rsidRPr="001A4AC3">
        <w:rPr>
          <w:sz w:val="22"/>
          <w:szCs w:val="22"/>
        </w:rPr>
        <w:t xml:space="preserve">parinkti optimaliausius šilumos tinklų </w:t>
      </w:r>
      <w:proofErr w:type="spellStart"/>
      <w:r w:rsidRPr="001A4AC3">
        <w:rPr>
          <w:sz w:val="22"/>
          <w:szCs w:val="22"/>
        </w:rPr>
        <w:t>trasuotės</w:t>
      </w:r>
      <w:proofErr w:type="spellEnd"/>
      <w:r w:rsidRPr="001A4AC3">
        <w:rPr>
          <w:sz w:val="22"/>
          <w:szCs w:val="22"/>
        </w:rPr>
        <w:t xml:space="preserve">, pasijungimo vietas prie veikiančiu tinklų  techninius sprendinius (įvertinus pateiktus priedus, ekonominius rodiklius), kurie nereikalautų papildomų investicijų. </w:t>
      </w:r>
    </w:p>
    <w:p w14:paraId="2564A122" w14:textId="77777777" w:rsidR="0009103A" w:rsidRPr="00BE0756"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Paslaugos tiekėjas prieš atliekant darbus, visas šilumos kameras, kolektorius, boilerines, apžiūri su Užsakovo,  Akcininku Nr. 1  darbuotojais. Įvadinius tinklus, tranzitinius tinklus per pastatus, šilumos punktus apžiūri savarankiškai, gavęs iš Užsakovo kontaktus. Jei kontaktai netinkami, ar nepavyksta patekti prie rekonstruojamo vamzdyno, privalo informuoti Užsakovą, dėl informacijos patikslinimo ar pagalbos patekimui prie vamzdynų. Paslaugos tiekėjas privalo apžiūrėti kiekvieną rekonstruojamo vamzdyno metrą esantį pastatuose, šilumos  punktuose ir t.t. Informuoti Užsakovą,  Akcininko Nr. 1 apie esamus neatitikimus jo informacinėje sistemoje (paklojimo būdas, vamzdžių vieta, uždaromoji armatūra ir kt.). Projekte privalo nurodyti vamzdynų paklojimą pastatuose, pateikti sujungimo su esamais vamzdynais brėžinius, detalizuoti medžiagas ir įtraukti jas į žiniaraštį. Pateikti aktualius kontaktus patekimo prie vamzdyno vietų. </w:t>
      </w:r>
    </w:p>
    <w:p w14:paraId="208651F9" w14:textId="77777777" w:rsidR="0009103A" w:rsidRPr="00BE0756"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Paslaugos tiekėjas turi atlikti Projektinių pasiūlymų  pataisymą ir/ar papildymą pagal Užsakovo ir kompetentingų institucijų pastabas bei valstybės ir savivaldybės institucijų sprendimus dėl teisės aktų pasikeitimo; </w:t>
      </w:r>
    </w:p>
    <w:p w14:paraId="5C036EE9" w14:textId="77777777" w:rsidR="0009103A" w:rsidRPr="00BE0756"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Projekto rengimo metu nustačius, kad parengti projekto pagal esamą schemą (išlaikyti </w:t>
      </w:r>
      <w:proofErr w:type="spellStart"/>
      <w:r w:rsidRPr="001A4AC3">
        <w:rPr>
          <w:rFonts w:ascii="Arial" w:eastAsia="Arial" w:hAnsi="Arial"/>
        </w:rPr>
        <w:t>trasuotę</w:t>
      </w:r>
      <w:proofErr w:type="spellEnd"/>
      <w:r w:rsidRPr="001A4AC3">
        <w:rPr>
          <w:rFonts w:ascii="Arial" w:eastAsia="Arial" w:hAnsi="Arial"/>
        </w:rPr>
        <w:t xml:space="preserve"> esamoje padėtyje) nėra galimybių, projekto rengėjas privalo parengti galimas </w:t>
      </w:r>
      <w:proofErr w:type="spellStart"/>
      <w:r w:rsidRPr="001A4AC3">
        <w:rPr>
          <w:rFonts w:ascii="Arial" w:eastAsia="Arial" w:hAnsi="Arial"/>
        </w:rPr>
        <w:t>trasuotės</w:t>
      </w:r>
      <w:proofErr w:type="spellEnd"/>
      <w:r w:rsidRPr="001A4AC3">
        <w:rPr>
          <w:rFonts w:ascii="Arial" w:eastAsia="Arial" w:hAnsi="Arial"/>
        </w:rPr>
        <w:t xml:space="preserve"> alternatyvas įvertinant/palyginant ekonominius rodiklius ir kitus pagrindinius rodiklius. Alternatyvų rengimas įeina į sutarties terminą. </w:t>
      </w:r>
    </w:p>
    <w:p w14:paraId="0AC2B5FE" w14:textId="77777777" w:rsidR="0009103A" w:rsidRPr="00BE0756"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Atsižvelgti į vietas, kur šilumos tiekimo tinklai kerta pagrindines gatves, jog vamzdynas gali būti klojamas prastūmimo būdu esamuose kanaluose; </w:t>
      </w:r>
    </w:p>
    <w:p w14:paraId="6ACC807A" w14:textId="77777777" w:rsidR="0009103A" w:rsidRPr="00BE0756"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Planuoti šilumos tinklų statybos ir rekonstravimo darbus etapais. </w:t>
      </w:r>
    </w:p>
    <w:p w14:paraId="4269B2CB" w14:textId="77777777" w:rsidR="0009103A" w:rsidRPr="00BE0756" w:rsidRDefault="0009103A"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 xml:space="preserve">Etapus planuoti atsižvelgiant į šiuos aspektus: </w:t>
      </w:r>
    </w:p>
    <w:p w14:paraId="6BFCF3EE" w14:textId="77777777" w:rsidR="0009103A" w:rsidRPr="001A4AC3" w:rsidRDefault="0009103A" w:rsidP="00BD0F91">
      <w:pPr>
        <w:pStyle w:val="Stiliuspagrindinis"/>
        <w:numPr>
          <w:ilvl w:val="2"/>
          <w:numId w:val="4"/>
        </w:numPr>
        <w:ind w:left="993"/>
        <w:rPr>
          <w:sz w:val="22"/>
          <w:szCs w:val="22"/>
        </w:rPr>
      </w:pPr>
      <w:r w:rsidRPr="001A4AC3">
        <w:rPr>
          <w:sz w:val="22"/>
          <w:szCs w:val="22"/>
        </w:rPr>
        <w:t>rekonstravimo darbai gali būti vykdomi ne šildymo sezono metu, bet kokiu metu, išskyrus pasijungimą į magistralinius tinklus, derinti su Užsakovu ir Akcininku Nr. 1;</w:t>
      </w:r>
    </w:p>
    <w:p w14:paraId="6226D7A9" w14:textId="41B88651" w:rsidR="0009103A" w:rsidRPr="001A4AC3" w:rsidRDefault="0009103A" w:rsidP="00BD0F91">
      <w:pPr>
        <w:pStyle w:val="Stiliuspagrindinis"/>
        <w:numPr>
          <w:ilvl w:val="2"/>
          <w:numId w:val="4"/>
        </w:numPr>
        <w:ind w:left="993"/>
        <w:rPr>
          <w:sz w:val="22"/>
          <w:szCs w:val="22"/>
        </w:rPr>
      </w:pPr>
      <w:r w:rsidRPr="001A4AC3">
        <w:rPr>
          <w:sz w:val="22"/>
          <w:szCs w:val="22"/>
        </w:rPr>
        <w:t xml:space="preserve">rekonstravimo darbų metu vartotojai turi būti aprūpinti karštu vandeniu, atjungimai gali būti tik trumpalaikiai, t. y. iki 5 </w:t>
      </w:r>
      <w:r w:rsidR="0030081A">
        <w:rPr>
          <w:sz w:val="22"/>
          <w:szCs w:val="22"/>
        </w:rPr>
        <w:t xml:space="preserve">(penki) </w:t>
      </w:r>
      <w:r w:rsidRPr="001A4AC3">
        <w:rPr>
          <w:sz w:val="22"/>
          <w:szCs w:val="22"/>
        </w:rPr>
        <w:t xml:space="preserve">parų, bet ne ilgesni negu 10 </w:t>
      </w:r>
      <w:r w:rsidR="0030081A">
        <w:rPr>
          <w:sz w:val="22"/>
          <w:szCs w:val="22"/>
        </w:rPr>
        <w:t xml:space="preserve">(dešimt) </w:t>
      </w:r>
      <w:r w:rsidRPr="001A4AC3">
        <w:rPr>
          <w:sz w:val="22"/>
          <w:szCs w:val="22"/>
        </w:rPr>
        <w:t xml:space="preserve">parų per metus. </w:t>
      </w:r>
    </w:p>
    <w:p w14:paraId="072C654F" w14:textId="77777777" w:rsidR="0009103A" w:rsidRPr="001A4AC3" w:rsidRDefault="0009103A" w:rsidP="00BD0F91">
      <w:pPr>
        <w:pStyle w:val="Stiliuspagrindinis"/>
        <w:numPr>
          <w:ilvl w:val="2"/>
          <w:numId w:val="4"/>
        </w:numPr>
        <w:ind w:left="993"/>
        <w:rPr>
          <w:sz w:val="22"/>
          <w:szCs w:val="22"/>
        </w:rPr>
      </w:pPr>
      <w:r w:rsidRPr="001A4AC3">
        <w:rPr>
          <w:sz w:val="22"/>
          <w:szCs w:val="22"/>
        </w:rPr>
        <w:t>rekonstravimo darbų metu numatyti laikinas trasas vartotojams aprūpinti karštu vandeniu, jei neįmanoma rekonstrukcijos metu darbo vykdyti etapais ir neviršyti vartotojų atjungimo trukmės kurie nurodyti aukščiau išvardintame tekste.  Nesant galimybės  įgyvendinti atjungimo terminų, turi būti suprojektuoti prisijungimo taškai mobilios katilinės prijungimui.</w:t>
      </w:r>
    </w:p>
    <w:p w14:paraId="4D37454A" w14:textId="77777777" w:rsidR="0009103A" w:rsidRPr="001A4AC3" w:rsidRDefault="0009103A" w:rsidP="00BD0F91">
      <w:pPr>
        <w:pStyle w:val="Stiliuspagrindinis"/>
        <w:numPr>
          <w:ilvl w:val="2"/>
          <w:numId w:val="4"/>
        </w:numPr>
        <w:ind w:left="993"/>
        <w:rPr>
          <w:sz w:val="22"/>
          <w:szCs w:val="22"/>
        </w:rPr>
      </w:pPr>
      <w:r w:rsidRPr="001A4AC3">
        <w:rPr>
          <w:sz w:val="22"/>
          <w:szCs w:val="22"/>
        </w:rPr>
        <w:lastRenderedPageBreak/>
        <w:t>Detalizuoti etapų, jei darbai bus vykdomi etapais, perjungimo mazgus.</w:t>
      </w:r>
    </w:p>
    <w:p w14:paraId="5C6A0D8F" w14:textId="77777777" w:rsidR="0009103A" w:rsidRPr="001A4AC3"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Naujos trasos statybos darbų vykdymo etapus projektuoti taip, kad pagal fizinių ar juridinių asmenų sklypais einančios trasos darbai vyktų minimalų laiko tarpą ir kuo mažiau sutrikdant ūkinę veiklą.</w:t>
      </w:r>
    </w:p>
    <w:p w14:paraId="6B971371" w14:textId="77777777" w:rsidR="0009103A" w:rsidRPr="001A4AC3" w:rsidRDefault="0009103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Vadovaujantis teisės aktais, sutarties galiojimo metu suprojektuoti laikino ir / ar nuolatinio informacinio stendo pastatymo vietą objekte ir suderinti su savivaldybe bei kitomis suinteresuotomis šalimis leidimus ir kt. reikalingus dokumentus.  </w:t>
      </w:r>
    </w:p>
    <w:p w14:paraId="1DD1D6DB" w14:textId="77777777" w:rsidR="0009103A" w:rsidRPr="00BE0756" w:rsidRDefault="0009103A"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Vadovautis Lietuvos Respublikos Specialiųjų žemės naudojimo sąlygų įstatymu:</w:t>
      </w:r>
    </w:p>
    <w:p w14:paraId="162C4C54" w14:textId="77777777" w:rsidR="0009103A" w:rsidRPr="001A4AC3" w:rsidRDefault="0009103A" w:rsidP="00BD0F91">
      <w:pPr>
        <w:pStyle w:val="Stiliuspagrindinis"/>
        <w:numPr>
          <w:ilvl w:val="2"/>
          <w:numId w:val="4"/>
        </w:numPr>
        <w:ind w:left="993"/>
        <w:rPr>
          <w:sz w:val="22"/>
          <w:szCs w:val="22"/>
        </w:rPr>
      </w:pPr>
      <w:r w:rsidRPr="001A4AC3">
        <w:rPr>
          <w:sz w:val="22"/>
          <w:szCs w:val="22"/>
        </w:rPr>
        <w:t xml:space="preserve">parengęs Nekilnojamojo turto kadastro nuostatuose nurodytus dokumentus šiuose nuostatuose nustatyta tvarka ir sąlygomis kreiptis į Nekilnojamojo turto kadastro ir Nekilnojamojo turto registro tvarkytoją dėl žemės sklypo registro įrašo ir (ar) žymos panaikinimo ir (ar) pakeitimo, kai dėl rengiamo projekto nelieka objekto dėl kurio buvo nustatyta apsaugos zona arba objektas pasikeičia taip, kad dėl jo nustatyta apsaugos zona taip pat pasikeičia; </w:t>
      </w:r>
    </w:p>
    <w:p w14:paraId="3C78F1E8" w14:textId="77777777" w:rsidR="0009103A" w:rsidRPr="001A4AC3" w:rsidRDefault="0009103A" w:rsidP="00BD0F91">
      <w:pPr>
        <w:pStyle w:val="Stiliuspagrindinis"/>
        <w:numPr>
          <w:ilvl w:val="2"/>
          <w:numId w:val="4"/>
        </w:numPr>
        <w:ind w:left="993"/>
        <w:rPr>
          <w:sz w:val="22"/>
          <w:szCs w:val="22"/>
        </w:rPr>
      </w:pPr>
      <w:r w:rsidRPr="001A4AC3">
        <w:rPr>
          <w:sz w:val="22"/>
          <w:szCs w:val="22"/>
        </w:rPr>
        <w:t xml:space="preserve">iki statybą leidžiančio dokumento išdavimo ar įrengimo projektų, kuriems įstatymų nustatytais atvejais statybą leidžiantys dokumentai neišduodami, suderinimo su suinteresuotomis institucijomis ir (ar) asmenimis dienos, gauti dėl  projektuojamo šilumos perdavimo tinklo į atsirandančias apsaugos zonas patenkančio Nekilnojamojo turto registre įregistruoto žemės sklypo savininko, valstybinės ar savivaldybės žemės patikėtinio, o kai žemės sklypas nesuformuotas – valstybinės žemės patikėtinio rašytinį sutikimą dėl šilumos perdavimo tinklų apsaugos zonos nustatymo. Sutikimo turinys turi atitikti teisės aktų reikalavimus. </w:t>
      </w:r>
    </w:p>
    <w:p w14:paraId="06E51E63" w14:textId="77777777" w:rsidR="0009103A" w:rsidRPr="001A4AC3" w:rsidRDefault="0009103A" w:rsidP="00BD0F91">
      <w:pPr>
        <w:pStyle w:val="Stiliuspagrindinis"/>
        <w:numPr>
          <w:ilvl w:val="2"/>
          <w:numId w:val="4"/>
        </w:numPr>
        <w:ind w:left="993"/>
        <w:rPr>
          <w:sz w:val="22"/>
          <w:szCs w:val="22"/>
        </w:rPr>
      </w:pPr>
      <w:r w:rsidRPr="001A4AC3">
        <w:rPr>
          <w:sz w:val="22"/>
          <w:szCs w:val="22"/>
        </w:rPr>
        <w:t xml:space="preserve">parengti, dėl projektuojamo šilumos perdavimo tinklo, žemės sklypui naujai nustatomos ir (ar) pasikeitusios (panaikintos) šilumos perdavimo tinklų apsaugos zonos Lietuvos Respublikos Nekilnojamojo turto kadastro nuostatuose nurodytus erdvinius duomenis. </w:t>
      </w:r>
    </w:p>
    <w:p w14:paraId="1ECB6BEC" w14:textId="77777777" w:rsidR="0009103A" w:rsidRPr="001A4AC3" w:rsidRDefault="0009103A" w:rsidP="00BD0F91">
      <w:pPr>
        <w:pStyle w:val="Stiliuspagrindinis"/>
        <w:numPr>
          <w:ilvl w:val="2"/>
          <w:numId w:val="4"/>
        </w:numPr>
        <w:ind w:left="993"/>
        <w:rPr>
          <w:sz w:val="22"/>
          <w:szCs w:val="22"/>
        </w:rPr>
      </w:pPr>
      <w:r w:rsidRPr="001A4AC3">
        <w:rPr>
          <w:sz w:val="22"/>
          <w:szCs w:val="22"/>
        </w:rPr>
        <w:t>per teisės aktuose nustatytą terminą Nekilnojamojo turto kadastro ir Nekilnojamojo turto registro tvarkytojui Nekilnojamojo turto kadastro ir Nekilnojamojo turto registro įstatymų nustatyta tvarka pateikti pranešimą apie naujai nustatytas ir (ar) pasikeitusias (panaikintas) įstatyme nurodytas teritorijas kartu su Nekilnojamojo turto kadastro nuostatuose nurodytais nustatytų teritorijų erdviniais duomenimis ir į šias teritorijas patenkančių arba nebepatenkančių (kai pasikeitė ar buvo panaikinta anksčiau nustatyta ta pati teritorija) Nekilnojamojo turto registre įregistruotų žemės sklypų unikaliais numeriais ir informuoti Užsakovą ir Akcininką Nr. 1 apie žymos padarymą.</w:t>
      </w:r>
    </w:p>
    <w:p w14:paraId="7CF7F9CC" w14:textId="77777777" w:rsidR="0009103A" w:rsidRPr="001A4AC3" w:rsidRDefault="0009103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Tais atvejais, kai nėra nustatytas servitutas, suteikiantis teisę tiesti, naudotis ir aptarnauti šilumos tinklus, paslaugų teikėjas privalo gauti ir kartu su Projektavimo rezultatu pateikti Užsakovui ir Akcininkui Nr. 1 žemės savininkų, valstybinės žemės patikėtinių, nuomininkų, žemės naudotojų ir valstybinių institucijų sutikimus, suteikiančius teisę įrengti ir eksploatuoti tinklus valstybinėje ir/ar privačioje žemėje, organizuoti sutarčių dėl servitutų, specialiųjų žemės naudojimo sąlygų nustatymo, sudarymą, parengti tam reikalingus dokumentus, teisės aktuose nustatyta tvarka apskaičiuoti kompensacijas, mokamas už naudojimąsi privačia ar valstybine žeme Užsakovo/ Akcininko Nr. 1 vardu, pagal Užsakovo/  Akcininko Nr. 1 suteiktą įgaliojimą, sudaryti servitutų nustatymo sutartis pas notarą. Derindamas projektą su žemės savininkais, nuomininkai, naudotojais ir valstybinėmis institucijomis Paslaugų teikėjas privalo vadovautis Užsakovo/  Akcininko Nr. 1  vidaus aktų reikalavimais.</w:t>
      </w:r>
    </w:p>
    <w:p w14:paraId="503708BC" w14:textId="77777777" w:rsidR="0009103A" w:rsidRPr="00BE0756" w:rsidRDefault="0009103A" w:rsidP="00BD0F91">
      <w:pPr>
        <w:pStyle w:val="ListParagraph"/>
        <w:numPr>
          <w:ilvl w:val="1"/>
          <w:numId w:val="4"/>
        </w:numPr>
        <w:tabs>
          <w:tab w:val="left" w:pos="360"/>
          <w:tab w:val="left" w:pos="993"/>
        </w:tabs>
        <w:ind w:left="709" w:right="57" w:hanging="709"/>
        <w:rPr>
          <w:rFonts w:ascii="Arial" w:eastAsia="Arial" w:hAnsi="Arial"/>
          <w:u w:val="single"/>
        </w:rPr>
      </w:pPr>
      <w:r w:rsidRPr="001A4AC3">
        <w:rPr>
          <w:rFonts w:ascii="Arial" w:eastAsia="Arial" w:hAnsi="Arial"/>
          <w:u w:val="single"/>
        </w:rPr>
        <w:t>Kiti reikalavimai projektavimo paslaugoms nurodomi lentelėje:</w:t>
      </w:r>
    </w:p>
    <w:p w14:paraId="2C35DFF0" w14:textId="77777777" w:rsidR="00C46238" w:rsidRPr="00BE0756" w:rsidRDefault="00C46238" w:rsidP="00C46238">
      <w:pPr>
        <w:pStyle w:val="ListParagraph"/>
        <w:tabs>
          <w:tab w:val="left" w:pos="360"/>
          <w:tab w:val="left" w:pos="993"/>
        </w:tabs>
        <w:ind w:left="709" w:right="57"/>
        <w:rPr>
          <w:rFonts w:ascii="Arial" w:eastAsia="Arial" w:hAnsi="Arial"/>
          <w:u w:val="single"/>
        </w:rPr>
      </w:pPr>
    </w:p>
    <w:p w14:paraId="248B2AC5" w14:textId="77777777" w:rsidR="00C46238" w:rsidRPr="00BE0756" w:rsidRDefault="00C46238" w:rsidP="001A4AC3">
      <w:pPr>
        <w:pStyle w:val="ListParagraph"/>
        <w:tabs>
          <w:tab w:val="left" w:pos="360"/>
          <w:tab w:val="left" w:pos="993"/>
        </w:tabs>
        <w:ind w:left="709" w:right="57"/>
        <w:rPr>
          <w:rFonts w:ascii="Arial" w:eastAsia="Arial" w:hAnsi="Arial"/>
          <w:u w:val="single"/>
        </w:rPr>
      </w:pPr>
    </w:p>
    <w:tbl>
      <w:tblPr>
        <w:tblpPr w:leftFromText="180" w:rightFromText="180" w:vertAnchor="text" w:tblpX="-275"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
        <w:gridCol w:w="2685"/>
        <w:gridCol w:w="6430"/>
      </w:tblGrid>
      <w:tr w:rsidR="00C46238" w:rsidRPr="00BE0756" w14:paraId="64FCEADD" w14:textId="77777777" w:rsidTr="00AD0A6E">
        <w:trPr>
          <w:trHeight w:val="300"/>
        </w:trPr>
        <w:tc>
          <w:tcPr>
            <w:tcW w:w="455" w:type="pct"/>
            <w:tcBorders>
              <w:top w:val="single" w:sz="4" w:space="0" w:color="auto"/>
              <w:left w:val="single" w:sz="4" w:space="0" w:color="auto"/>
              <w:bottom w:val="single" w:sz="4" w:space="0" w:color="auto"/>
              <w:right w:val="single" w:sz="4" w:space="0" w:color="auto"/>
            </w:tcBorders>
          </w:tcPr>
          <w:p w14:paraId="146150F2" w14:textId="77777777" w:rsidR="00C46238" w:rsidRPr="001A4AC3" w:rsidRDefault="00C46238" w:rsidP="00AD0A6E">
            <w:pPr>
              <w:spacing w:line="276" w:lineRule="auto"/>
              <w:rPr>
                <w:rFonts w:ascii="Arial" w:eastAsia="Lucida Sans Unicode" w:hAnsi="Arial" w:cs="Arial"/>
                <w:b/>
                <w:lang w:eastAsia="ar-SA"/>
              </w:rPr>
            </w:pPr>
            <w:r w:rsidRPr="001A4AC3">
              <w:rPr>
                <w:rFonts w:ascii="Arial" w:eastAsia="Lucida Sans Unicode" w:hAnsi="Arial" w:cs="Arial"/>
                <w:b/>
                <w:lang w:eastAsia="ar-SA"/>
              </w:rPr>
              <w:t>Nr.</w:t>
            </w:r>
          </w:p>
        </w:tc>
        <w:tc>
          <w:tcPr>
            <w:tcW w:w="1339" w:type="pct"/>
            <w:tcBorders>
              <w:top w:val="single" w:sz="4" w:space="0" w:color="auto"/>
              <w:left w:val="single" w:sz="4" w:space="0" w:color="auto"/>
              <w:bottom w:val="single" w:sz="4" w:space="0" w:color="auto"/>
              <w:right w:val="single" w:sz="4" w:space="0" w:color="auto"/>
            </w:tcBorders>
          </w:tcPr>
          <w:p w14:paraId="746B1207" w14:textId="77777777" w:rsidR="00C46238" w:rsidRPr="001A4AC3" w:rsidRDefault="00C46238" w:rsidP="00AD0A6E">
            <w:pPr>
              <w:widowControl w:val="0"/>
              <w:suppressAutoHyphens/>
              <w:spacing w:line="276" w:lineRule="auto"/>
              <w:rPr>
                <w:rFonts w:ascii="Arial" w:eastAsia="Lucida Sans Unicode" w:hAnsi="Arial" w:cs="Arial"/>
                <w:b/>
                <w:kern w:val="1"/>
                <w:lang w:eastAsia="ar-SA"/>
              </w:rPr>
            </w:pPr>
            <w:r w:rsidRPr="001A4AC3">
              <w:rPr>
                <w:rFonts w:ascii="Arial" w:eastAsia="Lucida Sans Unicode" w:hAnsi="Arial" w:cs="Arial"/>
                <w:b/>
                <w:kern w:val="1"/>
                <w:lang w:eastAsia="ar-SA"/>
              </w:rPr>
              <w:t>Tema</w:t>
            </w:r>
          </w:p>
        </w:tc>
        <w:tc>
          <w:tcPr>
            <w:tcW w:w="3206" w:type="pct"/>
            <w:tcBorders>
              <w:top w:val="single" w:sz="4" w:space="0" w:color="auto"/>
              <w:left w:val="single" w:sz="4" w:space="0" w:color="auto"/>
              <w:bottom w:val="single" w:sz="4" w:space="0" w:color="auto"/>
              <w:right w:val="single" w:sz="4" w:space="0" w:color="auto"/>
            </w:tcBorders>
          </w:tcPr>
          <w:p w14:paraId="4A9F86A3" w14:textId="77777777" w:rsidR="00C46238" w:rsidRPr="001A4AC3" w:rsidRDefault="00C46238" w:rsidP="00AD0A6E">
            <w:pPr>
              <w:spacing w:line="276" w:lineRule="auto"/>
              <w:rPr>
                <w:rFonts w:ascii="Arial" w:eastAsia="Arial" w:hAnsi="Arial" w:cs="Arial"/>
                <w:b/>
                <w:color w:val="000000" w:themeColor="text1"/>
              </w:rPr>
            </w:pPr>
            <w:r w:rsidRPr="001A4AC3">
              <w:rPr>
                <w:rFonts w:ascii="Arial" w:eastAsia="Arial" w:hAnsi="Arial" w:cs="Arial"/>
                <w:b/>
                <w:color w:val="000000" w:themeColor="text1"/>
              </w:rPr>
              <w:t>Aprašymas</w:t>
            </w:r>
          </w:p>
        </w:tc>
      </w:tr>
      <w:tr w:rsidR="00C46238" w:rsidRPr="00BE0756" w14:paraId="1277ABDC" w14:textId="77777777" w:rsidTr="00AD0A6E">
        <w:trPr>
          <w:trHeight w:val="300"/>
        </w:trPr>
        <w:tc>
          <w:tcPr>
            <w:tcW w:w="455" w:type="pct"/>
            <w:tcBorders>
              <w:top w:val="single" w:sz="4" w:space="0" w:color="auto"/>
              <w:left w:val="single" w:sz="4" w:space="0" w:color="auto"/>
              <w:bottom w:val="single" w:sz="4" w:space="0" w:color="auto"/>
              <w:right w:val="single" w:sz="4" w:space="0" w:color="auto"/>
            </w:tcBorders>
          </w:tcPr>
          <w:p w14:paraId="55CAFD58" w14:textId="77777777" w:rsidR="00C46238" w:rsidRPr="001A4AC3" w:rsidRDefault="00C46238" w:rsidP="00AD0A6E">
            <w:pPr>
              <w:pStyle w:val="ListParagraph"/>
              <w:spacing w:line="276" w:lineRule="auto"/>
              <w:ind w:left="540"/>
              <w:rPr>
                <w:rFonts w:ascii="Arial" w:eastAsia="Lucida Sans Unicode" w:hAnsi="Arial"/>
                <w:lang w:eastAsia="ar-SA"/>
              </w:rPr>
            </w:pPr>
            <w:r w:rsidRPr="001A4AC3">
              <w:rPr>
                <w:rFonts w:ascii="Arial" w:eastAsia="Lucida Sans Unicode" w:hAnsi="Arial"/>
                <w:lang w:eastAsia="ar-SA"/>
              </w:rPr>
              <w:t>1</w:t>
            </w:r>
          </w:p>
        </w:tc>
        <w:tc>
          <w:tcPr>
            <w:tcW w:w="1339" w:type="pct"/>
            <w:tcBorders>
              <w:top w:val="single" w:sz="4" w:space="0" w:color="auto"/>
              <w:left w:val="single" w:sz="4" w:space="0" w:color="auto"/>
              <w:bottom w:val="single" w:sz="4" w:space="0" w:color="auto"/>
              <w:right w:val="single" w:sz="4" w:space="0" w:color="auto"/>
            </w:tcBorders>
          </w:tcPr>
          <w:p w14:paraId="676609BC" w14:textId="77777777" w:rsidR="00C46238" w:rsidRPr="001A4AC3" w:rsidRDefault="00C46238" w:rsidP="00AD0A6E">
            <w:pPr>
              <w:widowControl w:val="0"/>
              <w:suppressAutoHyphens/>
              <w:spacing w:line="276" w:lineRule="auto"/>
              <w:rPr>
                <w:rFonts w:ascii="Arial" w:eastAsia="Lucida Sans Unicode" w:hAnsi="Arial" w:cs="Arial"/>
                <w:kern w:val="1"/>
                <w:u w:val="single"/>
                <w:lang w:eastAsia="ar-SA"/>
              </w:rPr>
            </w:pPr>
            <w:r w:rsidRPr="001A4AC3">
              <w:rPr>
                <w:rFonts w:ascii="Arial" w:eastAsia="Lucida Sans Unicode" w:hAnsi="Arial" w:cs="Arial"/>
                <w:kern w:val="1"/>
                <w:lang w:eastAsia="ar-SA"/>
              </w:rPr>
              <w:t xml:space="preserve">Techniniai, kokybiniai (estetiniai, komforto, energinio naudingumo, triukšmo lygio ir t.t.) </w:t>
            </w:r>
            <w:r w:rsidRPr="001A4AC3">
              <w:rPr>
                <w:rFonts w:ascii="Arial" w:eastAsia="Lucida Sans Unicode" w:hAnsi="Arial" w:cs="Arial"/>
                <w:kern w:val="1"/>
                <w:lang w:eastAsia="ar-SA"/>
              </w:rPr>
              <w:lastRenderedPageBreak/>
              <w:t>reikalavimai pagal statinio projekto sprendinių dalis</w:t>
            </w:r>
          </w:p>
        </w:tc>
        <w:tc>
          <w:tcPr>
            <w:tcW w:w="3206" w:type="pct"/>
            <w:tcBorders>
              <w:top w:val="single" w:sz="4" w:space="0" w:color="auto"/>
              <w:left w:val="single" w:sz="4" w:space="0" w:color="auto"/>
              <w:bottom w:val="single" w:sz="4" w:space="0" w:color="auto"/>
              <w:right w:val="single" w:sz="4" w:space="0" w:color="auto"/>
            </w:tcBorders>
          </w:tcPr>
          <w:p w14:paraId="5090594C" w14:textId="77777777" w:rsidR="00C46238" w:rsidRPr="001A4AC3" w:rsidRDefault="00C46238" w:rsidP="00AD0A6E">
            <w:pPr>
              <w:spacing w:line="276" w:lineRule="auto"/>
              <w:rPr>
                <w:rFonts w:ascii="Arial" w:hAnsi="Arial" w:cs="Arial"/>
                <w:color w:val="000000" w:themeColor="text1"/>
              </w:rPr>
            </w:pPr>
            <w:r w:rsidRPr="001A4AC3">
              <w:rPr>
                <w:rFonts w:ascii="Arial" w:eastAsia="Arial" w:hAnsi="Arial" w:cs="Arial"/>
                <w:color w:val="000000" w:themeColor="text1"/>
              </w:rPr>
              <w:lastRenderedPageBreak/>
              <w:t xml:space="preserve">Projekto dokumentacijoje įrangos žymėjimui naudoti esamus operatyvinius pavadinimus, ženklinimus ir numerius. Įrangos ženklinimas sutartiniais simboliais naujai sudaromose technologinėse, kontrolės ir matavimo bei valdymo įrangos </w:t>
            </w:r>
            <w:r w:rsidRPr="001A4AC3">
              <w:rPr>
                <w:rFonts w:ascii="Arial" w:eastAsia="Arial" w:hAnsi="Arial" w:cs="Arial"/>
                <w:color w:val="000000" w:themeColor="text1"/>
              </w:rPr>
              <w:lastRenderedPageBreak/>
              <w:t>funkcinėse schemose bei grafiniuose vaizduose turi atitikti Užsakovo/ Akcininko Nr. 1  naudojamus įmonėje. Jei taikoma, įrenginiai ir medžiagos privalo turėti Europos Sąjungos atitikties vertinimo dokumentus. Paslaugos teikėjas įrengimų ženklinimų lentelių dydį, medžiagą ir kitas savybes privalo suderinti su Užsakovu ir  Akcininku Nr. 1 iki 13 punkto 2 papunktyje nustatyto termino pabaigos, laikantis 15 punkte nustatytų reikalavimų.</w:t>
            </w:r>
          </w:p>
          <w:p w14:paraId="4CBE96F2" w14:textId="77777777" w:rsidR="00C46238" w:rsidRPr="001A4AC3" w:rsidRDefault="00C46238" w:rsidP="00AD0A6E">
            <w:pPr>
              <w:spacing w:line="276" w:lineRule="auto"/>
              <w:rPr>
                <w:rFonts w:ascii="Arial" w:eastAsia="Arial" w:hAnsi="Arial" w:cs="Arial"/>
                <w:color w:val="000000" w:themeColor="text1"/>
              </w:rPr>
            </w:pPr>
          </w:p>
          <w:p w14:paraId="46B18FB1" w14:textId="77777777" w:rsidR="00C46238" w:rsidRPr="001A4AC3" w:rsidRDefault="00C46238" w:rsidP="00AD0A6E">
            <w:pPr>
              <w:spacing w:line="276" w:lineRule="auto"/>
              <w:rPr>
                <w:rFonts w:ascii="Arial" w:eastAsia="Arial" w:hAnsi="Arial" w:cs="Arial"/>
                <w:color w:val="000000" w:themeColor="text1"/>
                <w:u w:val="single"/>
              </w:rPr>
            </w:pPr>
            <w:r w:rsidRPr="001A4AC3">
              <w:rPr>
                <w:rFonts w:ascii="Arial" w:eastAsia="Arial" w:hAnsi="Arial" w:cs="Arial"/>
                <w:color w:val="000000" w:themeColor="text1"/>
                <w:u w:val="single"/>
              </w:rPr>
              <w:t>Projektuojant vadovautis (neapsiribojant) taisyklėmis (aktualiomis redakcijomis):</w:t>
            </w:r>
          </w:p>
          <w:p w14:paraId="24E2419C" w14:textId="77777777" w:rsidR="00C46238" w:rsidRPr="001A4AC3" w:rsidRDefault="00C46238" w:rsidP="00BD0F91">
            <w:pPr>
              <w:pStyle w:val="ListParagraph"/>
              <w:numPr>
                <w:ilvl w:val="0"/>
                <w:numId w:val="10"/>
              </w:numPr>
              <w:spacing w:after="160" w:line="276" w:lineRule="auto"/>
              <w:jc w:val="left"/>
              <w:rPr>
                <w:rFonts w:ascii="Arial" w:eastAsiaTheme="minorEastAsia" w:hAnsi="Arial"/>
                <w:color w:val="000000" w:themeColor="text1"/>
              </w:rPr>
            </w:pPr>
            <w:r w:rsidRPr="001A4AC3">
              <w:rPr>
                <w:rFonts w:ascii="Arial" w:eastAsia="Arial" w:hAnsi="Arial"/>
                <w:color w:val="000000" w:themeColor="text1"/>
              </w:rPr>
              <w:t>2011 m. birželio 17 d. Lietuvos Respublikos energetikos ministro įsakymu Nr. 1-160 „Dėl šilumos tiekimo tinklų ir šilumos punktų įrengimo taisyklių patvirtinimo“;</w:t>
            </w:r>
          </w:p>
          <w:p w14:paraId="16FBBC04" w14:textId="77777777" w:rsidR="00C46238" w:rsidRPr="001A4AC3" w:rsidRDefault="00C46238" w:rsidP="00BD0F91">
            <w:pPr>
              <w:pStyle w:val="ListParagraph"/>
              <w:numPr>
                <w:ilvl w:val="0"/>
                <w:numId w:val="10"/>
              </w:numPr>
              <w:spacing w:after="160" w:line="276" w:lineRule="auto"/>
              <w:rPr>
                <w:rFonts w:ascii="Arial" w:hAnsi="Arial"/>
                <w:color w:val="000000" w:themeColor="text1"/>
              </w:rPr>
            </w:pPr>
            <w:r w:rsidRPr="001A4AC3">
              <w:rPr>
                <w:rFonts w:ascii="Arial" w:eastAsia="Arial" w:hAnsi="Arial"/>
                <w:color w:val="000000" w:themeColor="text1"/>
              </w:rPr>
              <w:t>2009 m. birželio 10 d. Lietuvos Respublikos energetikos ministro įsakymu Nr. 1-82 „Dėl vandens garo ir perkaitinto vandens vamzdynų įrengimo ir saugaus eksploatavimo taisyklių patvirtinimo“.</w:t>
            </w:r>
          </w:p>
          <w:p w14:paraId="52689DB9" w14:textId="77777777" w:rsidR="00C46238" w:rsidRPr="001A4AC3" w:rsidRDefault="00C46238" w:rsidP="00AD0A6E">
            <w:pPr>
              <w:pStyle w:val="ListParagraph"/>
              <w:widowControl w:val="0"/>
              <w:suppressAutoHyphens/>
              <w:spacing w:line="276" w:lineRule="auto"/>
              <w:rPr>
                <w:rFonts w:ascii="Arial" w:eastAsia="Lucida Sans Unicode" w:hAnsi="Arial"/>
              </w:rPr>
            </w:pPr>
          </w:p>
        </w:tc>
      </w:tr>
      <w:tr w:rsidR="00C46238" w:rsidRPr="00BE0756" w14:paraId="6F1F4488" w14:textId="77777777" w:rsidTr="00AD0A6E">
        <w:trPr>
          <w:trHeight w:val="300"/>
        </w:trPr>
        <w:tc>
          <w:tcPr>
            <w:tcW w:w="455" w:type="pct"/>
            <w:tcBorders>
              <w:top w:val="single" w:sz="4" w:space="0" w:color="auto"/>
              <w:left w:val="single" w:sz="4" w:space="0" w:color="auto"/>
              <w:bottom w:val="single" w:sz="4" w:space="0" w:color="auto"/>
              <w:right w:val="single" w:sz="4" w:space="0" w:color="auto"/>
            </w:tcBorders>
          </w:tcPr>
          <w:p w14:paraId="1408CEBF" w14:textId="77777777" w:rsidR="00C46238" w:rsidRPr="001A4AC3" w:rsidRDefault="00C46238" w:rsidP="00AD0A6E">
            <w:pPr>
              <w:pStyle w:val="ListParagraph"/>
              <w:spacing w:line="276" w:lineRule="auto"/>
              <w:ind w:left="540"/>
              <w:rPr>
                <w:rFonts w:ascii="Arial" w:eastAsia="Lucida Sans Unicode" w:hAnsi="Arial"/>
                <w:lang w:eastAsia="ar-SA"/>
              </w:rPr>
            </w:pPr>
            <w:r w:rsidRPr="001A4AC3">
              <w:rPr>
                <w:rFonts w:ascii="Arial" w:eastAsia="Lucida Sans Unicode" w:hAnsi="Arial"/>
                <w:lang w:eastAsia="ar-SA"/>
              </w:rPr>
              <w:lastRenderedPageBreak/>
              <w:t>2</w:t>
            </w:r>
          </w:p>
        </w:tc>
        <w:tc>
          <w:tcPr>
            <w:tcW w:w="1339" w:type="pct"/>
            <w:tcBorders>
              <w:top w:val="single" w:sz="4" w:space="0" w:color="auto"/>
              <w:left w:val="single" w:sz="4" w:space="0" w:color="auto"/>
              <w:bottom w:val="single" w:sz="4" w:space="0" w:color="auto"/>
              <w:right w:val="single" w:sz="4" w:space="0" w:color="auto"/>
            </w:tcBorders>
          </w:tcPr>
          <w:p w14:paraId="30F0353A" w14:textId="77777777" w:rsidR="00C46238" w:rsidRPr="001A4AC3" w:rsidRDefault="00C46238" w:rsidP="00AD0A6E">
            <w:pPr>
              <w:pStyle w:val="ListParagraph"/>
              <w:widowControl w:val="0"/>
              <w:spacing w:line="276" w:lineRule="auto"/>
              <w:rPr>
                <w:rFonts w:ascii="Arial" w:eastAsia="Lucida Sans Unicode" w:hAnsi="Arial"/>
                <w:lang w:eastAsia="ar-SA"/>
              </w:rPr>
            </w:pPr>
            <w:r w:rsidRPr="001A4AC3">
              <w:rPr>
                <w:rFonts w:ascii="Arial" w:eastAsia="Lucida Sans Unicode" w:hAnsi="Arial"/>
                <w:lang w:eastAsia="ar-SA"/>
              </w:rPr>
              <w:t>Bendri reikalavimai gedimų kontrolės sistemai</w:t>
            </w:r>
          </w:p>
        </w:tc>
        <w:tc>
          <w:tcPr>
            <w:tcW w:w="3206" w:type="pct"/>
            <w:tcBorders>
              <w:top w:val="single" w:sz="4" w:space="0" w:color="auto"/>
              <w:left w:val="single" w:sz="4" w:space="0" w:color="auto"/>
              <w:bottom w:val="single" w:sz="4" w:space="0" w:color="auto"/>
              <w:right w:val="single" w:sz="4" w:space="0" w:color="auto"/>
            </w:tcBorders>
          </w:tcPr>
          <w:p w14:paraId="0A36C29F" w14:textId="77777777" w:rsidR="00C46238" w:rsidRPr="001A4AC3" w:rsidRDefault="00C46238" w:rsidP="00AD0A6E">
            <w:pPr>
              <w:spacing w:line="276" w:lineRule="auto"/>
              <w:rPr>
                <w:rFonts w:ascii="Arial" w:eastAsia="Lucida Sans Unicode" w:hAnsi="Arial" w:cs="Arial"/>
                <w:lang w:eastAsia="ar-SA"/>
              </w:rPr>
            </w:pPr>
            <w:r w:rsidRPr="001A4AC3">
              <w:rPr>
                <w:rFonts w:ascii="Arial" w:eastAsia="Lucida Sans Unicode" w:hAnsi="Arial" w:cs="Arial"/>
                <w:u w:val="single"/>
                <w:lang w:eastAsia="ar-SA"/>
              </w:rPr>
              <w:t>Projektuojant atsižvelgti į gedimų kontrolės sistemą. Sistemos veikimas:</w:t>
            </w:r>
          </w:p>
          <w:p w14:paraId="71D50B5A" w14:textId="77777777" w:rsidR="00C46238" w:rsidRPr="001A4AC3" w:rsidRDefault="00C46238" w:rsidP="00BD0F91">
            <w:pPr>
              <w:pStyle w:val="ListParagraph"/>
              <w:numPr>
                <w:ilvl w:val="0"/>
                <w:numId w:val="13"/>
              </w:numPr>
              <w:spacing w:line="276" w:lineRule="auto"/>
              <w:rPr>
                <w:rFonts w:ascii="Arial" w:eastAsiaTheme="minorEastAsia" w:hAnsi="Arial"/>
              </w:rPr>
            </w:pPr>
            <w:r w:rsidRPr="001A4AC3">
              <w:rPr>
                <w:rFonts w:ascii="Arial" w:eastAsia="Lucida Sans Unicode" w:hAnsi="Arial"/>
                <w:lang w:eastAsia="ar-SA"/>
              </w:rPr>
              <w:t>sumontuota gedimų kontrolės sistema turi sudaryti galimybę pasiekti ilgalaikį izoliuotos centralizuoto šildymo sistemos veikimo vientisumą. Sistema turi pastoviai stebėti vamzdyną, kad būtų galima greitai aptikti ir reaguoti į sistemos gedimus/pratekėjimus.</w:t>
            </w:r>
          </w:p>
          <w:p w14:paraId="15216160" w14:textId="77777777" w:rsidR="00C46238" w:rsidRPr="001A4AC3" w:rsidRDefault="00C46238" w:rsidP="00BD0F91">
            <w:pPr>
              <w:pStyle w:val="ListParagraph"/>
              <w:numPr>
                <w:ilvl w:val="0"/>
                <w:numId w:val="13"/>
              </w:numPr>
              <w:spacing w:line="276" w:lineRule="auto"/>
              <w:rPr>
                <w:rFonts w:ascii="Arial" w:eastAsiaTheme="minorEastAsia" w:hAnsi="Arial"/>
              </w:rPr>
            </w:pPr>
            <w:r w:rsidRPr="001A4AC3">
              <w:rPr>
                <w:rFonts w:ascii="Arial" w:eastAsia="Lucida Sans Unicode" w:hAnsi="Arial"/>
                <w:lang w:eastAsia="ar-SA"/>
              </w:rPr>
              <w:t>pristatomi izoliuoti vamzdynų elementai izoliaciniame sluoksnyje turi turėti įmontuotus du varinius 1,5 mm² skersmens laidus. Vienas jų nepadengtas, kitas alavuotas arba cinkuotas. Maksimali 100 m laido varža turi būti ne didesnė kaip 1 Ώ.</w:t>
            </w:r>
          </w:p>
          <w:p w14:paraId="3CA16615" w14:textId="77777777" w:rsidR="00C46238" w:rsidRPr="001A4AC3" w:rsidRDefault="00C46238" w:rsidP="00BD0F91">
            <w:pPr>
              <w:pStyle w:val="ListParagraph"/>
              <w:numPr>
                <w:ilvl w:val="0"/>
                <w:numId w:val="13"/>
              </w:numPr>
              <w:spacing w:line="276" w:lineRule="auto"/>
              <w:rPr>
                <w:rFonts w:ascii="Arial" w:eastAsiaTheme="minorEastAsia" w:hAnsi="Arial"/>
              </w:rPr>
            </w:pPr>
            <w:r w:rsidRPr="001A4AC3">
              <w:rPr>
                <w:rFonts w:ascii="Arial" w:eastAsia="Lucida Sans Unicode" w:hAnsi="Arial"/>
                <w:lang w:eastAsia="ar-SA"/>
              </w:rPr>
              <w:t>sistema turi sugebėti aptikti bet kokią drėgmę, atsiradusią putų izoliacijoje, matuojant banginę varžą (impedanse) tarp vario laidų ir plieninio vamzdžio ir gebėti aptikti defektą iki plieninio vamzdžio korozijos, atsirandančios dėl gedimo. Be to, sekimo sistema turi gebėti nustatyti matavimo laido nutrūkimą ir turi būti paruošta bendram sekimui, apjungiant visus varinius laidus ir kitus sistemos komponentus.</w:t>
            </w:r>
          </w:p>
          <w:p w14:paraId="16D6150A" w14:textId="77777777" w:rsidR="00C46238" w:rsidRPr="001A4AC3" w:rsidRDefault="00C46238" w:rsidP="00BD0F91">
            <w:pPr>
              <w:pStyle w:val="ListParagraph"/>
              <w:numPr>
                <w:ilvl w:val="0"/>
                <w:numId w:val="13"/>
              </w:numPr>
              <w:spacing w:line="276" w:lineRule="auto"/>
              <w:rPr>
                <w:rFonts w:ascii="Arial" w:hAnsi="Arial"/>
              </w:rPr>
            </w:pPr>
            <w:r w:rsidRPr="001A4AC3">
              <w:rPr>
                <w:rFonts w:ascii="Arial" w:eastAsia="Lucida Sans Unicode" w:hAnsi="Arial"/>
                <w:lang w:eastAsia="ar-SA"/>
              </w:rPr>
              <w:t>vamzdynų galuose gedimų kontrolės sistemos laidai yra išvedami iš po izoliacijos ir sujungiami pagal projekto laidų sujungimo schemą. Išvedami į išorė laidai privalo būti lengvai prieinamoje vietoje, kad  esant poreikiui, būtų galimybė neardant šilumos izoliacijos juos atjungti. Laidas turi būti izoliuotas.</w:t>
            </w:r>
          </w:p>
          <w:p w14:paraId="2DF1D935" w14:textId="77777777" w:rsidR="00C46238" w:rsidRPr="001A4AC3" w:rsidRDefault="00C46238" w:rsidP="00AD0A6E">
            <w:pPr>
              <w:pBdr>
                <w:bar w:val="none" w:sz="0" w:color="000000"/>
              </w:pBdr>
              <w:spacing w:line="276" w:lineRule="auto"/>
              <w:rPr>
                <w:rFonts w:ascii="Arial" w:eastAsia="Lucida Sans Unicode" w:hAnsi="Arial" w:cs="Arial"/>
                <w:lang w:eastAsia="ar-SA"/>
              </w:rPr>
            </w:pPr>
            <w:r w:rsidRPr="001A4AC3">
              <w:rPr>
                <w:rFonts w:ascii="Arial" w:eastAsia="Lucida Sans Unicode" w:hAnsi="Arial" w:cs="Arial"/>
                <w:lang w:eastAsia="ar-SA"/>
              </w:rPr>
              <w:lastRenderedPageBreak/>
              <w:t xml:space="preserve">Rekonstruojamus ir/ar naujai statomus vamzdynus numatyti prijungti prie naujo detektoriaus.      </w:t>
            </w:r>
          </w:p>
          <w:p w14:paraId="32267F0D" w14:textId="77777777" w:rsidR="00C46238" w:rsidRPr="001A4AC3" w:rsidRDefault="00C46238" w:rsidP="00AD0A6E">
            <w:pPr>
              <w:pBdr>
                <w:bar w:val="none" w:sz="0" w:color="000000"/>
              </w:pBdr>
              <w:spacing w:line="276" w:lineRule="auto"/>
              <w:ind w:left="360"/>
              <w:rPr>
                <w:rFonts w:ascii="Arial" w:eastAsia="Lucida Sans Unicode" w:hAnsi="Arial" w:cs="Arial"/>
                <w:lang w:eastAsia="ar-SA"/>
              </w:rPr>
            </w:pPr>
          </w:p>
          <w:p w14:paraId="09E4E36D" w14:textId="77777777" w:rsidR="00C46238" w:rsidRPr="001A4AC3" w:rsidRDefault="00C46238" w:rsidP="00AD0A6E">
            <w:pPr>
              <w:widowControl w:val="0"/>
              <w:spacing w:line="276" w:lineRule="auto"/>
              <w:rPr>
                <w:rFonts w:ascii="Arial" w:eastAsia="Arial" w:hAnsi="Arial" w:cs="Arial"/>
              </w:rPr>
            </w:pPr>
            <w:r w:rsidRPr="001A4AC3">
              <w:rPr>
                <w:rFonts w:ascii="Arial" w:eastAsia="Lucida Sans Unicode" w:hAnsi="Arial" w:cs="Arial"/>
                <w:lang w:eastAsia="ar-SA"/>
              </w:rPr>
              <w:t>Numatyti naujo detektoriaus arba tik judriojo ryšio modemo įrengimą ir jo elektros maitinimą. Projektavimo metu atlikti ryšio kokybės patikrinimą numatytame taške.</w:t>
            </w:r>
          </w:p>
          <w:p w14:paraId="2CF58DF0" w14:textId="77777777" w:rsidR="00C46238" w:rsidRPr="001A4AC3" w:rsidRDefault="00C46238" w:rsidP="00AD0A6E">
            <w:pPr>
              <w:widowControl w:val="0"/>
              <w:suppressAutoHyphens/>
              <w:spacing w:line="276" w:lineRule="auto"/>
              <w:rPr>
                <w:rFonts w:ascii="Arial" w:eastAsia="Lucida Sans Unicode" w:hAnsi="Arial" w:cs="Arial"/>
                <w:lang w:eastAsia="ar-SA"/>
              </w:rPr>
            </w:pPr>
          </w:p>
          <w:p w14:paraId="6352F2A6" w14:textId="77777777" w:rsidR="00C46238" w:rsidRPr="001A4AC3" w:rsidRDefault="00C46238" w:rsidP="00AD0A6E">
            <w:pPr>
              <w:widowControl w:val="0"/>
              <w:suppressAutoHyphens/>
              <w:spacing w:line="276" w:lineRule="auto"/>
              <w:rPr>
                <w:rFonts w:ascii="Arial" w:hAnsi="Arial" w:cs="Arial"/>
                <w:u w:val="single"/>
              </w:rPr>
            </w:pPr>
            <w:r w:rsidRPr="001A4AC3">
              <w:rPr>
                <w:rFonts w:ascii="Arial" w:eastAsia="Lucida Sans Unicode" w:hAnsi="Arial" w:cs="Arial"/>
                <w:u w:val="single"/>
                <w:lang w:eastAsia="ar-SA"/>
              </w:rPr>
              <w:t xml:space="preserve">Gedimų kontrolės sistemos detektorių techniniai reikalavimai: </w:t>
            </w:r>
          </w:p>
          <w:p w14:paraId="0033A892" w14:textId="77777777" w:rsidR="00C46238" w:rsidRPr="001A4AC3" w:rsidRDefault="00C46238" w:rsidP="00BD0F91">
            <w:pPr>
              <w:pStyle w:val="ListParagraph"/>
              <w:widowControl w:val="0"/>
              <w:numPr>
                <w:ilvl w:val="0"/>
                <w:numId w:val="13"/>
              </w:numPr>
              <w:suppressAutoHyphens/>
              <w:spacing w:line="276" w:lineRule="auto"/>
              <w:rPr>
                <w:rFonts w:ascii="Arial" w:hAnsi="Arial"/>
              </w:rPr>
            </w:pPr>
            <w:r w:rsidRPr="001A4AC3">
              <w:rPr>
                <w:rFonts w:ascii="Arial" w:eastAsia="Lucida Sans Unicode" w:hAnsi="Arial"/>
                <w:lang w:eastAsia="ar-SA"/>
              </w:rPr>
              <w:t>mažiausiai 4 matavimo kanalai.  </w:t>
            </w:r>
          </w:p>
          <w:p w14:paraId="58D6897B" w14:textId="77777777" w:rsidR="00C46238" w:rsidRPr="001A4AC3" w:rsidRDefault="00C46238" w:rsidP="00BD0F91">
            <w:pPr>
              <w:pStyle w:val="ListParagraph"/>
              <w:widowControl w:val="0"/>
              <w:numPr>
                <w:ilvl w:val="0"/>
                <w:numId w:val="13"/>
              </w:numPr>
              <w:suppressAutoHyphens/>
              <w:spacing w:line="276" w:lineRule="auto"/>
              <w:rPr>
                <w:rFonts w:ascii="Arial" w:hAnsi="Arial"/>
              </w:rPr>
            </w:pPr>
            <w:proofErr w:type="spellStart"/>
            <w:r w:rsidRPr="001A4AC3">
              <w:rPr>
                <w:rFonts w:ascii="Arial" w:eastAsia="Lucida Sans Unicode" w:hAnsi="Arial"/>
                <w:lang w:eastAsia="ar-SA"/>
              </w:rPr>
              <w:t>Ethernet</w:t>
            </w:r>
            <w:proofErr w:type="spellEnd"/>
            <w:r w:rsidRPr="001A4AC3">
              <w:rPr>
                <w:rFonts w:ascii="Arial" w:eastAsia="Lucida Sans Unicode" w:hAnsi="Arial"/>
                <w:lang w:eastAsia="ar-SA"/>
              </w:rPr>
              <w:t xml:space="preserve"> jungtis duomenų perdavimui į  Akcininko Nr. 1  gedimų kontrolės serverį. </w:t>
            </w:r>
          </w:p>
          <w:p w14:paraId="3965267A" w14:textId="31449502" w:rsidR="00C46238" w:rsidRPr="001A4AC3" w:rsidRDefault="00C46238" w:rsidP="00BD0F91">
            <w:pPr>
              <w:pStyle w:val="ListParagraph"/>
              <w:widowControl w:val="0"/>
              <w:numPr>
                <w:ilvl w:val="0"/>
                <w:numId w:val="13"/>
              </w:numPr>
              <w:suppressAutoHyphens/>
              <w:spacing w:line="276" w:lineRule="auto"/>
              <w:rPr>
                <w:rFonts w:ascii="Arial" w:hAnsi="Arial"/>
              </w:rPr>
            </w:pPr>
            <w:r w:rsidRPr="001A4AC3">
              <w:rPr>
                <w:rFonts w:ascii="Arial" w:hAnsi="Arial"/>
              </w:rPr>
              <w:t xml:space="preserve">Užsakovas ir </w:t>
            </w:r>
            <w:r w:rsidRPr="001A4AC3">
              <w:rPr>
                <w:rFonts w:ascii="Arial" w:eastAsia="Arial" w:hAnsi="Arial"/>
                <w:color w:val="000000" w:themeColor="text1"/>
              </w:rPr>
              <w:t xml:space="preserve"> Akcininkas Nr. 1 </w:t>
            </w:r>
            <w:r w:rsidRPr="001A4AC3">
              <w:rPr>
                <w:rFonts w:ascii="Arial" w:hAnsi="Arial"/>
              </w:rPr>
              <w:t>pirmenybę teikia  funkcionalumui, kad duomenis iš trasų kontrolės detektoriaus būtų surenkami į</w:t>
            </w:r>
            <w:r w:rsidR="00A94CC6">
              <w:rPr>
                <w:rFonts w:ascii="Arial" w:hAnsi="Arial"/>
              </w:rPr>
              <w:t xml:space="preserve"> </w:t>
            </w:r>
            <w:r w:rsidR="00A94CC6" w:rsidRPr="00A94CC6">
              <w:rPr>
                <w:rFonts w:ascii="Arial" w:eastAsia="Arial" w:hAnsi="Arial" w:cstheme="minorHAnsi"/>
                <w:color w:val="000000" w:themeColor="text1"/>
              </w:rPr>
              <w:t xml:space="preserve"> </w:t>
            </w:r>
            <w:r w:rsidR="00A94CC6" w:rsidRPr="00A94CC6">
              <w:rPr>
                <w:rFonts w:ascii="Arial" w:hAnsi="Arial"/>
              </w:rPr>
              <w:t>Akcinink</w:t>
            </w:r>
            <w:r w:rsidR="00A94CC6">
              <w:rPr>
                <w:rFonts w:ascii="Arial" w:hAnsi="Arial"/>
              </w:rPr>
              <w:t>o</w:t>
            </w:r>
            <w:r w:rsidR="00A94CC6" w:rsidRPr="00A94CC6">
              <w:rPr>
                <w:rFonts w:ascii="Arial" w:hAnsi="Arial"/>
              </w:rPr>
              <w:t xml:space="preserve"> Nr. 1</w:t>
            </w:r>
            <w:r w:rsidR="006646E4">
              <w:rPr>
                <w:rFonts w:ascii="Arial" w:hAnsi="Arial"/>
              </w:rPr>
              <w:t xml:space="preserve"> </w:t>
            </w:r>
            <w:r w:rsidR="006646E4" w:rsidRPr="006646E4">
              <w:rPr>
                <w:rFonts w:ascii="Arial" w:hAnsi="Arial"/>
              </w:rPr>
              <w:t xml:space="preserve">(AB „Miesto </w:t>
            </w:r>
            <w:r w:rsidR="00E439B0">
              <w:rPr>
                <w:rFonts w:ascii="Arial" w:hAnsi="Arial"/>
              </w:rPr>
              <w:t>g</w:t>
            </w:r>
            <w:r w:rsidR="006646E4" w:rsidRPr="006646E4">
              <w:rPr>
                <w:rFonts w:ascii="Arial" w:hAnsi="Arial"/>
              </w:rPr>
              <w:t>ijos“)</w:t>
            </w:r>
            <w:r w:rsidR="006646E4">
              <w:rPr>
                <w:rFonts w:ascii="Arial" w:hAnsi="Arial"/>
              </w:rPr>
              <w:t xml:space="preserve"> </w:t>
            </w:r>
            <w:proofErr w:type="spellStart"/>
            <w:r w:rsidRPr="001A4AC3">
              <w:rPr>
                <w:rFonts w:ascii="Arial" w:hAnsi="Arial"/>
              </w:rPr>
              <w:t>Scada</w:t>
            </w:r>
            <w:proofErr w:type="spellEnd"/>
            <w:r w:rsidRPr="001A4AC3">
              <w:rPr>
                <w:rFonts w:ascii="Arial" w:hAnsi="Arial"/>
              </w:rPr>
              <w:t xml:space="preserve"> sistemą naudojant įrenginio </w:t>
            </w:r>
            <w:proofErr w:type="spellStart"/>
            <w:r w:rsidRPr="001A4AC3">
              <w:rPr>
                <w:rFonts w:ascii="Arial" w:hAnsi="Arial"/>
              </w:rPr>
              <w:t>Ethernet</w:t>
            </w:r>
            <w:proofErr w:type="spellEnd"/>
            <w:r w:rsidRPr="001A4AC3">
              <w:rPr>
                <w:rFonts w:ascii="Arial" w:hAnsi="Arial"/>
              </w:rPr>
              <w:t xml:space="preserve"> sąsają. Minimi “duomenys” yra laikoma visa informacija, kad </w:t>
            </w:r>
            <w:r w:rsidR="006646E4" w:rsidRPr="006646E4">
              <w:rPr>
                <w:rFonts w:ascii="Arial" w:hAnsi="Arial" w:cstheme="minorHAnsi"/>
                <w:color w:val="000000"/>
              </w:rPr>
              <w:t xml:space="preserve"> </w:t>
            </w:r>
            <w:r w:rsidR="006646E4" w:rsidRPr="006646E4">
              <w:rPr>
                <w:rFonts w:ascii="Arial" w:hAnsi="Arial"/>
              </w:rPr>
              <w:t>Akcinink</w:t>
            </w:r>
            <w:r w:rsidR="006646E4">
              <w:rPr>
                <w:rFonts w:ascii="Arial" w:hAnsi="Arial"/>
              </w:rPr>
              <w:t>as</w:t>
            </w:r>
            <w:r w:rsidR="006646E4" w:rsidRPr="006646E4">
              <w:rPr>
                <w:rFonts w:ascii="Arial" w:hAnsi="Arial"/>
              </w:rPr>
              <w:t xml:space="preserve"> Nr. 1 (AB „Miesto </w:t>
            </w:r>
            <w:r w:rsidR="00E439B0">
              <w:rPr>
                <w:rFonts w:ascii="Arial" w:hAnsi="Arial"/>
              </w:rPr>
              <w:t>g</w:t>
            </w:r>
            <w:r w:rsidR="006646E4" w:rsidRPr="006646E4">
              <w:rPr>
                <w:rFonts w:ascii="Arial" w:hAnsi="Arial"/>
              </w:rPr>
              <w:t>ijos“)</w:t>
            </w:r>
            <w:r w:rsidR="006646E4">
              <w:rPr>
                <w:rFonts w:ascii="Arial" w:hAnsi="Arial"/>
              </w:rPr>
              <w:t xml:space="preserve"> </w:t>
            </w:r>
            <w:r w:rsidRPr="001A4AC3">
              <w:rPr>
                <w:rFonts w:ascii="Arial" w:hAnsi="Arial"/>
              </w:rPr>
              <w:t>gebėtų nustatyti: yra šilumos trasos gedimo signalas, kuriame detektoriaus kanale yra gedimas ir kokiu atstumu nuo detektoriaus yra gedimas.  </w:t>
            </w:r>
          </w:p>
          <w:p w14:paraId="7881E2AB" w14:textId="3B2E28C7" w:rsidR="00C46238" w:rsidRPr="001A4AC3" w:rsidRDefault="00C46238" w:rsidP="00BD0F91">
            <w:pPr>
              <w:pStyle w:val="ListParagraph"/>
              <w:widowControl w:val="0"/>
              <w:numPr>
                <w:ilvl w:val="0"/>
                <w:numId w:val="13"/>
              </w:numPr>
              <w:suppressAutoHyphens/>
              <w:spacing w:line="276" w:lineRule="auto"/>
              <w:rPr>
                <w:rFonts w:ascii="Arial" w:hAnsi="Arial"/>
              </w:rPr>
            </w:pPr>
            <w:r w:rsidRPr="001A4AC3">
              <w:rPr>
                <w:rFonts w:ascii="Arial" w:eastAsia="Lucida Sans Unicode" w:hAnsi="Arial"/>
                <w:lang w:eastAsia="ar-SA"/>
              </w:rPr>
              <w:t xml:space="preserve">Matavimo signalas perduodamas </w:t>
            </w:r>
            <w:proofErr w:type="spellStart"/>
            <w:r w:rsidRPr="001A4AC3">
              <w:rPr>
                <w:rFonts w:ascii="Arial" w:eastAsia="Lucida Sans Unicode" w:hAnsi="Arial"/>
                <w:lang w:eastAsia="ar-SA"/>
              </w:rPr>
              <w:t>Modbus</w:t>
            </w:r>
            <w:proofErr w:type="spellEnd"/>
            <w:r w:rsidRPr="001A4AC3">
              <w:rPr>
                <w:rFonts w:ascii="Arial" w:eastAsia="Lucida Sans Unicode" w:hAnsi="Arial"/>
                <w:lang w:eastAsia="ar-SA"/>
              </w:rPr>
              <w:t xml:space="preserve"> TCP/IP protokolu į Akcininko Nr. 1 (AB „Miesto </w:t>
            </w:r>
            <w:r w:rsidR="00E439B0">
              <w:rPr>
                <w:rFonts w:ascii="Arial" w:eastAsia="Lucida Sans Unicode" w:hAnsi="Arial"/>
                <w:lang w:eastAsia="ar-SA"/>
              </w:rPr>
              <w:t>g</w:t>
            </w:r>
            <w:r w:rsidRPr="001A4AC3">
              <w:rPr>
                <w:rFonts w:ascii="Arial" w:eastAsia="Lucida Sans Unicode" w:hAnsi="Arial"/>
                <w:lang w:eastAsia="ar-SA"/>
              </w:rPr>
              <w:t xml:space="preserve">ijos“) sistemas Šiuo punktu nurodomas alternatyvus sprendimas, kuomet nėra galimybės techniškai perduoti pilnos informacijos (kuriame kanale ir kokiu atstumu yra gedimas). Šiuo atveju matavimo signalu yra laikoma informacija apie gedimą,  kuri turi būti perduoda į AB Miesto </w:t>
            </w:r>
            <w:r w:rsidR="55567D2B" w:rsidRPr="07F8A3F9">
              <w:rPr>
                <w:rFonts w:ascii="Arial" w:eastAsia="Lucida Sans Unicode" w:hAnsi="Arial"/>
                <w:lang w:eastAsia="ar-SA"/>
              </w:rPr>
              <w:t>g</w:t>
            </w:r>
            <w:r w:rsidRPr="001A4AC3">
              <w:rPr>
                <w:rFonts w:ascii="Arial" w:eastAsia="Lucida Sans Unicode" w:hAnsi="Arial"/>
                <w:lang w:eastAsia="ar-SA"/>
              </w:rPr>
              <w:t xml:space="preserve">ijų sistemą naudojant signalo keitiklį (į </w:t>
            </w:r>
            <w:proofErr w:type="spellStart"/>
            <w:r w:rsidRPr="001A4AC3">
              <w:rPr>
                <w:rFonts w:ascii="Arial" w:eastAsia="Lucida Sans Unicode" w:hAnsi="Arial"/>
                <w:lang w:eastAsia="ar-SA"/>
              </w:rPr>
              <w:t>Modbus</w:t>
            </w:r>
            <w:proofErr w:type="spellEnd"/>
            <w:r w:rsidRPr="001A4AC3">
              <w:rPr>
                <w:rFonts w:ascii="Arial" w:eastAsia="Lucida Sans Unicode" w:hAnsi="Arial"/>
                <w:lang w:eastAsia="ar-SA"/>
              </w:rPr>
              <w:t>/TCP protokolą) ir judriojo ryšio modemu perduodami į Užsakovo ir  Akcininko Nr. 1  nurodytą sistemą.  </w:t>
            </w:r>
          </w:p>
          <w:p w14:paraId="29E1BDD9" w14:textId="77777777" w:rsidR="00C46238" w:rsidRPr="001A4AC3" w:rsidRDefault="00C46238" w:rsidP="00BD0F91">
            <w:pPr>
              <w:pStyle w:val="ListParagraph"/>
              <w:widowControl w:val="0"/>
              <w:numPr>
                <w:ilvl w:val="0"/>
                <w:numId w:val="13"/>
              </w:numPr>
              <w:pBdr>
                <w:bar w:val="nil"/>
              </w:pBdr>
              <w:suppressAutoHyphens/>
              <w:spacing w:line="276" w:lineRule="auto"/>
              <w:rPr>
                <w:rFonts w:ascii="Arial" w:hAnsi="Arial"/>
              </w:rPr>
            </w:pPr>
            <w:r w:rsidRPr="001A4AC3">
              <w:rPr>
                <w:rFonts w:ascii="Arial" w:eastAsia="Lucida Sans Unicode" w:hAnsi="Arial"/>
                <w:lang w:eastAsia="ar-SA"/>
              </w:rPr>
              <w:t>Gedimų kontrolės laidų montavimo vietose, kur bus naudojami plieniniai vamzdžiai izoliuojant akmens vatos dembliais ir apdengiami apsaugine drėgmės nepraleidžiančia plėvele, naudojami papildomi 2 variniai 1,5 mm2 skersmens laidai kurie privalo būti apsauginiame kanale, kiekvienas atskirame, atskirti vienas nuo kito ir išvesti į išorę virš apsauginės plėvelės po montavimo (bandažo) juosta. Apsauginė plėvelė turi būti užleista ant gamykloje izoliuoto vamzdžio plastikinio apvalkalo ir patikimai pritvirtinta. </w:t>
            </w:r>
          </w:p>
          <w:p w14:paraId="543CEDE5" w14:textId="77777777" w:rsidR="00C46238" w:rsidRPr="001A4AC3" w:rsidRDefault="00C46238" w:rsidP="00BD0F91">
            <w:pPr>
              <w:pStyle w:val="ListParagraph"/>
              <w:widowControl w:val="0"/>
              <w:numPr>
                <w:ilvl w:val="0"/>
                <w:numId w:val="13"/>
              </w:numPr>
              <w:pBdr>
                <w:bar w:val="nil"/>
              </w:pBdr>
              <w:suppressAutoHyphens/>
              <w:spacing w:line="276" w:lineRule="auto"/>
              <w:rPr>
                <w:rFonts w:ascii="Arial" w:hAnsi="Arial"/>
              </w:rPr>
            </w:pPr>
            <w:r w:rsidRPr="001A4AC3">
              <w:rPr>
                <w:rFonts w:ascii="Arial" w:eastAsia="Lucida Sans Unicode" w:hAnsi="Arial"/>
                <w:lang w:eastAsia="ar-SA"/>
              </w:rPr>
              <w:t>Sprendiniai detalizuojami ar tikslinami Techninio darbo projekto rengimo etape.</w:t>
            </w:r>
          </w:p>
          <w:p w14:paraId="407F4FA5" w14:textId="77777777" w:rsidR="00C46238" w:rsidRPr="001A4AC3" w:rsidRDefault="00C46238" w:rsidP="00AD0A6E">
            <w:pPr>
              <w:pStyle w:val="ListParagraph"/>
              <w:widowControl w:val="0"/>
              <w:spacing w:line="276" w:lineRule="auto"/>
              <w:ind w:left="540"/>
              <w:rPr>
                <w:rFonts w:ascii="Arial" w:eastAsia="Lucida Sans Unicode" w:hAnsi="Arial"/>
                <w:lang w:eastAsia="ar-SA"/>
              </w:rPr>
            </w:pPr>
          </w:p>
        </w:tc>
      </w:tr>
      <w:tr w:rsidR="00C46238" w:rsidRPr="00BE0756" w14:paraId="247E5310" w14:textId="77777777" w:rsidTr="00AD0A6E">
        <w:trPr>
          <w:trHeight w:val="300"/>
        </w:trPr>
        <w:tc>
          <w:tcPr>
            <w:tcW w:w="455" w:type="pct"/>
            <w:tcBorders>
              <w:top w:val="single" w:sz="4" w:space="0" w:color="auto"/>
              <w:left w:val="single" w:sz="4" w:space="0" w:color="auto"/>
              <w:bottom w:val="single" w:sz="4" w:space="0" w:color="auto"/>
              <w:right w:val="single" w:sz="4" w:space="0" w:color="auto"/>
            </w:tcBorders>
          </w:tcPr>
          <w:p w14:paraId="1D94FC36" w14:textId="77777777" w:rsidR="00C46238" w:rsidRPr="001A4AC3" w:rsidRDefault="00C46238" w:rsidP="00AD0A6E">
            <w:pPr>
              <w:pStyle w:val="ListParagraph"/>
              <w:spacing w:line="276" w:lineRule="auto"/>
              <w:ind w:left="540"/>
              <w:rPr>
                <w:rFonts w:ascii="Arial" w:eastAsia="Lucida Sans Unicode" w:hAnsi="Arial"/>
                <w:lang w:eastAsia="ar-SA"/>
              </w:rPr>
            </w:pPr>
            <w:r w:rsidRPr="001A4AC3">
              <w:rPr>
                <w:rFonts w:ascii="Arial" w:eastAsia="Lucida Sans Unicode" w:hAnsi="Arial"/>
                <w:lang w:eastAsia="ar-SA"/>
              </w:rPr>
              <w:lastRenderedPageBreak/>
              <w:t>3</w:t>
            </w:r>
          </w:p>
        </w:tc>
        <w:tc>
          <w:tcPr>
            <w:tcW w:w="1339" w:type="pct"/>
            <w:tcBorders>
              <w:top w:val="single" w:sz="4" w:space="0" w:color="auto"/>
              <w:left w:val="single" w:sz="4" w:space="0" w:color="auto"/>
              <w:bottom w:val="single" w:sz="4" w:space="0" w:color="auto"/>
              <w:right w:val="single" w:sz="4" w:space="0" w:color="auto"/>
            </w:tcBorders>
          </w:tcPr>
          <w:p w14:paraId="779C5F2F"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r w:rsidRPr="001A4AC3">
              <w:rPr>
                <w:rFonts w:ascii="Arial" w:eastAsia="Lucida Sans Unicode" w:hAnsi="Arial"/>
                <w:lang w:eastAsia="ar-SA"/>
              </w:rPr>
              <w:t>bendroji dalis</w:t>
            </w:r>
          </w:p>
        </w:tc>
        <w:tc>
          <w:tcPr>
            <w:tcW w:w="3206" w:type="pct"/>
            <w:tcBorders>
              <w:top w:val="single" w:sz="4" w:space="0" w:color="auto"/>
              <w:left w:val="single" w:sz="4" w:space="0" w:color="auto"/>
              <w:bottom w:val="single" w:sz="4" w:space="0" w:color="auto"/>
              <w:right w:val="single" w:sz="4" w:space="0" w:color="auto"/>
            </w:tcBorders>
          </w:tcPr>
          <w:p w14:paraId="44FC776C"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r w:rsidRPr="001A4AC3">
              <w:rPr>
                <w:rFonts w:ascii="Arial" w:eastAsia="Lucida Sans Unicode" w:hAnsi="Arial"/>
                <w:lang w:eastAsia="ar-SA"/>
              </w:rPr>
              <w:t xml:space="preserve">Pagal reglamentų STR 1.04.04:2017 nustatytus reikalavimus </w:t>
            </w:r>
            <w:r w:rsidRPr="001A4AC3">
              <w:rPr>
                <w:rFonts w:ascii="Arial" w:eastAsia="Lucida Sans Unicode" w:hAnsi="Arial"/>
                <w:lang w:eastAsia="ar-SA"/>
              </w:rPr>
              <w:lastRenderedPageBreak/>
              <w:t>(aktuali suvestinės teisės aktų redakcijos).</w:t>
            </w:r>
          </w:p>
        </w:tc>
      </w:tr>
      <w:tr w:rsidR="00C46238" w:rsidRPr="00BE0756" w14:paraId="3A55C902" w14:textId="77777777" w:rsidTr="00AD0A6E">
        <w:trPr>
          <w:trHeight w:val="300"/>
        </w:trPr>
        <w:tc>
          <w:tcPr>
            <w:tcW w:w="455" w:type="pct"/>
            <w:tcBorders>
              <w:top w:val="single" w:sz="4" w:space="0" w:color="auto"/>
              <w:left w:val="single" w:sz="4" w:space="0" w:color="auto"/>
              <w:bottom w:val="single" w:sz="4" w:space="0" w:color="auto"/>
              <w:right w:val="single" w:sz="4" w:space="0" w:color="auto"/>
            </w:tcBorders>
          </w:tcPr>
          <w:p w14:paraId="1D4544B6" w14:textId="77777777" w:rsidR="00C46238" w:rsidRPr="001A4AC3" w:rsidRDefault="00C46238" w:rsidP="00AD0A6E">
            <w:pPr>
              <w:pStyle w:val="ListParagraph"/>
              <w:spacing w:line="276" w:lineRule="auto"/>
              <w:ind w:left="540"/>
              <w:rPr>
                <w:rFonts w:ascii="Arial" w:eastAsia="Lucida Sans Unicode" w:hAnsi="Arial"/>
                <w:lang w:eastAsia="ar-SA"/>
              </w:rPr>
            </w:pPr>
            <w:r w:rsidRPr="001A4AC3">
              <w:rPr>
                <w:rFonts w:ascii="Arial" w:eastAsia="Lucida Sans Unicode" w:hAnsi="Arial"/>
                <w:lang w:eastAsia="ar-SA"/>
              </w:rPr>
              <w:lastRenderedPageBreak/>
              <w:t>4</w:t>
            </w:r>
          </w:p>
        </w:tc>
        <w:tc>
          <w:tcPr>
            <w:tcW w:w="1339" w:type="pct"/>
            <w:tcBorders>
              <w:top w:val="single" w:sz="4" w:space="0" w:color="auto"/>
              <w:left w:val="single" w:sz="4" w:space="0" w:color="auto"/>
              <w:bottom w:val="single" w:sz="4" w:space="0" w:color="auto"/>
              <w:right w:val="single" w:sz="4" w:space="0" w:color="auto"/>
            </w:tcBorders>
            <w:hideMark/>
          </w:tcPr>
          <w:p w14:paraId="0569C0EE"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r w:rsidRPr="001A4AC3">
              <w:rPr>
                <w:rFonts w:ascii="Arial" w:eastAsia="Lucida Sans Unicode" w:hAnsi="Arial"/>
                <w:lang w:eastAsia="ar-SA"/>
              </w:rPr>
              <w:t>sklypo sutvarkymo (sklypo plano)</w:t>
            </w:r>
          </w:p>
        </w:tc>
        <w:tc>
          <w:tcPr>
            <w:tcW w:w="3206" w:type="pct"/>
            <w:tcBorders>
              <w:top w:val="single" w:sz="4" w:space="0" w:color="auto"/>
              <w:left w:val="single" w:sz="4" w:space="0" w:color="auto"/>
              <w:bottom w:val="single" w:sz="4" w:space="0" w:color="auto"/>
              <w:right w:val="single" w:sz="4" w:space="0" w:color="auto"/>
            </w:tcBorders>
          </w:tcPr>
          <w:p w14:paraId="451B1086"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r w:rsidRPr="001A4AC3">
              <w:rPr>
                <w:rFonts w:ascii="Arial" w:eastAsia="Lucida Sans Unicode" w:hAnsi="Arial"/>
                <w:lang w:eastAsia="ar-SA"/>
              </w:rPr>
              <w:t xml:space="preserve">Pagal reglamentų reikalavimus STR 1.04.04:2017 nustatytus reikalavimus. Ardomų dangų ir </w:t>
            </w:r>
            <w:proofErr w:type="spellStart"/>
            <w:r w:rsidRPr="001A4AC3">
              <w:rPr>
                <w:rFonts w:ascii="Arial" w:eastAsia="Lucida Sans Unicode" w:hAnsi="Arial"/>
                <w:lang w:eastAsia="ar-SA"/>
              </w:rPr>
              <w:t>gerbūvio</w:t>
            </w:r>
            <w:proofErr w:type="spellEnd"/>
            <w:r w:rsidRPr="001A4AC3">
              <w:rPr>
                <w:rFonts w:ascii="Arial" w:eastAsia="Lucida Sans Unicode" w:hAnsi="Arial"/>
                <w:lang w:eastAsia="ar-SA"/>
              </w:rPr>
              <w:t xml:space="preserve"> atstatymas pagal esamų dangų tipus ir ar neatsiribojant Savivaldybės keliamų reikalavimų, želdinių išsaugojimas ir persodinimas. </w:t>
            </w:r>
          </w:p>
        </w:tc>
      </w:tr>
      <w:tr w:rsidR="00C46238" w:rsidRPr="00BE0756" w14:paraId="0782400E" w14:textId="77777777" w:rsidTr="00AD0A6E">
        <w:trPr>
          <w:trHeight w:val="300"/>
        </w:trPr>
        <w:tc>
          <w:tcPr>
            <w:tcW w:w="455" w:type="pct"/>
            <w:tcBorders>
              <w:top w:val="single" w:sz="4" w:space="0" w:color="auto"/>
              <w:left w:val="single" w:sz="4" w:space="0" w:color="auto"/>
              <w:bottom w:val="single" w:sz="4" w:space="0" w:color="auto"/>
              <w:right w:val="single" w:sz="4" w:space="0" w:color="auto"/>
            </w:tcBorders>
          </w:tcPr>
          <w:p w14:paraId="080D33E3" w14:textId="77777777" w:rsidR="00C46238" w:rsidRPr="001A4AC3" w:rsidRDefault="00C46238" w:rsidP="00AD0A6E">
            <w:pPr>
              <w:pStyle w:val="ListParagraph"/>
              <w:spacing w:line="276" w:lineRule="auto"/>
              <w:ind w:left="540"/>
              <w:rPr>
                <w:rFonts w:ascii="Arial" w:eastAsia="Lucida Sans Unicode" w:hAnsi="Arial"/>
                <w:lang w:eastAsia="ar-SA"/>
              </w:rPr>
            </w:pPr>
            <w:r w:rsidRPr="001A4AC3">
              <w:rPr>
                <w:rFonts w:ascii="Arial" w:eastAsia="Lucida Sans Unicode" w:hAnsi="Arial"/>
                <w:lang w:eastAsia="ar-SA"/>
              </w:rPr>
              <w:t>5</w:t>
            </w:r>
          </w:p>
        </w:tc>
        <w:tc>
          <w:tcPr>
            <w:tcW w:w="1339" w:type="pct"/>
            <w:tcBorders>
              <w:top w:val="single" w:sz="4" w:space="0" w:color="auto"/>
              <w:left w:val="single" w:sz="4" w:space="0" w:color="auto"/>
              <w:bottom w:val="single" w:sz="4" w:space="0" w:color="auto"/>
              <w:right w:val="single" w:sz="4" w:space="0" w:color="auto"/>
            </w:tcBorders>
            <w:hideMark/>
          </w:tcPr>
          <w:p w14:paraId="7D8C3CFD"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r w:rsidRPr="001A4AC3">
              <w:rPr>
                <w:rFonts w:ascii="Arial" w:eastAsia="Lucida Sans Unicode" w:hAnsi="Arial"/>
                <w:lang w:eastAsia="ar-SA"/>
              </w:rPr>
              <w:t>konstrukcijų daliai</w:t>
            </w:r>
          </w:p>
        </w:tc>
        <w:tc>
          <w:tcPr>
            <w:tcW w:w="3206" w:type="pct"/>
            <w:tcBorders>
              <w:top w:val="single" w:sz="4" w:space="0" w:color="auto"/>
              <w:left w:val="single" w:sz="4" w:space="0" w:color="auto"/>
              <w:bottom w:val="single" w:sz="4" w:space="0" w:color="auto"/>
              <w:right w:val="single" w:sz="4" w:space="0" w:color="auto"/>
            </w:tcBorders>
          </w:tcPr>
          <w:p w14:paraId="080CB897"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r w:rsidRPr="001A4AC3">
              <w:rPr>
                <w:rFonts w:ascii="Arial" w:eastAsia="Lucida Sans Unicode" w:hAnsi="Arial"/>
                <w:lang w:eastAsia="ar-SA"/>
              </w:rPr>
              <w:t>Pagal reglamentų STR 1.04.04:2017 nustatytus reikalavimus (aktuali suvestinės teisės aktų redakcijos).</w:t>
            </w:r>
          </w:p>
          <w:p w14:paraId="6B1223F0"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p>
          <w:p w14:paraId="31F99909"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r w:rsidRPr="001A4AC3">
              <w:rPr>
                <w:rFonts w:ascii="Arial" w:eastAsia="Lucida Sans Unicode" w:hAnsi="Arial"/>
                <w:lang w:eastAsia="ar-SA"/>
              </w:rPr>
              <w:t>Įvertinti esamų (nenaikinimų) kamerų būklę (perdengimas, sienos, grindys, jų išorės hidroizoliacija) ir pagal poreikį atlikti ekspertizę, pateikiant ekspertizės išvadą \ aktą. Jei joje yra atjungtų ir nenaudojamų ŠT su kanalais, vamzdynai privalo būti demontuojami, užaklinami ir užmūrijami kanalai.</w:t>
            </w:r>
          </w:p>
          <w:p w14:paraId="4F70C902"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p>
          <w:p w14:paraId="34DC2A4B" w14:textId="77777777" w:rsidR="00C46238" w:rsidRPr="001A4AC3" w:rsidRDefault="00C46238" w:rsidP="00AD0A6E">
            <w:pPr>
              <w:pStyle w:val="ListParagraph"/>
              <w:widowControl w:val="0"/>
              <w:pBdr>
                <w:bar w:val="none" w:sz="0" w:color="000000"/>
              </w:pBdr>
              <w:spacing w:line="276" w:lineRule="auto"/>
              <w:ind w:left="90"/>
              <w:rPr>
                <w:rFonts w:ascii="Arial" w:eastAsia="Lucida Sans Unicode" w:hAnsi="Arial"/>
                <w:lang w:eastAsia="ar-SA"/>
              </w:rPr>
            </w:pPr>
            <w:r w:rsidRPr="001A4AC3">
              <w:rPr>
                <w:rFonts w:ascii="Arial" w:eastAsia="Lucida Sans Unicode" w:hAnsi="Arial"/>
                <w:lang w:eastAsia="ar-SA"/>
              </w:rPr>
              <w:t xml:space="preserve">Suprojektuoti  naikinamas kameras, atsižvelgiant į kameros sienos konstrukciją,  kai sienos monolitinės - demontuojama perdanga, o kai sienos blokinės papildomai demontuojama viršutinės eilės blokai. Demontuojami vamzdynai ir visos metalo konstrukcijos, užmūrijami kanalai ir kamera užpilama gruntu. Nedemontuotos šilumos kameros sienų konstrukcijos  ir panaikintų kamerų kontūrai privalo būti atvaizduoti topografinėje nuotraukoje. </w:t>
            </w:r>
          </w:p>
          <w:p w14:paraId="7D4F4D8B" w14:textId="77777777" w:rsidR="00C46238" w:rsidRPr="001A4AC3" w:rsidRDefault="00C46238" w:rsidP="00AD0A6E">
            <w:pPr>
              <w:pStyle w:val="ListParagraph"/>
              <w:widowControl w:val="0"/>
              <w:pBdr>
                <w:bar w:val="none" w:sz="0" w:color="000000"/>
              </w:pBdr>
              <w:spacing w:line="276" w:lineRule="auto"/>
              <w:ind w:left="90"/>
              <w:rPr>
                <w:rFonts w:ascii="Arial" w:eastAsia="Lucida Sans Unicode" w:hAnsi="Arial"/>
                <w:lang w:eastAsia="ar-SA"/>
              </w:rPr>
            </w:pPr>
          </w:p>
          <w:p w14:paraId="665EC694" w14:textId="77777777" w:rsidR="00C46238" w:rsidRPr="001A4AC3" w:rsidRDefault="00C46238" w:rsidP="00AD0A6E">
            <w:pPr>
              <w:pStyle w:val="ListParagraph"/>
              <w:widowControl w:val="0"/>
              <w:spacing w:line="276" w:lineRule="auto"/>
              <w:ind w:left="90"/>
              <w:rPr>
                <w:rFonts w:ascii="Arial" w:eastAsia="Lucida Sans Unicode" w:hAnsi="Arial"/>
                <w:color w:val="000000" w:themeColor="text1"/>
              </w:rPr>
            </w:pPr>
            <w:r w:rsidRPr="001A4AC3">
              <w:rPr>
                <w:rFonts w:ascii="Arial" w:eastAsia="Lucida Sans Unicode" w:hAnsi="Arial"/>
                <w:lang w:eastAsia="ar-SA"/>
              </w:rPr>
              <w:t>K</w:t>
            </w:r>
            <w:r w:rsidRPr="001A4AC3">
              <w:rPr>
                <w:rFonts w:ascii="Arial" w:eastAsia="Lucida Sans Unicode" w:hAnsi="Arial"/>
                <w:color w:val="000000" w:themeColor="text1"/>
                <w:lang w:eastAsia="ar-SA"/>
              </w:rPr>
              <w:t xml:space="preserve">ai šalia rekonstruojamos trasos pakloti atjungti neveikiantys vamzdynai, numatyti jų perdengimo plokščių ir vamzdynų demontavimą, jei esami kanalai iš surenkamų mažų gelžbetoninių detalių, numatyti ir jų demontavimą. </w:t>
            </w:r>
          </w:p>
          <w:p w14:paraId="5CF509FC"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r w:rsidRPr="001A4AC3">
              <w:rPr>
                <w:rFonts w:ascii="Arial" w:eastAsia="Lucida Sans Unicode" w:hAnsi="Arial"/>
                <w:lang w:eastAsia="ar-SA"/>
              </w:rPr>
              <w:t>Atjungtos neveikiančios trasos kanalai gali būti panaudoti naujų vamzdynų paklojimui.</w:t>
            </w:r>
          </w:p>
          <w:p w14:paraId="3F8CE9CE" w14:textId="77777777" w:rsidR="00C46238" w:rsidRPr="001A4AC3" w:rsidRDefault="00C46238" w:rsidP="00AD0A6E">
            <w:pPr>
              <w:pStyle w:val="ListParagraph"/>
              <w:widowControl w:val="0"/>
              <w:spacing w:line="276" w:lineRule="auto"/>
              <w:ind w:left="90"/>
              <w:rPr>
                <w:rFonts w:ascii="Arial" w:eastAsia="Lucida Sans Unicode" w:hAnsi="Arial"/>
                <w:color w:val="000000" w:themeColor="text1"/>
              </w:rPr>
            </w:pPr>
          </w:p>
          <w:p w14:paraId="1BF254D6" w14:textId="77777777" w:rsidR="00C46238" w:rsidRPr="001A4AC3" w:rsidRDefault="00C46238" w:rsidP="00AD0A6E">
            <w:pPr>
              <w:pStyle w:val="ListParagraph"/>
              <w:widowControl w:val="0"/>
              <w:spacing w:line="276" w:lineRule="auto"/>
              <w:ind w:left="90"/>
              <w:rPr>
                <w:rFonts w:ascii="Arial" w:eastAsia="Lucida Sans Unicode" w:hAnsi="Arial"/>
                <w:color w:val="000000" w:themeColor="text1"/>
                <w:lang w:eastAsia="ar-SA"/>
              </w:rPr>
            </w:pPr>
            <w:r w:rsidRPr="001A4AC3">
              <w:rPr>
                <w:rFonts w:ascii="Arial" w:eastAsia="Lucida Sans Unicode" w:hAnsi="Arial"/>
                <w:lang w:eastAsia="ar-SA"/>
              </w:rPr>
              <w:t xml:space="preserve">Kai rekonstruojama trasa turi susikirtimus su atjungtomis neveikiančiomis šilumos ar karšto vandens trasomis, numatyti </w:t>
            </w:r>
            <w:r w:rsidRPr="001A4AC3">
              <w:rPr>
                <w:rFonts w:ascii="Arial" w:eastAsia="Lucida Sans Unicode" w:hAnsi="Arial"/>
                <w:color w:val="000000" w:themeColor="text1"/>
              </w:rPr>
              <w:t>jų perdengimo plokščių ir vamzdynų demontavimą</w:t>
            </w:r>
            <w:r w:rsidRPr="001A4AC3">
              <w:rPr>
                <w:rFonts w:ascii="Arial" w:eastAsia="Lucida Sans Unicode" w:hAnsi="Arial"/>
                <w:color w:val="000000" w:themeColor="text1"/>
                <w:lang w:eastAsia="ar-SA"/>
              </w:rPr>
              <w:t>, vamzdynų užaklinimą ir kanalų užmūrijimą.</w:t>
            </w:r>
          </w:p>
          <w:p w14:paraId="3AAD56C8"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p>
          <w:p w14:paraId="26E7039C"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r w:rsidRPr="001A4AC3">
              <w:rPr>
                <w:rFonts w:ascii="Arial" w:eastAsia="Lucida Sans Unicode" w:hAnsi="Arial"/>
                <w:lang w:eastAsia="ar-SA"/>
              </w:rPr>
              <w:t>Įrengiant antžeminės trasos dalis įvertinti esamų laikančiųjų elementų būklę ar poreikį įrengti naujas atramas.</w:t>
            </w:r>
          </w:p>
        </w:tc>
      </w:tr>
      <w:tr w:rsidR="00C46238" w:rsidRPr="00BE0756" w14:paraId="2380DBDC" w14:textId="77777777" w:rsidTr="00AD0A6E">
        <w:trPr>
          <w:trHeight w:val="300"/>
        </w:trPr>
        <w:tc>
          <w:tcPr>
            <w:tcW w:w="455" w:type="pct"/>
            <w:tcBorders>
              <w:top w:val="single" w:sz="4" w:space="0" w:color="auto"/>
              <w:left w:val="single" w:sz="4" w:space="0" w:color="auto"/>
              <w:bottom w:val="single" w:sz="4" w:space="0" w:color="auto"/>
              <w:right w:val="single" w:sz="4" w:space="0" w:color="auto"/>
            </w:tcBorders>
          </w:tcPr>
          <w:p w14:paraId="2AE01E65" w14:textId="77777777" w:rsidR="00C46238" w:rsidRPr="001A4AC3" w:rsidRDefault="00C46238" w:rsidP="00AD0A6E">
            <w:pPr>
              <w:pStyle w:val="ListParagraph"/>
              <w:spacing w:line="276" w:lineRule="auto"/>
              <w:ind w:left="540"/>
              <w:rPr>
                <w:rFonts w:ascii="Arial" w:eastAsia="Calibri" w:hAnsi="Arial"/>
              </w:rPr>
            </w:pPr>
            <w:r w:rsidRPr="001A4AC3">
              <w:rPr>
                <w:rFonts w:ascii="Arial" w:eastAsia="Calibri" w:hAnsi="Arial"/>
              </w:rPr>
              <w:t>6</w:t>
            </w:r>
          </w:p>
        </w:tc>
        <w:tc>
          <w:tcPr>
            <w:tcW w:w="1339" w:type="pct"/>
            <w:tcBorders>
              <w:top w:val="single" w:sz="4" w:space="0" w:color="auto"/>
              <w:left w:val="single" w:sz="4" w:space="0" w:color="auto"/>
              <w:bottom w:val="single" w:sz="4" w:space="0" w:color="auto"/>
              <w:right w:val="single" w:sz="4" w:space="0" w:color="auto"/>
            </w:tcBorders>
          </w:tcPr>
          <w:p w14:paraId="72FAE334"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r w:rsidRPr="001A4AC3">
              <w:rPr>
                <w:rFonts w:ascii="Arial" w:eastAsia="Lucida Sans Unicode" w:hAnsi="Arial"/>
                <w:lang w:eastAsia="ar-SA"/>
              </w:rPr>
              <w:t xml:space="preserve">telekomunikacijų; </w:t>
            </w:r>
          </w:p>
          <w:p w14:paraId="1DEB2BEB" w14:textId="77777777" w:rsidR="00C46238" w:rsidRPr="001A4AC3" w:rsidRDefault="00C46238" w:rsidP="00AD0A6E">
            <w:pPr>
              <w:pStyle w:val="ListParagraph"/>
              <w:widowControl w:val="0"/>
              <w:spacing w:line="276" w:lineRule="auto"/>
              <w:ind w:left="540"/>
              <w:rPr>
                <w:rFonts w:ascii="Arial" w:eastAsia="Lucida Sans Unicode" w:hAnsi="Arial"/>
                <w:lang w:eastAsia="ar-SA"/>
              </w:rPr>
            </w:pPr>
          </w:p>
        </w:tc>
        <w:tc>
          <w:tcPr>
            <w:tcW w:w="3206" w:type="pct"/>
            <w:tcBorders>
              <w:top w:val="single" w:sz="4" w:space="0" w:color="auto"/>
              <w:left w:val="single" w:sz="4" w:space="0" w:color="auto"/>
              <w:bottom w:val="single" w:sz="4" w:space="0" w:color="auto"/>
              <w:right w:val="single" w:sz="4" w:space="0" w:color="auto"/>
            </w:tcBorders>
          </w:tcPr>
          <w:p w14:paraId="62008ABF" w14:textId="77777777" w:rsidR="00C46238" w:rsidRPr="001A4AC3" w:rsidRDefault="00C46238" w:rsidP="00AD0A6E">
            <w:pPr>
              <w:pStyle w:val="ListParagraph"/>
              <w:spacing w:line="276" w:lineRule="auto"/>
              <w:ind w:left="90"/>
              <w:rPr>
                <w:rFonts w:ascii="Arial" w:eastAsiaTheme="minorEastAsia" w:hAnsi="Arial"/>
                <w:lang w:eastAsia="ar-SA"/>
              </w:rPr>
            </w:pPr>
            <w:r w:rsidRPr="001A4AC3">
              <w:rPr>
                <w:rFonts w:ascii="Arial" w:eastAsia="Lucida Sans Unicode" w:hAnsi="Arial"/>
                <w:lang w:eastAsia="ar-SA"/>
              </w:rPr>
              <w:t>Pagal reglamentų STR 1.04.04:2017 nustatytus reikalavimus (ak</w:t>
            </w:r>
            <w:r w:rsidRPr="001A4AC3">
              <w:rPr>
                <w:rFonts w:ascii="Arial" w:eastAsiaTheme="minorEastAsia" w:hAnsi="Arial"/>
                <w:lang w:eastAsia="ar-SA"/>
              </w:rPr>
              <w:t>tuali suvestinė teisės aktų redakcijos).</w:t>
            </w:r>
          </w:p>
          <w:p w14:paraId="49D799F4" w14:textId="77777777" w:rsidR="00C46238" w:rsidRPr="001A4AC3" w:rsidRDefault="00C46238" w:rsidP="00AD0A6E">
            <w:pPr>
              <w:pStyle w:val="ListParagraph"/>
              <w:spacing w:line="276" w:lineRule="auto"/>
              <w:ind w:left="90"/>
              <w:rPr>
                <w:rFonts w:ascii="Arial" w:eastAsia="Lucida Sans Unicode" w:hAnsi="Arial"/>
                <w:lang w:eastAsia="ar-SA"/>
              </w:rPr>
            </w:pPr>
          </w:p>
          <w:p w14:paraId="6F39F3F0"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Paslaugų teikėjas projektuodamas turi atsižvelgti į ryšiui su serveriu galimus du variantus ir suderinti su Užsakovu ir  Akcininku Nr. 1 optimaliausią sprendinį:</w:t>
            </w:r>
          </w:p>
          <w:p w14:paraId="1D503746" w14:textId="77777777" w:rsidR="00C46238" w:rsidRPr="001A4AC3" w:rsidRDefault="00C46238" w:rsidP="00AD0A6E">
            <w:pPr>
              <w:pStyle w:val="ListParagraph"/>
              <w:spacing w:line="276" w:lineRule="auto"/>
              <w:ind w:left="90"/>
              <w:rPr>
                <w:rFonts w:ascii="Arial" w:eastAsia="Lucida Sans Unicode" w:hAnsi="Arial"/>
                <w:lang w:eastAsia="ar-SA"/>
              </w:rPr>
            </w:pPr>
          </w:p>
          <w:p w14:paraId="2965404A" w14:textId="77777777" w:rsidR="00C46238" w:rsidRPr="001A4AC3" w:rsidRDefault="00C46238" w:rsidP="00AD0A6E">
            <w:pPr>
              <w:pStyle w:val="ListParagraph"/>
              <w:pBdr>
                <w:bar w:val="nil"/>
              </w:pBdr>
              <w:spacing w:line="276" w:lineRule="auto"/>
              <w:ind w:left="90"/>
              <w:rPr>
                <w:rFonts w:ascii="Arial" w:hAnsi="Arial"/>
              </w:rPr>
            </w:pPr>
            <w:r w:rsidRPr="001A4AC3">
              <w:rPr>
                <w:rFonts w:ascii="Arial" w:eastAsia="Lucida Sans Unicode" w:hAnsi="Arial"/>
                <w:lang w:eastAsia="ar-SA"/>
              </w:rPr>
              <w:t>prijungti prie artimiausio šilumos punkto valdiklio ryšio įrenginių;</w:t>
            </w:r>
          </w:p>
          <w:p w14:paraId="2C6011C7" w14:textId="77777777" w:rsidR="00C46238" w:rsidRPr="001A4AC3" w:rsidRDefault="00C46238" w:rsidP="00AD0A6E">
            <w:pPr>
              <w:pStyle w:val="ListParagraph"/>
              <w:pBdr>
                <w:bar w:val="nil"/>
              </w:pBdr>
              <w:spacing w:line="276" w:lineRule="auto"/>
              <w:ind w:left="90"/>
              <w:rPr>
                <w:rFonts w:ascii="Arial" w:hAnsi="Arial"/>
              </w:rPr>
            </w:pPr>
            <w:r w:rsidRPr="001A4AC3">
              <w:rPr>
                <w:rFonts w:ascii="Arial" w:eastAsia="Lucida Sans Unicode" w:hAnsi="Arial"/>
                <w:lang w:eastAsia="ar-SA"/>
              </w:rPr>
              <w:lastRenderedPageBreak/>
              <w:t>projektuoti judriojo ryšio modemą.</w:t>
            </w:r>
          </w:p>
          <w:p w14:paraId="7C96D049" w14:textId="77777777" w:rsidR="00C46238" w:rsidRPr="001A4AC3" w:rsidRDefault="00C46238" w:rsidP="00AD0A6E">
            <w:pPr>
              <w:pStyle w:val="ListParagraph"/>
              <w:spacing w:line="276" w:lineRule="auto"/>
              <w:ind w:left="540"/>
              <w:rPr>
                <w:rFonts w:ascii="Arial" w:eastAsia="Lucida Sans Unicode" w:hAnsi="Arial"/>
                <w:lang w:eastAsia="ar-SA"/>
              </w:rPr>
            </w:pPr>
          </w:p>
          <w:p w14:paraId="40C18E49"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Prioritetas - esant galimybei prijungimas prie esamo šilumos punkto valdiklio ryšio įrenginių.</w:t>
            </w:r>
          </w:p>
          <w:p w14:paraId="5C7C5378"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Duomenų perdavimo įrangos techninio sprendinio komplektą, projektuotojas turi suderinti su Užsakovu, remiantis atliktais ryšio kokybės numatytame taške  matavimų rezultatais.  Ryšio kokybės matavimus atlieka Projektuotojas. </w:t>
            </w:r>
          </w:p>
          <w:p w14:paraId="289B1157" w14:textId="77777777" w:rsidR="00C46238" w:rsidRPr="001A4AC3" w:rsidRDefault="00C46238" w:rsidP="00AD0A6E">
            <w:pPr>
              <w:pStyle w:val="ListParagraph"/>
              <w:spacing w:line="276" w:lineRule="auto"/>
              <w:ind w:left="540"/>
              <w:rPr>
                <w:rFonts w:ascii="Arial" w:eastAsia="Lucida Sans Unicode" w:hAnsi="Arial"/>
                <w:lang w:eastAsia="ar-SA"/>
              </w:rPr>
            </w:pPr>
            <w:r w:rsidRPr="001A4AC3">
              <w:rPr>
                <w:rFonts w:ascii="Arial" w:eastAsia="Lucida Sans Unicode" w:hAnsi="Arial"/>
                <w:lang w:eastAsia="ar-SA"/>
              </w:rPr>
              <w:t> </w:t>
            </w:r>
          </w:p>
          <w:p w14:paraId="5FF4FBEA" w14:textId="77777777" w:rsidR="00C46238" w:rsidRPr="001A4AC3" w:rsidRDefault="00C46238" w:rsidP="00AD0A6E">
            <w:pPr>
              <w:pStyle w:val="ListParagraph"/>
              <w:spacing w:line="276" w:lineRule="auto"/>
              <w:ind w:left="90"/>
              <w:rPr>
                <w:rFonts w:ascii="Arial" w:eastAsia="Lucida Sans Unicode" w:hAnsi="Arial"/>
                <w:u w:val="single"/>
                <w:lang w:eastAsia="ar-SA"/>
              </w:rPr>
            </w:pPr>
            <w:r w:rsidRPr="001A4AC3">
              <w:rPr>
                <w:rFonts w:ascii="Arial" w:eastAsiaTheme="minorEastAsia" w:hAnsi="Arial"/>
                <w:u w:val="single"/>
                <w:lang w:eastAsia="ar-SA"/>
              </w:rPr>
              <w:t>Reikalavimai judriojo ryšio įrenginiams:</w:t>
            </w:r>
          </w:p>
          <w:p w14:paraId="54711A85" w14:textId="354E5AEE" w:rsidR="00C46238" w:rsidRPr="001A4AC3" w:rsidRDefault="00C46238" w:rsidP="00BD0F91">
            <w:pPr>
              <w:pStyle w:val="ListParagraph"/>
              <w:numPr>
                <w:ilvl w:val="0"/>
                <w:numId w:val="14"/>
              </w:numPr>
              <w:pBdr>
                <w:bar w:val="nil"/>
              </w:pBdr>
              <w:spacing w:line="276" w:lineRule="auto"/>
              <w:rPr>
                <w:rFonts w:ascii="Arial" w:eastAsia="Lucida Sans Unicode" w:hAnsi="Arial"/>
                <w:lang w:eastAsia="ar-SA"/>
              </w:rPr>
            </w:pPr>
            <w:r w:rsidRPr="001A4AC3">
              <w:rPr>
                <w:rFonts w:ascii="Arial" w:eastAsia="Lucida Sans Unicode" w:hAnsi="Arial"/>
                <w:lang w:eastAsia="ar-SA"/>
              </w:rPr>
              <w:t xml:space="preserve">El. maitinimas - nuolatinės srovės 12-57 V įtampos per </w:t>
            </w:r>
            <w:proofErr w:type="spellStart"/>
            <w:r w:rsidRPr="001A4AC3">
              <w:rPr>
                <w:rFonts w:ascii="Arial" w:eastAsia="Lucida Sans Unicode" w:hAnsi="Arial"/>
                <w:lang w:eastAsia="ar-SA"/>
              </w:rPr>
              <w:t>PoE</w:t>
            </w:r>
            <w:proofErr w:type="spellEnd"/>
            <w:r w:rsidRPr="001A4AC3">
              <w:rPr>
                <w:rFonts w:ascii="Arial" w:eastAsia="Lucida Sans Unicode" w:hAnsi="Arial"/>
                <w:lang w:eastAsia="ar-SA"/>
              </w:rPr>
              <w:t xml:space="preserve">-IN prievadą palaikantį IEEE 802.3af//at </w:t>
            </w:r>
            <w:r w:rsidR="7E27F5AC" w:rsidRPr="07F8A3F9">
              <w:rPr>
                <w:rFonts w:ascii="Arial" w:eastAsia="Lucida Sans Unicode" w:hAnsi="Arial"/>
                <w:lang w:eastAsia="ar-SA"/>
              </w:rPr>
              <w:t xml:space="preserve">(ar lygiavertis) </w:t>
            </w:r>
            <w:r w:rsidRPr="001A4AC3">
              <w:rPr>
                <w:rFonts w:ascii="Arial" w:eastAsia="Lucida Sans Unicode" w:hAnsi="Arial"/>
                <w:lang w:eastAsia="ar-SA"/>
              </w:rPr>
              <w:t>standartą;  </w:t>
            </w:r>
          </w:p>
          <w:p w14:paraId="12134A58" w14:textId="77777777" w:rsidR="00C46238" w:rsidRPr="001A4AC3" w:rsidRDefault="00C46238" w:rsidP="00BD0F91">
            <w:pPr>
              <w:pStyle w:val="ListParagraph"/>
              <w:numPr>
                <w:ilvl w:val="0"/>
                <w:numId w:val="14"/>
              </w:numPr>
              <w:pBdr>
                <w:bar w:val="nil"/>
              </w:pBdr>
              <w:spacing w:line="276" w:lineRule="auto"/>
              <w:rPr>
                <w:rFonts w:ascii="Arial" w:eastAsia="Lucida Sans Unicode" w:hAnsi="Arial"/>
                <w:lang w:eastAsia="ar-SA"/>
              </w:rPr>
            </w:pPr>
            <w:r w:rsidRPr="001A4AC3">
              <w:rPr>
                <w:rFonts w:ascii="Arial" w:eastAsia="Lucida Sans Unicode" w:hAnsi="Arial"/>
                <w:lang w:eastAsia="ar-SA"/>
              </w:rPr>
              <w:t xml:space="preserve">4G kategorija: ne žemesnė kaip </w:t>
            </w:r>
            <w:proofErr w:type="spellStart"/>
            <w:r w:rsidRPr="001A4AC3">
              <w:rPr>
                <w:rFonts w:ascii="Arial" w:eastAsia="Lucida Sans Unicode" w:hAnsi="Arial"/>
                <w:lang w:eastAsia="ar-SA"/>
              </w:rPr>
              <w:t>Cat</w:t>
            </w:r>
            <w:proofErr w:type="spellEnd"/>
            <w:r w:rsidRPr="001A4AC3">
              <w:rPr>
                <w:rFonts w:ascii="Arial" w:eastAsia="Lucida Sans Unicode" w:hAnsi="Arial"/>
                <w:lang w:eastAsia="ar-SA"/>
              </w:rPr>
              <w:t xml:space="preserve"> 6;  </w:t>
            </w:r>
          </w:p>
          <w:p w14:paraId="0917C646" w14:textId="77777777" w:rsidR="00C46238" w:rsidRPr="001A4AC3" w:rsidRDefault="00C46238" w:rsidP="00BD0F91">
            <w:pPr>
              <w:pStyle w:val="ListParagraph"/>
              <w:numPr>
                <w:ilvl w:val="0"/>
                <w:numId w:val="14"/>
              </w:numPr>
              <w:pBdr>
                <w:bar w:val="nil"/>
              </w:pBdr>
              <w:spacing w:line="276" w:lineRule="auto"/>
              <w:rPr>
                <w:rFonts w:ascii="Arial" w:eastAsia="Lucida Sans Unicode" w:hAnsi="Arial"/>
                <w:lang w:eastAsia="ar-SA"/>
              </w:rPr>
            </w:pPr>
            <w:r w:rsidRPr="001A4AC3">
              <w:rPr>
                <w:rFonts w:ascii="Arial" w:eastAsia="Lucida Sans Unicode" w:hAnsi="Arial"/>
                <w:lang w:eastAsia="ar-SA"/>
              </w:rPr>
              <w:t>4G dažnių juostos: B1 (2100MHz), B3 (1800MHz), B7 (2600MHz), B8 (900 MHz), B20 (800MHz), B28 (700MHz), B38 (2600MHz), B40 (2300MHz).  </w:t>
            </w:r>
          </w:p>
          <w:p w14:paraId="701E16A9" w14:textId="034A60F4" w:rsidR="00C46238" w:rsidRPr="001A4AC3" w:rsidRDefault="00C46238" w:rsidP="00BD0F91">
            <w:pPr>
              <w:pStyle w:val="ListParagraph"/>
              <w:numPr>
                <w:ilvl w:val="0"/>
                <w:numId w:val="14"/>
              </w:numPr>
              <w:pBdr>
                <w:bar w:val="nil"/>
              </w:pBdr>
              <w:spacing w:line="276" w:lineRule="auto"/>
              <w:rPr>
                <w:rFonts w:ascii="Arial" w:eastAsia="Lucida Sans Unicode" w:hAnsi="Arial"/>
                <w:lang w:eastAsia="ar-SA"/>
              </w:rPr>
            </w:pPr>
            <w:r w:rsidRPr="001A4AC3">
              <w:rPr>
                <w:rFonts w:ascii="Arial" w:eastAsia="Lucida Sans Unicode" w:hAnsi="Arial"/>
                <w:lang w:eastAsia="ar-SA"/>
              </w:rPr>
              <w:t xml:space="preserve">Ryšio įrenginys su judriojo ryšio modemu laidinio tinklo charakteristikos - ne mažiau 2 vnt. RJ45 prievadų palaikančių IEEE 802.3, IEEE 802.3u </w:t>
            </w:r>
            <w:r w:rsidR="3AF8D7FA" w:rsidRPr="07F8A3F9">
              <w:rPr>
                <w:rFonts w:ascii="Arial" w:eastAsia="Lucida Sans Unicode" w:hAnsi="Arial"/>
                <w:lang w:eastAsia="ar-SA"/>
              </w:rPr>
              <w:t xml:space="preserve">(ar lygiaverčiai) </w:t>
            </w:r>
            <w:r w:rsidRPr="001A4AC3">
              <w:rPr>
                <w:rFonts w:ascii="Arial" w:eastAsia="Lucida Sans Unicode" w:hAnsi="Arial"/>
                <w:lang w:eastAsia="ar-SA"/>
              </w:rPr>
              <w:t>standartus;  </w:t>
            </w:r>
          </w:p>
          <w:p w14:paraId="4D584A2E" w14:textId="77777777" w:rsidR="00C46238" w:rsidRPr="001A4AC3" w:rsidRDefault="00C46238" w:rsidP="00BD0F91">
            <w:pPr>
              <w:pStyle w:val="ListParagraph"/>
              <w:numPr>
                <w:ilvl w:val="0"/>
                <w:numId w:val="14"/>
              </w:numPr>
              <w:pBdr>
                <w:bar w:val="nil"/>
              </w:pBdr>
              <w:spacing w:line="276" w:lineRule="auto"/>
              <w:rPr>
                <w:rFonts w:ascii="Arial" w:eastAsia="Lucida Sans Unicode" w:hAnsi="Arial"/>
                <w:lang w:eastAsia="ar-SA"/>
              </w:rPr>
            </w:pPr>
            <w:r w:rsidRPr="001A4AC3">
              <w:rPr>
                <w:rFonts w:ascii="Arial" w:eastAsia="Lucida Sans Unicode" w:hAnsi="Arial"/>
                <w:lang w:eastAsia="ar-SA"/>
              </w:rPr>
              <w:t xml:space="preserve">Antena integruota vidinė; Stiprinimo koeficientas - ne mažiau 9 </w:t>
            </w:r>
            <w:proofErr w:type="spellStart"/>
            <w:r w:rsidRPr="001A4AC3">
              <w:rPr>
                <w:rFonts w:ascii="Arial" w:eastAsia="Lucida Sans Unicode" w:hAnsi="Arial"/>
                <w:lang w:eastAsia="ar-SA"/>
              </w:rPr>
              <w:t>dBi</w:t>
            </w:r>
            <w:proofErr w:type="spellEnd"/>
            <w:r w:rsidRPr="001A4AC3">
              <w:rPr>
                <w:rFonts w:ascii="Arial" w:eastAsia="Lucida Sans Unicode" w:hAnsi="Arial"/>
                <w:lang w:eastAsia="ar-SA"/>
              </w:rPr>
              <w:t>  Palaikoma galimybė prijungti išorinę anteną. </w:t>
            </w:r>
          </w:p>
          <w:p w14:paraId="4F22990E" w14:textId="77777777" w:rsidR="00C46238" w:rsidRPr="001A4AC3" w:rsidRDefault="00C46238" w:rsidP="00AD0A6E">
            <w:pPr>
              <w:pStyle w:val="ListParagraph"/>
              <w:pBdr>
                <w:bar w:val="nil"/>
              </w:pBdr>
              <w:spacing w:line="276" w:lineRule="auto"/>
              <w:ind w:left="810"/>
              <w:rPr>
                <w:rFonts w:ascii="Arial" w:eastAsia="Lucida Sans Unicode" w:hAnsi="Arial"/>
                <w:lang w:eastAsia="ar-SA"/>
              </w:rPr>
            </w:pPr>
          </w:p>
          <w:p w14:paraId="7D569FD3" w14:textId="77777777" w:rsidR="00C46238" w:rsidRPr="001A4AC3" w:rsidRDefault="00C46238" w:rsidP="00AD0A6E">
            <w:pPr>
              <w:pStyle w:val="ListParagraph"/>
              <w:pBdr>
                <w:bar w:val="nil"/>
              </w:pBdr>
              <w:spacing w:line="276" w:lineRule="auto"/>
              <w:ind w:left="90"/>
              <w:rPr>
                <w:rFonts w:ascii="Arial" w:eastAsia="Lucida Sans Unicode" w:hAnsi="Arial"/>
                <w:lang w:eastAsia="ar-SA"/>
              </w:rPr>
            </w:pPr>
            <w:r w:rsidRPr="001A4AC3">
              <w:rPr>
                <w:rFonts w:ascii="Arial" w:eastAsia="Lucida Sans Unicode" w:hAnsi="Arial"/>
                <w:lang w:eastAsia="ar-SA"/>
              </w:rPr>
              <w:t>VPN funkcijos - ryšio įrenginys turi turėti VPN funkcijas (</w:t>
            </w:r>
            <w:proofErr w:type="spellStart"/>
            <w:r w:rsidRPr="001A4AC3">
              <w:rPr>
                <w:rFonts w:ascii="Arial" w:eastAsia="Lucida Sans Unicode" w:hAnsi="Arial"/>
                <w:lang w:eastAsia="ar-SA"/>
              </w:rPr>
              <w:t>OpenVPN</w:t>
            </w:r>
            <w:proofErr w:type="spellEnd"/>
            <w:r w:rsidRPr="001A4AC3">
              <w:rPr>
                <w:rFonts w:ascii="Arial" w:eastAsia="Lucida Sans Unicode" w:hAnsi="Arial"/>
                <w:lang w:eastAsia="ar-SA"/>
              </w:rPr>
              <w:t xml:space="preserve"> serveris, </w:t>
            </w:r>
            <w:proofErr w:type="spellStart"/>
            <w:r w:rsidRPr="001A4AC3">
              <w:rPr>
                <w:rFonts w:ascii="Arial" w:eastAsia="Lucida Sans Unicode" w:hAnsi="Arial"/>
                <w:lang w:eastAsia="ar-SA"/>
              </w:rPr>
              <w:t>OpenVPN</w:t>
            </w:r>
            <w:proofErr w:type="spellEnd"/>
            <w:r w:rsidRPr="001A4AC3">
              <w:rPr>
                <w:rFonts w:ascii="Arial" w:eastAsia="Lucida Sans Unicode" w:hAnsi="Arial"/>
                <w:lang w:eastAsia="ar-SA"/>
              </w:rPr>
              <w:t xml:space="preserve"> klientas, L2TP serveris, L2TP klientas).  </w:t>
            </w:r>
          </w:p>
          <w:p w14:paraId="7F3E5783" w14:textId="77777777" w:rsidR="00C46238" w:rsidRPr="001A4AC3" w:rsidRDefault="00C46238" w:rsidP="00AD0A6E">
            <w:pPr>
              <w:pStyle w:val="ListParagraph"/>
              <w:pBdr>
                <w:bar w:val="nil"/>
              </w:pBdr>
              <w:spacing w:line="276" w:lineRule="auto"/>
              <w:ind w:left="90"/>
              <w:rPr>
                <w:rFonts w:ascii="Arial" w:eastAsia="Lucida Sans Unicode" w:hAnsi="Arial"/>
                <w:lang w:eastAsia="ar-SA"/>
              </w:rPr>
            </w:pPr>
          </w:p>
          <w:p w14:paraId="15B03228" w14:textId="77777777" w:rsidR="00C46238" w:rsidRPr="001A4AC3" w:rsidRDefault="00C46238" w:rsidP="00AD0A6E">
            <w:pPr>
              <w:pStyle w:val="ListParagraph"/>
              <w:widowControl w:val="0"/>
              <w:pBdr>
                <w:bar w:val="nil"/>
              </w:pBdr>
              <w:spacing w:line="276" w:lineRule="auto"/>
              <w:ind w:left="90"/>
              <w:rPr>
                <w:rFonts w:ascii="Arial" w:eastAsia="Lucida Sans Unicode" w:hAnsi="Arial"/>
                <w:lang w:eastAsia="ar-SA"/>
              </w:rPr>
            </w:pPr>
            <w:r w:rsidRPr="001A4AC3">
              <w:rPr>
                <w:rFonts w:ascii="Arial" w:eastAsia="Lucida Sans Unicode" w:hAnsi="Arial"/>
                <w:lang w:eastAsia="ar-SA"/>
              </w:rPr>
              <w:t>SIM kortelę išduoda Akcininko Nr. 1 atstovas (adresu Elektrinės g. 2. Vilnius), duomenų perdavimo įrangos konfigūravimą derinti su Užsakovu, įranga objekte montuojama tik išbandyta ir sukonfigūruota. </w:t>
            </w:r>
          </w:p>
        </w:tc>
      </w:tr>
      <w:tr w:rsidR="00C46238" w:rsidRPr="00BE0756" w14:paraId="13DFB27F" w14:textId="77777777" w:rsidTr="00AD0A6E">
        <w:trPr>
          <w:trHeight w:val="300"/>
        </w:trPr>
        <w:tc>
          <w:tcPr>
            <w:tcW w:w="455" w:type="pct"/>
            <w:tcBorders>
              <w:top w:val="single" w:sz="4" w:space="0" w:color="auto"/>
              <w:left w:val="single" w:sz="4" w:space="0" w:color="auto"/>
              <w:bottom w:val="single" w:sz="4" w:space="0" w:color="auto"/>
              <w:right w:val="single" w:sz="4" w:space="0" w:color="auto"/>
            </w:tcBorders>
          </w:tcPr>
          <w:p w14:paraId="217F4AA9" w14:textId="77777777" w:rsidR="00C46238" w:rsidRPr="001A4AC3" w:rsidRDefault="00C46238" w:rsidP="00AD0A6E">
            <w:pPr>
              <w:pStyle w:val="ListParagraph"/>
              <w:spacing w:line="276" w:lineRule="auto"/>
              <w:ind w:left="540"/>
              <w:rPr>
                <w:rFonts w:ascii="Arial" w:eastAsia="Calibri" w:hAnsi="Arial"/>
              </w:rPr>
            </w:pPr>
            <w:r w:rsidRPr="001A4AC3">
              <w:rPr>
                <w:rFonts w:ascii="Arial" w:eastAsia="Calibri" w:hAnsi="Arial"/>
              </w:rPr>
              <w:lastRenderedPageBreak/>
              <w:t>7</w:t>
            </w:r>
          </w:p>
        </w:tc>
        <w:tc>
          <w:tcPr>
            <w:tcW w:w="1339" w:type="pct"/>
            <w:tcBorders>
              <w:top w:val="single" w:sz="4" w:space="0" w:color="auto"/>
              <w:left w:val="single" w:sz="4" w:space="0" w:color="auto"/>
              <w:bottom w:val="single" w:sz="4" w:space="0" w:color="auto"/>
              <w:right w:val="single" w:sz="4" w:space="0" w:color="auto"/>
            </w:tcBorders>
          </w:tcPr>
          <w:p w14:paraId="2B5FF0AA" w14:textId="77777777" w:rsidR="00C46238" w:rsidRPr="001A4AC3" w:rsidRDefault="00C46238" w:rsidP="00AD0A6E">
            <w:pPr>
              <w:pStyle w:val="ListParagraph"/>
              <w:widowControl w:val="0"/>
              <w:spacing w:line="276" w:lineRule="auto"/>
              <w:ind w:left="90"/>
              <w:rPr>
                <w:rFonts w:ascii="Arial" w:eastAsia="Lucida Sans Unicode" w:hAnsi="Arial"/>
                <w:lang w:eastAsia="ar-SA"/>
              </w:rPr>
            </w:pPr>
            <w:r w:rsidRPr="001A4AC3">
              <w:rPr>
                <w:rFonts w:ascii="Arial" w:eastAsia="Lucida Sans Unicode" w:hAnsi="Arial"/>
                <w:lang w:eastAsia="ar-SA"/>
              </w:rPr>
              <w:t xml:space="preserve">Lauko telekomunikacijų; </w:t>
            </w:r>
          </w:p>
          <w:p w14:paraId="1AA0773C" w14:textId="77777777" w:rsidR="00C46238" w:rsidRPr="001A4AC3" w:rsidRDefault="00C46238" w:rsidP="00AD0A6E">
            <w:pPr>
              <w:pStyle w:val="ListParagraph"/>
              <w:widowControl w:val="0"/>
              <w:spacing w:line="276" w:lineRule="auto"/>
              <w:ind w:left="540"/>
              <w:rPr>
                <w:rFonts w:ascii="Arial" w:eastAsia="Lucida Sans Unicode" w:hAnsi="Arial"/>
                <w:lang w:eastAsia="ar-SA"/>
              </w:rPr>
            </w:pPr>
          </w:p>
        </w:tc>
        <w:tc>
          <w:tcPr>
            <w:tcW w:w="3206" w:type="pct"/>
            <w:tcBorders>
              <w:top w:val="single" w:sz="4" w:space="0" w:color="auto"/>
              <w:left w:val="single" w:sz="4" w:space="0" w:color="auto"/>
              <w:bottom w:val="single" w:sz="4" w:space="0" w:color="auto"/>
              <w:right w:val="single" w:sz="4" w:space="0" w:color="auto"/>
            </w:tcBorders>
          </w:tcPr>
          <w:p w14:paraId="190B0B98"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 xml:space="preserve">Suprojektuoti kartu su šilumos trasa šviesolaidinį kabelį nuo Jungtinės siurblinės, esančios adresu </w:t>
            </w:r>
            <w:proofErr w:type="spellStart"/>
            <w:r w:rsidRPr="001A4AC3">
              <w:rPr>
                <w:rFonts w:ascii="Arial" w:eastAsia="Lucida Sans Unicode" w:hAnsi="Arial"/>
                <w:lang w:eastAsia="ar-SA"/>
              </w:rPr>
              <w:t>Paneriškių</w:t>
            </w:r>
            <w:proofErr w:type="spellEnd"/>
            <w:r w:rsidRPr="001A4AC3">
              <w:rPr>
                <w:rFonts w:ascii="Arial" w:eastAsia="Lucida Sans Unicode" w:hAnsi="Arial"/>
                <w:lang w:eastAsia="ar-SA"/>
              </w:rPr>
              <w:t xml:space="preserve">  g. 13, Vilnius esamos komutacinės ryšių spintos iki Vilniaus vandenų nuotekų siurblinės šilumos siurblio valdiklių/ryšių spintos.</w:t>
            </w:r>
          </w:p>
          <w:p w14:paraId="57C8950B" w14:textId="77777777" w:rsidR="00C46238" w:rsidRPr="001A4AC3" w:rsidRDefault="00C46238" w:rsidP="00AD0A6E">
            <w:pPr>
              <w:pStyle w:val="ListParagraph"/>
              <w:spacing w:line="276" w:lineRule="auto"/>
              <w:ind w:left="90"/>
              <w:rPr>
                <w:rFonts w:ascii="Arial" w:eastAsia="Lucida Sans Unicode" w:hAnsi="Arial"/>
                <w:lang w:eastAsia="ar-SA"/>
              </w:rPr>
            </w:pPr>
          </w:p>
          <w:p w14:paraId="450AA422"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 xml:space="preserve">Šviesolaidinis kabelis turi būti </w:t>
            </w:r>
            <w:proofErr w:type="spellStart"/>
            <w:r w:rsidRPr="001A4AC3">
              <w:rPr>
                <w:rFonts w:ascii="Arial" w:eastAsia="Lucida Sans Unicode" w:hAnsi="Arial"/>
                <w:lang w:eastAsia="ar-SA"/>
              </w:rPr>
              <w:t>vienmodis</w:t>
            </w:r>
            <w:proofErr w:type="spellEnd"/>
            <w:r w:rsidRPr="001A4AC3">
              <w:rPr>
                <w:rFonts w:ascii="Arial" w:eastAsia="Lucida Sans Unicode" w:hAnsi="Arial"/>
                <w:lang w:eastAsia="ar-SA"/>
              </w:rPr>
              <w:t>, ne mažiau kaip dvylikos skaidulų.</w:t>
            </w:r>
          </w:p>
          <w:p w14:paraId="44477DB9" w14:textId="77777777" w:rsidR="00C46238" w:rsidRPr="001A4AC3" w:rsidRDefault="00C46238" w:rsidP="00AD0A6E">
            <w:pPr>
              <w:pStyle w:val="ListParagraph"/>
              <w:spacing w:line="276" w:lineRule="auto"/>
              <w:ind w:left="90"/>
              <w:rPr>
                <w:rFonts w:ascii="Arial" w:eastAsia="Lucida Sans Unicode" w:hAnsi="Arial"/>
                <w:lang w:eastAsia="ar-SA"/>
              </w:rPr>
            </w:pPr>
          </w:p>
          <w:p w14:paraId="05AF0617"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Turi būti numatyta šviesolaidinio kabelio apsauga nuo mechaninių pažeidimų.</w:t>
            </w:r>
          </w:p>
          <w:p w14:paraId="268958B4" w14:textId="77777777" w:rsidR="00C46238" w:rsidRPr="001A4AC3" w:rsidRDefault="00C46238" w:rsidP="00AD0A6E">
            <w:pPr>
              <w:pStyle w:val="ListParagraph"/>
              <w:spacing w:line="276" w:lineRule="auto"/>
              <w:ind w:left="90"/>
              <w:rPr>
                <w:rFonts w:ascii="Arial" w:eastAsia="Lucida Sans Unicode" w:hAnsi="Arial"/>
                <w:lang w:eastAsia="ar-SA"/>
              </w:rPr>
            </w:pPr>
          </w:p>
          <w:p w14:paraId="7E1CBBA4"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lastRenderedPageBreak/>
              <w:t>Šviesolaidinio kabelio abu galai turi būti spintose ir užsibaigti ODF panelėse.</w:t>
            </w:r>
          </w:p>
          <w:p w14:paraId="2F578302" w14:textId="77777777" w:rsidR="00C46238" w:rsidRPr="001A4AC3" w:rsidRDefault="00C46238" w:rsidP="00AD0A6E">
            <w:pPr>
              <w:pStyle w:val="ListParagraph"/>
              <w:spacing w:line="276" w:lineRule="auto"/>
              <w:ind w:left="90"/>
              <w:rPr>
                <w:rFonts w:ascii="Arial" w:eastAsia="Lucida Sans Unicode" w:hAnsi="Arial"/>
                <w:lang w:eastAsia="ar-SA"/>
              </w:rPr>
            </w:pPr>
          </w:p>
          <w:p w14:paraId="4B49A417"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Valdiklių ryšių spintose suprojektuoti ODF ir kabeliu tvarkymo paneles.</w:t>
            </w:r>
          </w:p>
          <w:p w14:paraId="6328E151" w14:textId="77777777" w:rsidR="00C46238" w:rsidRPr="001A4AC3" w:rsidRDefault="00C46238" w:rsidP="00AD0A6E">
            <w:pPr>
              <w:pStyle w:val="ListParagraph"/>
              <w:spacing w:line="276" w:lineRule="auto"/>
              <w:ind w:left="90"/>
              <w:rPr>
                <w:rFonts w:ascii="Arial" w:eastAsia="Lucida Sans Unicode" w:hAnsi="Arial"/>
                <w:lang w:eastAsia="ar-SA"/>
              </w:rPr>
            </w:pPr>
          </w:p>
          <w:p w14:paraId="3258CDE6"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ODF paneles projektuoti su SC jungtimis.</w:t>
            </w:r>
          </w:p>
        </w:tc>
      </w:tr>
      <w:tr w:rsidR="00C46238" w:rsidRPr="00BE0756" w14:paraId="3384A92C" w14:textId="77777777" w:rsidTr="00AD0A6E">
        <w:trPr>
          <w:trHeight w:val="300"/>
        </w:trPr>
        <w:tc>
          <w:tcPr>
            <w:tcW w:w="455" w:type="pct"/>
            <w:tcBorders>
              <w:top w:val="single" w:sz="4" w:space="0" w:color="auto"/>
              <w:left w:val="single" w:sz="4" w:space="0" w:color="auto"/>
              <w:bottom w:val="single" w:sz="4" w:space="0" w:color="auto"/>
              <w:right w:val="single" w:sz="4" w:space="0" w:color="auto"/>
            </w:tcBorders>
          </w:tcPr>
          <w:p w14:paraId="07CF5F9F" w14:textId="77777777" w:rsidR="00C46238" w:rsidRPr="001A4AC3" w:rsidRDefault="00C46238" w:rsidP="00AD0A6E">
            <w:pPr>
              <w:pStyle w:val="ListParagraph"/>
              <w:spacing w:line="276" w:lineRule="auto"/>
              <w:ind w:left="540"/>
              <w:rPr>
                <w:rFonts w:ascii="Arial" w:eastAsia="Calibri" w:hAnsi="Arial"/>
              </w:rPr>
            </w:pPr>
            <w:r w:rsidRPr="001A4AC3">
              <w:rPr>
                <w:rFonts w:ascii="Arial" w:eastAsia="Calibri" w:hAnsi="Arial"/>
              </w:rPr>
              <w:lastRenderedPageBreak/>
              <w:t>8</w:t>
            </w:r>
          </w:p>
        </w:tc>
        <w:tc>
          <w:tcPr>
            <w:tcW w:w="1339" w:type="pct"/>
            <w:tcBorders>
              <w:top w:val="single" w:sz="4" w:space="0" w:color="auto"/>
              <w:left w:val="single" w:sz="4" w:space="0" w:color="auto"/>
              <w:bottom w:val="single" w:sz="4" w:space="0" w:color="auto"/>
              <w:right w:val="single" w:sz="4" w:space="0" w:color="auto"/>
            </w:tcBorders>
          </w:tcPr>
          <w:p w14:paraId="3994140E" w14:textId="77777777" w:rsidR="00C46238" w:rsidRPr="001A4AC3" w:rsidRDefault="00C46238" w:rsidP="00AD0A6E">
            <w:pPr>
              <w:pStyle w:val="ListParagraph"/>
              <w:widowControl w:val="0"/>
              <w:spacing w:line="276" w:lineRule="auto"/>
              <w:ind w:left="180"/>
              <w:rPr>
                <w:rFonts w:ascii="Arial" w:eastAsia="Calibri" w:hAnsi="Arial"/>
              </w:rPr>
            </w:pPr>
            <w:r w:rsidRPr="001A4AC3">
              <w:rPr>
                <w:rFonts w:ascii="Arial" w:eastAsia="Calibri" w:hAnsi="Arial"/>
              </w:rPr>
              <w:t>šilumos gamybos ir tiekimo;</w:t>
            </w:r>
          </w:p>
          <w:p w14:paraId="00D226E5" w14:textId="77777777" w:rsidR="00C46238" w:rsidRPr="001A4AC3" w:rsidRDefault="00C46238" w:rsidP="00AD0A6E">
            <w:pPr>
              <w:pStyle w:val="ListParagraph"/>
              <w:spacing w:line="276" w:lineRule="auto"/>
              <w:ind w:left="540"/>
              <w:rPr>
                <w:rFonts w:ascii="Arial" w:eastAsia="Lucida Sans Unicode" w:hAnsi="Arial"/>
                <w:lang w:eastAsia="ar-SA"/>
              </w:rPr>
            </w:pPr>
          </w:p>
        </w:tc>
        <w:tc>
          <w:tcPr>
            <w:tcW w:w="3206" w:type="pct"/>
            <w:tcBorders>
              <w:top w:val="single" w:sz="4" w:space="0" w:color="auto"/>
              <w:left w:val="single" w:sz="4" w:space="0" w:color="auto"/>
              <w:bottom w:val="single" w:sz="4" w:space="0" w:color="auto"/>
              <w:right w:val="single" w:sz="4" w:space="0" w:color="auto"/>
            </w:tcBorders>
          </w:tcPr>
          <w:p w14:paraId="192ACF73"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Pagal reglamentų STR 1.04.04:2017 nustatytus reikalavimus (aktuali suvestinės teisės aktų redakcijos).</w:t>
            </w:r>
          </w:p>
          <w:p w14:paraId="1A65215C" w14:textId="77777777" w:rsidR="00C46238" w:rsidRPr="001A4AC3" w:rsidRDefault="00C46238" w:rsidP="00AD0A6E">
            <w:pPr>
              <w:pStyle w:val="ListParagraph"/>
              <w:spacing w:line="276" w:lineRule="auto"/>
              <w:ind w:left="90"/>
              <w:rPr>
                <w:rFonts w:ascii="Arial" w:eastAsia="Lucida Sans Unicode" w:hAnsi="Arial"/>
                <w:lang w:eastAsia="ar-SA"/>
              </w:rPr>
            </w:pPr>
          </w:p>
          <w:p w14:paraId="34BD7657" w14:textId="77777777" w:rsidR="00C46238" w:rsidRPr="001A4AC3" w:rsidRDefault="00C46238" w:rsidP="00AD0A6E">
            <w:pPr>
              <w:pStyle w:val="ListParagraph"/>
              <w:spacing w:line="276" w:lineRule="auto"/>
              <w:ind w:left="90"/>
              <w:rPr>
                <w:rFonts w:ascii="Arial" w:eastAsia="Lucida Sans Unicode" w:hAnsi="Arial"/>
                <w:u w:val="single"/>
                <w:lang w:eastAsia="ar-SA"/>
              </w:rPr>
            </w:pPr>
            <w:r w:rsidRPr="001A4AC3">
              <w:rPr>
                <w:rFonts w:ascii="Arial" w:eastAsia="Lucida Sans Unicode" w:hAnsi="Arial"/>
                <w:u w:val="single"/>
                <w:lang w:eastAsia="ar-SA"/>
              </w:rPr>
              <w:t xml:space="preserve">Projektuojant atsižvelgti į šilumos gamybos ir tiekimo medžiagų charakteristikas ir reikalavimus: </w:t>
            </w:r>
          </w:p>
          <w:p w14:paraId="6371B45E" w14:textId="77777777" w:rsidR="00C46238" w:rsidRPr="001A4AC3" w:rsidRDefault="00C46238" w:rsidP="00BD0F91">
            <w:pPr>
              <w:pStyle w:val="ListParagraph"/>
              <w:numPr>
                <w:ilvl w:val="0"/>
                <w:numId w:val="15"/>
              </w:numPr>
              <w:spacing w:line="276" w:lineRule="auto"/>
              <w:rPr>
                <w:rFonts w:ascii="Arial" w:eastAsia="Lucida Sans Unicode" w:hAnsi="Arial"/>
                <w:lang w:eastAsia="ar-SA"/>
              </w:rPr>
            </w:pPr>
            <w:r w:rsidRPr="001A4AC3">
              <w:rPr>
                <w:rFonts w:ascii="Arial" w:eastAsia="Lucida Sans Unicode" w:hAnsi="Arial"/>
                <w:lang w:eastAsia="ar-SA"/>
              </w:rPr>
              <w:t xml:space="preserve">Projektinis vamzdynų ir kitos įrangos tarnavimo laikas ne mažesnis kaip 30 metų. </w:t>
            </w:r>
          </w:p>
          <w:p w14:paraId="1C216AA8" w14:textId="1BB5331E" w:rsidR="00C46238" w:rsidRPr="001A4AC3" w:rsidRDefault="00C46238" w:rsidP="00BD0F91">
            <w:pPr>
              <w:pStyle w:val="ListParagraph"/>
              <w:numPr>
                <w:ilvl w:val="0"/>
                <w:numId w:val="15"/>
              </w:numPr>
              <w:spacing w:line="276" w:lineRule="auto"/>
              <w:rPr>
                <w:rFonts w:ascii="Arial" w:eastAsia="Lucida Sans Unicode" w:hAnsi="Arial"/>
                <w:lang w:eastAsia="ar-SA"/>
              </w:rPr>
            </w:pPr>
            <w:r w:rsidRPr="001A4AC3">
              <w:rPr>
                <w:rFonts w:ascii="Arial" w:eastAsia="Lucida Sans Unicode" w:hAnsi="Arial"/>
                <w:lang w:eastAsia="ar-SA"/>
              </w:rPr>
              <w:t xml:space="preserve">Vamzdynus ir visą kitą slėginę įrangą projektuoti leistiniems terpės slėgiui – 1,6 </w:t>
            </w:r>
            <w:proofErr w:type="spellStart"/>
            <w:r w:rsidRPr="001A4AC3">
              <w:rPr>
                <w:rFonts w:ascii="Arial" w:eastAsia="Lucida Sans Unicode" w:hAnsi="Arial"/>
                <w:lang w:eastAsia="ar-SA"/>
              </w:rPr>
              <w:t>Mpa</w:t>
            </w:r>
            <w:proofErr w:type="spellEnd"/>
            <w:r w:rsidRPr="001A4AC3">
              <w:rPr>
                <w:rFonts w:ascii="Arial" w:eastAsia="Lucida Sans Unicode" w:hAnsi="Arial"/>
                <w:lang w:eastAsia="ar-SA"/>
              </w:rPr>
              <w:t xml:space="preserve">.  </w:t>
            </w:r>
          </w:p>
          <w:p w14:paraId="49056B6C" w14:textId="77777777" w:rsidR="00C46238" w:rsidRPr="001A4AC3" w:rsidRDefault="00C46238" w:rsidP="00AD0A6E">
            <w:pPr>
              <w:pStyle w:val="ListParagraph"/>
              <w:spacing w:line="276" w:lineRule="auto"/>
              <w:ind w:left="810"/>
              <w:rPr>
                <w:rFonts w:ascii="Arial" w:eastAsia="Lucida Sans Unicode" w:hAnsi="Arial"/>
                <w:lang w:eastAsia="ar-SA"/>
              </w:rPr>
            </w:pPr>
          </w:p>
          <w:p w14:paraId="6FF6F782" w14:textId="4FCBF78D"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Rekonstruojamiems šilumos tiekimo tinklams naudoti pramoniniu būdu izoliuotus plieninius vamzdžius pagal standartą LST EN 253:2019, Centralizuoto šilumos tiekimo vamzdžiai</w:t>
            </w:r>
            <w:r w:rsidR="23837CEF" w:rsidRPr="07F8A3F9">
              <w:rPr>
                <w:rFonts w:ascii="Arial" w:eastAsia="Lucida Sans Unicode" w:hAnsi="Arial"/>
                <w:lang w:eastAsia="ar-SA"/>
              </w:rPr>
              <w:t xml:space="preserve"> (ar lygiavertis)</w:t>
            </w:r>
            <w:r w:rsidR="5192DEA7" w:rsidRPr="07F8A3F9">
              <w:rPr>
                <w:rFonts w:ascii="Arial" w:eastAsia="Lucida Sans Unicode" w:hAnsi="Arial"/>
                <w:lang w:eastAsia="ar-SA"/>
              </w:rPr>
              <w:t>.</w:t>
            </w:r>
            <w:r w:rsidRPr="001A4AC3">
              <w:rPr>
                <w:rFonts w:ascii="Arial" w:eastAsia="Lucida Sans Unicode" w:hAnsi="Arial"/>
                <w:lang w:eastAsia="ar-SA"/>
              </w:rPr>
              <w:t xml:space="preserve"> Vamzdynai praeinantys tranzitu per pastatus turi būti projektuojami pramoniniu būdu izoliuotais plieniniais vamzdžiais. Gamyklinė vamzdžių sąranka iš įvadinio plieninio vamzdžio, </w:t>
            </w:r>
            <w:proofErr w:type="spellStart"/>
            <w:r w:rsidRPr="001A4AC3">
              <w:rPr>
                <w:rFonts w:ascii="Arial" w:eastAsia="Lucida Sans Unicode" w:hAnsi="Arial"/>
                <w:lang w:eastAsia="ar-SA"/>
              </w:rPr>
              <w:t>poliuretaninės</w:t>
            </w:r>
            <w:proofErr w:type="spellEnd"/>
            <w:r w:rsidRPr="001A4AC3">
              <w:rPr>
                <w:rFonts w:ascii="Arial" w:eastAsia="Lucida Sans Unicode" w:hAnsi="Arial"/>
                <w:lang w:eastAsia="ar-SA"/>
              </w:rPr>
              <w:t xml:space="preserve"> šiluminės izoliacijos ir polietileninio apvalkalo. Vamzdžiai turi būti su gedimų kontrolės sistema, kurios varža turi atitikti esamų naudojamų vamzdynų parametrus (žemos varžos). Vietose, kur nėra galimybės naudoti pramoniniu būdu izoliuotų plieninių vamzdžių ir jų komponentų, gali būti naudojami plieniniai vamzdžiai izoliuoti akmens vata su aliuminio folija ir apsaugine vandens nepraleidžiančia plėvele.</w:t>
            </w:r>
          </w:p>
          <w:p w14:paraId="708217EE" w14:textId="77777777" w:rsidR="00C46238" w:rsidRPr="001A4AC3" w:rsidRDefault="00C46238" w:rsidP="00AD0A6E">
            <w:pPr>
              <w:pStyle w:val="ListParagraph"/>
              <w:spacing w:line="276" w:lineRule="auto"/>
              <w:ind w:left="90"/>
              <w:rPr>
                <w:rFonts w:ascii="Arial" w:eastAsia="Lucida Sans Unicode" w:hAnsi="Arial"/>
                <w:lang w:eastAsia="ar-SA"/>
              </w:rPr>
            </w:pPr>
          </w:p>
          <w:p w14:paraId="49DD0045" w14:textId="4D8FB696"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Nekanaliniai pramoniniu būdu izoliuoti vamzdžiai turi būti projektuojami vadovaujantis LST EN 13941-1:2019+A1:2022 ir 13941-2:2019+A1:2022  Plieniniai vamzdžiai turi atitikti techninius reikalavimus nurodytus LST EN 10217-2 suvirintiems arba LST EN 10216-2 – besiūliams slėginiams vamzdžiams</w:t>
            </w:r>
            <w:r w:rsidR="3C6BE754" w:rsidRPr="07F8A3F9">
              <w:rPr>
                <w:rFonts w:ascii="Arial" w:eastAsia="Lucida Sans Unicode" w:hAnsi="Arial"/>
                <w:lang w:eastAsia="ar-SA"/>
              </w:rPr>
              <w:t xml:space="preserve"> (ar lygiaverčiai</w:t>
            </w:r>
            <w:r w:rsidR="009C274D">
              <w:rPr>
                <w:rFonts w:ascii="Arial" w:eastAsia="Lucida Sans Unicode" w:hAnsi="Arial"/>
                <w:lang w:eastAsia="ar-SA"/>
              </w:rPr>
              <w:t xml:space="preserve"> standartai</w:t>
            </w:r>
            <w:r w:rsidR="3C6BE754" w:rsidRPr="07F8A3F9">
              <w:rPr>
                <w:rFonts w:ascii="Arial" w:eastAsia="Lucida Sans Unicode" w:hAnsi="Arial"/>
                <w:lang w:eastAsia="ar-SA"/>
              </w:rPr>
              <w:t>)</w:t>
            </w:r>
            <w:r w:rsidR="5192DEA7" w:rsidRPr="07F8A3F9">
              <w:rPr>
                <w:rFonts w:ascii="Arial" w:eastAsia="Lucida Sans Unicode" w:hAnsi="Arial"/>
                <w:lang w:eastAsia="ar-SA"/>
              </w:rPr>
              <w:t>.</w:t>
            </w:r>
            <w:r w:rsidRPr="001A4AC3">
              <w:rPr>
                <w:rFonts w:ascii="Arial" w:eastAsia="Lucida Sans Unicode" w:hAnsi="Arial"/>
                <w:lang w:eastAsia="ar-SA"/>
              </w:rPr>
              <w:t xml:space="preserve"> </w:t>
            </w:r>
          </w:p>
          <w:p w14:paraId="3E6025D1" w14:textId="77777777" w:rsidR="00C46238" w:rsidRPr="001A4AC3" w:rsidRDefault="00C46238" w:rsidP="00AD0A6E">
            <w:pPr>
              <w:pStyle w:val="ListParagraph"/>
              <w:spacing w:line="276" w:lineRule="auto"/>
              <w:ind w:left="90"/>
              <w:rPr>
                <w:rFonts w:ascii="Arial" w:eastAsia="Lucida Sans Unicode" w:hAnsi="Arial"/>
                <w:lang w:eastAsia="ar-SA"/>
              </w:rPr>
            </w:pPr>
          </w:p>
          <w:p w14:paraId="09979919"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 xml:space="preserve">Plieniniai vamzdžiai, alkūnės, perėjimai turi būti pagaminti iš plieno kurio savybės ne prastesnės kaip P235GH  (ramaus stingimo) plieno. </w:t>
            </w:r>
          </w:p>
          <w:p w14:paraId="17D90337" w14:textId="77777777"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 xml:space="preserve">Šilumos tinklų uždaromųjų vožtuvų (sklendžių) gamintojas turi būti  įsidiegęs ISO 9001 ar lygiavertę kokybės vadybos sistemą. Vožtuvai (sklendės) turi turėti “CE” žymėjimą. </w:t>
            </w:r>
          </w:p>
          <w:p w14:paraId="7B5D121E" w14:textId="77777777" w:rsidR="00C46238" w:rsidRPr="001A4AC3" w:rsidRDefault="00C46238" w:rsidP="00AD0A6E">
            <w:pPr>
              <w:pStyle w:val="ListParagraph"/>
              <w:spacing w:line="276" w:lineRule="auto"/>
              <w:ind w:left="90"/>
              <w:rPr>
                <w:rFonts w:ascii="Arial" w:eastAsia="Lucida Sans Unicode" w:hAnsi="Arial"/>
                <w:lang w:eastAsia="ar-SA"/>
              </w:rPr>
            </w:pPr>
          </w:p>
          <w:p w14:paraId="3C8D117E" w14:textId="4EE7A640" w:rsidR="00C46238" w:rsidRPr="001A4AC3" w:rsidRDefault="00C46238" w:rsidP="00AD0A6E">
            <w:pPr>
              <w:pStyle w:val="ListParagraph"/>
              <w:spacing w:line="276" w:lineRule="auto"/>
              <w:ind w:left="90"/>
              <w:rPr>
                <w:rFonts w:ascii="Arial" w:eastAsia="Lucida Sans Unicode" w:hAnsi="Arial"/>
                <w:lang w:eastAsia="ar-SA"/>
              </w:rPr>
            </w:pPr>
            <w:r w:rsidRPr="001A4AC3">
              <w:rPr>
                <w:rFonts w:ascii="Arial" w:eastAsia="Lucida Sans Unicode" w:hAnsi="Arial"/>
                <w:lang w:eastAsia="ar-SA"/>
              </w:rPr>
              <w:t xml:space="preserve">Privirinamos plieninės sklendės turi būti projektuojamos rutulinės,   PN ≥ 1,6 </w:t>
            </w:r>
            <w:proofErr w:type="spellStart"/>
            <w:r w:rsidRPr="001A4AC3">
              <w:rPr>
                <w:rFonts w:ascii="Arial" w:eastAsia="Lucida Sans Unicode" w:hAnsi="Arial"/>
                <w:lang w:eastAsia="ar-SA"/>
              </w:rPr>
              <w:t>MPa</w:t>
            </w:r>
            <w:proofErr w:type="spellEnd"/>
            <w:r w:rsidRPr="001A4AC3">
              <w:rPr>
                <w:rFonts w:ascii="Arial" w:eastAsia="Lucida Sans Unicode" w:hAnsi="Arial"/>
                <w:lang w:eastAsia="ar-SA"/>
              </w:rPr>
              <w:t>, sandarumo klasė ne žemesnė kaip “A” iš abiejų pusių, tinkamos naudoti šilumos kamerose arba kolektoriuose. Išimtinais atvejais, kai paliekamoje kameroje nėra galimybės dėl atstumo sumontuoti rutulinių sklendžių, yra projektuojamos peteliškės tipo sklendės, u</w:t>
            </w:r>
            <w:r w:rsidRPr="001A4AC3">
              <w:rPr>
                <w:rFonts w:ascii="Arial" w:hAnsi="Arial"/>
                <w:color w:val="000000" w:themeColor="text1"/>
              </w:rPr>
              <w:t>ždarymo įtaiso sandarumo klasė pagal srauto kryptį prie maksimalaus perkryčio ne blogiau B, uždarymo įtaiso sandarumo klasė prieš srauto kryptį, esant slėgiui ne mažiau 11 Bar ne blogiau B.</w:t>
            </w:r>
            <w:r w:rsidRPr="001A4AC3">
              <w:rPr>
                <w:rFonts w:ascii="Arial" w:eastAsia="Lucida Sans Unicode" w:hAnsi="Arial"/>
                <w:lang w:eastAsia="ar-SA"/>
              </w:rPr>
              <w:t xml:space="preserve"> </w:t>
            </w:r>
          </w:p>
          <w:p w14:paraId="0AE4EDB6" w14:textId="77777777" w:rsidR="00C46238" w:rsidRPr="001A4AC3" w:rsidRDefault="00C46238" w:rsidP="00AD0A6E">
            <w:pPr>
              <w:pStyle w:val="ListParagraph"/>
              <w:spacing w:line="276" w:lineRule="auto"/>
              <w:ind w:left="90"/>
              <w:rPr>
                <w:rFonts w:ascii="Arial" w:eastAsia="Lucida Sans Unicode" w:hAnsi="Arial"/>
                <w:lang w:eastAsia="ar-SA"/>
              </w:rPr>
            </w:pPr>
          </w:p>
          <w:p w14:paraId="0B8017EB" w14:textId="77777777" w:rsidR="00C46238" w:rsidRPr="001A4AC3" w:rsidRDefault="00C46238" w:rsidP="00AD0A6E">
            <w:pPr>
              <w:pStyle w:val="ListParagraph"/>
              <w:spacing w:line="276" w:lineRule="auto"/>
              <w:ind w:left="90"/>
              <w:rPr>
                <w:rFonts w:ascii="Arial" w:eastAsia="Lucida Sans Unicode" w:hAnsi="Arial"/>
                <w:u w:val="single"/>
                <w:lang w:eastAsia="ar-SA"/>
              </w:rPr>
            </w:pPr>
            <w:r w:rsidRPr="001A4AC3">
              <w:rPr>
                <w:rFonts w:ascii="Arial" w:eastAsia="Lucida Sans Unicode" w:hAnsi="Arial"/>
                <w:u w:val="single"/>
                <w:lang w:eastAsia="ar-SA"/>
              </w:rPr>
              <w:t>Rutulinių sklendžių pralaidumas turi būti parinktas pagal žemiau pateiktą lentelę:</w:t>
            </w:r>
          </w:p>
          <w:tbl>
            <w:tblPr>
              <w:tblW w:w="0" w:type="auto"/>
              <w:tblLayout w:type="fixed"/>
              <w:tblCellMar>
                <w:left w:w="0" w:type="dxa"/>
                <w:right w:w="0" w:type="dxa"/>
              </w:tblCellMar>
              <w:tblLook w:val="04A0" w:firstRow="1" w:lastRow="0" w:firstColumn="1" w:lastColumn="0" w:noHBand="0" w:noVBand="1"/>
            </w:tblPr>
            <w:tblGrid>
              <w:gridCol w:w="1857"/>
              <w:gridCol w:w="1107"/>
              <w:gridCol w:w="972"/>
              <w:gridCol w:w="1058"/>
              <w:gridCol w:w="1200"/>
            </w:tblGrid>
            <w:tr w:rsidR="00C46238" w:rsidRPr="00BE0756" w14:paraId="7BA696F6" w14:textId="77777777" w:rsidTr="00AD0A6E">
              <w:trPr>
                <w:trHeight w:val="203"/>
              </w:trPr>
              <w:tc>
                <w:tcPr>
                  <w:tcW w:w="190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2239B5" w14:textId="77777777" w:rsidR="00C46238" w:rsidRPr="001A4AC3" w:rsidRDefault="00C46238" w:rsidP="009F03C8">
                  <w:pPr>
                    <w:pStyle w:val="ListParagraph"/>
                    <w:framePr w:hSpace="180" w:wrap="around" w:vAnchor="text" w:hAnchor="text" w:x="-275" w:y="1"/>
                    <w:spacing w:line="276" w:lineRule="auto"/>
                    <w:ind w:left="90"/>
                    <w:suppressOverlap/>
                    <w:rPr>
                      <w:rFonts w:ascii="Arial" w:eastAsia="Lucida Sans Unicode" w:hAnsi="Arial"/>
                      <w:u w:val="single"/>
                      <w:lang w:eastAsia="ar-SA"/>
                    </w:rPr>
                  </w:pPr>
                  <w:r w:rsidRPr="001A4AC3">
                    <w:rPr>
                      <w:rFonts w:ascii="Arial" w:eastAsia="Lucida Sans Unicode" w:hAnsi="Arial"/>
                      <w:u w:val="single"/>
                      <w:lang w:eastAsia="ar-SA"/>
                    </w:rPr>
                    <w:t>Sąlyginis skersmuo DN, mm</w:t>
                  </w:r>
                </w:p>
              </w:tc>
              <w:tc>
                <w:tcPr>
                  <w:tcW w:w="445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CBC74" w14:textId="77777777" w:rsidR="00C46238" w:rsidRPr="001A4AC3" w:rsidRDefault="00C46238" w:rsidP="009F03C8">
                  <w:pPr>
                    <w:pStyle w:val="ListParagraph"/>
                    <w:framePr w:hSpace="180" w:wrap="around" w:vAnchor="text" w:hAnchor="text" w:x="-275" w:y="1"/>
                    <w:spacing w:line="276" w:lineRule="auto"/>
                    <w:ind w:left="90"/>
                    <w:suppressOverlap/>
                    <w:rPr>
                      <w:rFonts w:ascii="Arial" w:eastAsia="Lucida Sans Unicode" w:hAnsi="Arial"/>
                      <w:u w:val="single"/>
                      <w:lang w:eastAsia="ar-SA"/>
                    </w:rPr>
                  </w:pPr>
                  <w:r w:rsidRPr="001A4AC3">
                    <w:rPr>
                      <w:rFonts w:ascii="Arial" w:eastAsia="Lucida Sans Unicode" w:hAnsi="Arial"/>
                      <w:u w:val="single"/>
                      <w:lang w:eastAsia="ar-SA"/>
                    </w:rPr>
                    <w:t>DN, (mm)</w:t>
                  </w:r>
                </w:p>
              </w:tc>
            </w:tr>
            <w:tr w:rsidR="00C46238" w:rsidRPr="00BE0756" w14:paraId="6C710D62" w14:textId="77777777" w:rsidTr="00AD0A6E">
              <w:trPr>
                <w:trHeight w:val="203"/>
              </w:trPr>
              <w:tc>
                <w:tcPr>
                  <w:tcW w:w="1909" w:type="dxa"/>
                  <w:vMerge/>
                  <w:tcBorders>
                    <w:top w:val="single" w:sz="8" w:space="0" w:color="auto"/>
                    <w:left w:val="single" w:sz="8" w:space="0" w:color="auto"/>
                    <w:bottom w:val="single" w:sz="8" w:space="0" w:color="auto"/>
                    <w:right w:val="single" w:sz="8" w:space="0" w:color="auto"/>
                  </w:tcBorders>
                  <w:vAlign w:val="center"/>
                  <w:hideMark/>
                </w:tcPr>
                <w:p w14:paraId="40FA5FFE" w14:textId="77777777" w:rsidR="00C46238" w:rsidRPr="001A4AC3" w:rsidRDefault="00C46238" w:rsidP="009F03C8">
                  <w:pPr>
                    <w:pStyle w:val="ListParagraph"/>
                    <w:framePr w:hSpace="180" w:wrap="around" w:vAnchor="text" w:hAnchor="text" w:x="-275" w:y="1"/>
                    <w:spacing w:line="276" w:lineRule="auto"/>
                    <w:ind w:left="90"/>
                    <w:suppressOverlap/>
                    <w:rPr>
                      <w:rFonts w:ascii="Arial" w:eastAsia="Lucida Sans Unicode" w:hAnsi="Arial"/>
                      <w:u w:val="single"/>
                      <w:lang w:eastAsia="ar-SA"/>
                    </w:rPr>
                  </w:pP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14:paraId="60415A3B" w14:textId="77777777" w:rsidR="00C46238" w:rsidRPr="001A4AC3" w:rsidRDefault="00C46238" w:rsidP="009F03C8">
                  <w:pPr>
                    <w:pStyle w:val="ListParagraph"/>
                    <w:framePr w:hSpace="180" w:wrap="around" w:vAnchor="text" w:hAnchor="text" w:x="-275" w:y="1"/>
                    <w:spacing w:line="276" w:lineRule="auto"/>
                    <w:ind w:left="90"/>
                    <w:suppressOverlap/>
                    <w:jc w:val="center"/>
                    <w:rPr>
                      <w:rFonts w:ascii="Arial" w:eastAsia="Lucida Sans Unicode" w:hAnsi="Arial"/>
                      <w:u w:val="single"/>
                      <w:lang w:eastAsia="ar-SA"/>
                    </w:rPr>
                  </w:pPr>
                  <w:r w:rsidRPr="001A4AC3">
                    <w:rPr>
                      <w:rFonts w:ascii="Arial" w:eastAsia="Lucida Sans Unicode" w:hAnsi="Arial"/>
                      <w:u w:val="single"/>
                      <w:lang w:eastAsia="ar-SA"/>
                    </w:rPr>
                    <w:t>300</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F63CC" w14:textId="77777777" w:rsidR="00C46238" w:rsidRPr="001A4AC3" w:rsidRDefault="00C46238" w:rsidP="009F03C8">
                  <w:pPr>
                    <w:pStyle w:val="ListParagraph"/>
                    <w:framePr w:hSpace="180" w:wrap="around" w:vAnchor="text" w:hAnchor="text" w:x="-275" w:y="1"/>
                    <w:spacing w:line="276" w:lineRule="auto"/>
                    <w:ind w:left="90"/>
                    <w:suppressOverlap/>
                    <w:jc w:val="center"/>
                    <w:rPr>
                      <w:rFonts w:ascii="Arial" w:eastAsia="Lucida Sans Unicode" w:hAnsi="Arial"/>
                      <w:u w:val="single"/>
                      <w:lang w:eastAsia="ar-SA"/>
                    </w:rPr>
                  </w:pPr>
                  <w:r w:rsidRPr="001A4AC3">
                    <w:rPr>
                      <w:rFonts w:ascii="Arial" w:eastAsia="Lucida Sans Unicode" w:hAnsi="Arial"/>
                      <w:u w:val="single"/>
                      <w:lang w:eastAsia="ar-SA"/>
                    </w:rPr>
                    <w:t>400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6533" w14:textId="77777777" w:rsidR="00C46238" w:rsidRPr="001A4AC3" w:rsidRDefault="00C46238" w:rsidP="009F03C8">
                  <w:pPr>
                    <w:pStyle w:val="ListParagraph"/>
                    <w:framePr w:hSpace="180" w:wrap="around" w:vAnchor="text" w:hAnchor="text" w:x="-275" w:y="1"/>
                    <w:spacing w:line="276" w:lineRule="auto"/>
                    <w:ind w:left="90"/>
                    <w:suppressOverlap/>
                    <w:jc w:val="center"/>
                    <w:rPr>
                      <w:rFonts w:ascii="Arial" w:eastAsia="Lucida Sans Unicode" w:hAnsi="Arial"/>
                      <w:u w:val="single"/>
                      <w:lang w:eastAsia="ar-SA"/>
                    </w:rPr>
                  </w:pPr>
                  <w:r w:rsidRPr="001A4AC3">
                    <w:rPr>
                      <w:rFonts w:ascii="Arial" w:eastAsia="Lucida Sans Unicode" w:hAnsi="Arial"/>
                      <w:u w:val="single"/>
                      <w:lang w:eastAsia="ar-SA"/>
                    </w:rPr>
                    <w:t>500</w:t>
                  </w:r>
                </w:p>
              </w:tc>
              <w:tc>
                <w:tcPr>
                  <w:tcW w:w="12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B1211" w14:textId="77777777" w:rsidR="00C46238" w:rsidRPr="001A4AC3" w:rsidRDefault="00C46238" w:rsidP="009F03C8">
                  <w:pPr>
                    <w:pStyle w:val="ListParagraph"/>
                    <w:framePr w:hSpace="180" w:wrap="around" w:vAnchor="text" w:hAnchor="text" w:x="-275" w:y="1"/>
                    <w:spacing w:line="276" w:lineRule="auto"/>
                    <w:ind w:left="90"/>
                    <w:suppressOverlap/>
                    <w:jc w:val="center"/>
                    <w:rPr>
                      <w:rFonts w:ascii="Arial" w:eastAsia="Lucida Sans Unicode" w:hAnsi="Arial"/>
                      <w:u w:val="single"/>
                      <w:lang w:eastAsia="ar-SA"/>
                    </w:rPr>
                  </w:pPr>
                  <w:r w:rsidRPr="001A4AC3">
                    <w:rPr>
                      <w:rFonts w:ascii="Arial" w:eastAsia="Lucida Sans Unicode" w:hAnsi="Arial"/>
                      <w:u w:val="single"/>
                      <w:lang w:eastAsia="ar-SA"/>
                    </w:rPr>
                    <w:t>600</w:t>
                  </w:r>
                </w:p>
              </w:tc>
            </w:tr>
            <w:tr w:rsidR="00C46238" w:rsidRPr="00BE0756" w14:paraId="6CF9A3EB" w14:textId="77777777" w:rsidTr="00AD0A6E">
              <w:trPr>
                <w:trHeight w:val="407"/>
              </w:trPr>
              <w:tc>
                <w:tcPr>
                  <w:tcW w:w="19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B686E" w14:textId="77777777" w:rsidR="00C46238" w:rsidRPr="001A4AC3" w:rsidRDefault="00C46238" w:rsidP="009F03C8">
                  <w:pPr>
                    <w:pStyle w:val="ListParagraph"/>
                    <w:framePr w:hSpace="180" w:wrap="around" w:vAnchor="text" w:hAnchor="text" w:x="-275" w:y="1"/>
                    <w:spacing w:line="276" w:lineRule="auto"/>
                    <w:ind w:left="90"/>
                    <w:suppressOverlap/>
                    <w:rPr>
                      <w:rFonts w:ascii="Arial" w:eastAsia="Lucida Sans Unicode" w:hAnsi="Arial"/>
                      <w:u w:val="single"/>
                      <w:lang w:eastAsia="ar-SA"/>
                    </w:rPr>
                  </w:pPr>
                  <w:r w:rsidRPr="001A4AC3">
                    <w:rPr>
                      <w:rFonts w:ascii="Arial" w:eastAsia="Lucida Sans Unicode" w:hAnsi="Arial"/>
                      <w:u w:val="single"/>
                      <w:lang w:eastAsia="ar-SA"/>
                    </w:rPr>
                    <w:t>Pralaidumas KV</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14:paraId="5E82194D" w14:textId="77777777" w:rsidR="00C46238" w:rsidRPr="001A4AC3" w:rsidRDefault="00C46238" w:rsidP="009F03C8">
                  <w:pPr>
                    <w:pStyle w:val="ListParagraph"/>
                    <w:framePr w:hSpace="180" w:wrap="around" w:vAnchor="text" w:hAnchor="text" w:x="-275" w:y="1"/>
                    <w:spacing w:line="276" w:lineRule="auto"/>
                    <w:ind w:left="90"/>
                    <w:suppressOverlap/>
                    <w:jc w:val="center"/>
                    <w:rPr>
                      <w:rFonts w:ascii="Arial" w:eastAsia="Lucida Sans Unicode" w:hAnsi="Arial"/>
                      <w:u w:val="single"/>
                      <w:lang w:eastAsia="ar-SA"/>
                    </w:rPr>
                  </w:pPr>
                  <w:proofErr w:type="spellStart"/>
                  <w:r w:rsidRPr="001A4AC3">
                    <w:rPr>
                      <w:rFonts w:ascii="Arial" w:eastAsia="Lucida Sans Unicode" w:hAnsi="Arial"/>
                      <w:u w:val="single"/>
                      <w:lang w:eastAsia="ar-SA"/>
                    </w:rPr>
                    <w:t>Kv</w:t>
                  </w:r>
                  <w:proofErr w:type="spellEnd"/>
                  <w:r w:rsidRPr="001A4AC3">
                    <w:rPr>
                      <w:rFonts w:ascii="Arial" w:eastAsia="Lucida Sans Unicode" w:hAnsi="Arial"/>
                      <w:u w:val="single"/>
                      <w:lang w:eastAsia="ar-SA"/>
                    </w:rPr>
                    <w:t xml:space="preserve"> ≥ 4600</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19AE8" w14:textId="77777777" w:rsidR="00C46238" w:rsidRPr="001A4AC3" w:rsidRDefault="00C46238" w:rsidP="009F03C8">
                  <w:pPr>
                    <w:pStyle w:val="ListParagraph"/>
                    <w:framePr w:hSpace="180" w:wrap="around" w:vAnchor="text" w:hAnchor="text" w:x="-275" w:y="1"/>
                    <w:spacing w:line="276" w:lineRule="auto"/>
                    <w:ind w:left="90"/>
                    <w:suppressOverlap/>
                    <w:jc w:val="center"/>
                    <w:rPr>
                      <w:rFonts w:ascii="Arial" w:eastAsia="Lucida Sans Unicode" w:hAnsi="Arial"/>
                      <w:u w:val="single"/>
                      <w:lang w:eastAsia="ar-SA"/>
                    </w:rPr>
                  </w:pPr>
                  <w:proofErr w:type="spellStart"/>
                  <w:r w:rsidRPr="001A4AC3">
                    <w:rPr>
                      <w:rFonts w:ascii="Arial" w:eastAsia="Lucida Sans Unicode" w:hAnsi="Arial"/>
                      <w:u w:val="single"/>
                      <w:lang w:eastAsia="ar-SA"/>
                    </w:rPr>
                    <w:t>Kv</w:t>
                  </w:r>
                  <w:proofErr w:type="spellEnd"/>
                  <w:r w:rsidRPr="001A4AC3">
                    <w:rPr>
                      <w:rFonts w:ascii="Arial" w:eastAsia="Lucida Sans Unicode" w:hAnsi="Arial"/>
                      <w:u w:val="single"/>
                      <w:lang w:eastAsia="ar-SA"/>
                    </w:rPr>
                    <w:t xml:space="preserve"> ≥ 11000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07A63" w14:textId="77777777" w:rsidR="00C46238" w:rsidRPr="001A4AC3" w:rsidRDefault="00C46238" w:rsidP="009F03C8">
                  <w:pPr>
                    <w:pStyle w:val="ListParagraph"/>
                    <w:framePr w:hSpace="180" w:wrap="around" w:vAnchor="text" w:hAnchor="text" w:x="-275" w:y="1"/>
                    <w:spacing w:line="276" w:lineRule="auto"/>
                    <w:ind w:left="90"/>
                    <w:suppressOverlap/>
                    <w:jc w:val="center"/>
                    <w:rPr>
                      <w:rFonts w:ascii="Arial" w:eastAsia="Lucida Sans Unicode" w:hAnsi="Arial"/>
                      <w:u w:val="single"/>
                      <w:lang w:eastAsia="ar-SA"/>
                    </w:rPr>
                  </w:pPr>
                  <w:proofErr w:type="spellStart"/>
                  <w:r w:rsidRPr="001A4AC3">
                    <w:rPr>
                      <w:rFonts w:ascii="Arial" w:eastAsia="Lucida Sans Unicode" w:hAnsi="Arial"/>
                      <w:u w:val="single"/>
                      <w:lang w:eastAsia="ar-SA"/>
                    </w:rPr>
                    <w:t>Kv</w:t>
                  </w:r>
                  <w:proofErr w:type="spellEnd"/>
                  <w:r w:rsidRPr="001A4AC3">
                    <w:rPr>
                      <w:rFonts w:ascii="Arial" w:eastAsia="Lucida Sans Unicode" w:hAnsi="Arial"/>
                      <w:u w:val="single"/>
                      <w:lang w:eastAsia="ar-SA"/>
                    </w:rPr>
                    <w:t xml:space="preserve"> ≥ 15000</w:t>
                  </w:r>
                </w:p>
              </w:tc>
              <w:tc>
                <w:tcPr>
                  <w:tcW w:w="124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42C70" w14:textId="77777777" w:rsidR="00C46238" w:rsidRPr="00BE0756" w:rsidRDefault="00C46238" w:rsidP="009F03C8">
                  <w:pPr>
                    <w:pStyle w:val="ListParagraph"/>
                    <w:framePr w:hSpace="180" w:wrap="around" w:vAnchor="text" w:hAnchor="text" w:x="-275" w:y="1"/>
                    <w:spacing w:line="276" w:lineRule="auto"/>
                    <w:ind w:left="90"/>
                    <w:suppressOverlap/>
                    <w:jc w:val="center"/>
                    <w:rPr>
                      <w:rFonts w:ascii="Arial" w:eastAsia="Lucida Sans Unicode" w:hAnsi="Arial"/>
                      <w:lang w:eastAsia="ar-SA"/>
                    </w:rPr>
                  </w:pPr>
                  <w:proofErr w:type="spellStart"/>
                  <w:r w:rsidRPr="001A4AC3">
                    <w:rPr>
                      <w:rFonts w:ascii="Arial" w:eastAsia="Lucida Sans Unicode" w:hAnsi="Arial"/>
                      <w:u w:val="single"/>
                      <w:lang w:eastAsia="ar-SA"/>
                    </w:rPr>
                    <w:t>Kv</w:t>
                  </w:r>
                  <w:proofErr w:type="spellEnd"/>
                  <w:r w:rsidRPr="001A4AC3">
                    <w:rPr>
                      <w:rFonts w:ascii="Arial" w:eastAsia="Lucida Sans Unicode" w:hAnsi="Arial"/>
                      <w:u w:val="single"/>
                      <w:lang w:eastAsia="ar-SA"/>
                    </w:rPr>
                    <w:t xml:space="preserve"> ≥ 25000</w:t>
                  </w:r>
                </w:p>
              </w:tc>
            </w:tr>
          </w:tbl>
          <w:p w14:paraId="40126967" w14:textId="77777777" w:rsidR="00C46238" w:rsidRPr="001A4AC3" w:rsidRDefault="00C46238" w:rsidP="00AD0A6E">
            <w:pPr>
              <w:pStyle w:val="ListParagraph"/>
              <w:spacing w:line="276" w:lineRule="auto"/>
              <w:ind w:left="90"/>
              <w:rPr>
                <w:rFonts w:ascii="Arial" w:eastAsia="Lucida Sans Unicode" w:hAnsi="Arial"/>
                <w:u w:val="single"/>
                <w:lang w:eastAsia="ar-SA"/>
              </w:rPr>
            </w:pPr>
          </w:p>
          <w:p w14:paraId="1D627826" w14:textId="77777777" w:rsidR="00C46238" w:rsidRPr="001A4AC3" w:rsidRDefault="00C46238" w:rsidP="00AD0A6E">
            <w:pPr>
              <w:spacing w:line="276" w:lineRule="auto"/>
              <w:rPr>
                <w:rFonts w:ascii="Arial" w:eastAsiaTheme="minorEastAsia" w:hAnsi="Arial" w:cs="Arial"/>
              </w:rPr>
            </w:pPr>
          </w:p>
          <w:p w14:paraId="65A81A93" w14:textId="77777777" w:rsidR="00C46238" w:rsidRPr="001A4AC3" w:rsidRDefault="00C46238" w:rsidP="00AD0A6E">
            <w:pPr>
              <w:pStyle w:val="ListParagraph"/>
              <w:spacing w:line="276" w:lineRule="auto"/>
              <w:ind w:left="90"/>
              <w:rPr>
                <w:rFonts w:ascii="Arial" w:eastAsia="Lucida Sans Unicode" w:hAnsi="Arial"/>
                <w:u w:val="single"/>
                <w:lang w:eastAsia="ar-SA"/>
              </w:rPr>
            </w:pPr>
            <w:r w:rsidRPr="001A4AC3">
              <w:rPr>
                <w:rFonts w:ascii="Arial" w:eastAsia="Lucida Sans Unicode" w:hAnsi="Arial"/>
                <w:u w:val="single"/>
                <w:lang w:eastAsia="ar-SA"/>
              </w:rPr>
              <w:t>Sparnuotų sklendžių pralaidumas turi būti parinktas pagal žemiau pateiktą lentelę:</w:t>
            </w:r>
          </w:p>
          <w:tbl>
            <w:tblPr>
              <w:tblW w:w="0" w:type="auto"/>
              <w:tblLayout w:type="fixed"/>
              <w:tblCellMar>
                <w:left w:w="0" w:type="dxa"/>
                <w:right w:w="0" w:type="dxa"/>
              </w:tblCellMar>
              <w:tblLook w:val="04A0" w:firstRow="1" w:lastRow="0" w:firstColumn="1" w:lastColumn="0" w:noHBand="0" w:noVBand="1"/>
            </w:tblPr>
            <w:tblGrid>
              <w:gridCol w:w="1979"/>
              <w:gridCol w:w="1027"/>
              <w:gridCol w:w="997"/>
              <w:gridCol w:w="1099"/>
              <w:gridCol w:w="1092"/>
            </w:tblGrid>
            <w:tr w:rsidR="00C46238" w:rsidRPr="00BE0756" w14:paraId="3C3BED4A" w14:textId="77777777" w:rsidTr="00AD0A6E">
              <w:trPr>
                <w:trHeight w:val="203"/>
              </w:trPr>
              <w:tc>
                <w:tcPr>
                  <w:tcW w:w="190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107242" w14:textId="77777777" w:rsidR="00C46238" w:rsidRPr="001A4AC3" w:rsidRDefault="00C46238" w:rsidP="009F03C8">
                  <w:pPr>
                    <w:pStyle w:val="ListParagraph"/>
                    <w:framePr w:hSpace="180" w:wrap="around" w:vAnchor="text" w:hAnchor="text" w:x="-275" w:y="1"/>
                    <w:spacing w:line="276" w:lineRule="auto"/>
                    <w:ind w:left="540"/>
                    <w:suppressOverlap/>
                    <w:rPr>
                      <w:rFonts w:ascii="Arial" w:hAnsi="Arial"/>
                    </w:rPr>
                  </w:pPr>
                  <w:r w:rsidRPr="001A4AC3">
                    <w:rPr>
                      <w:rFonts w:ascii="Arial" w:hAnsi="Arial"/>
                    </w:rPr>
                    <w:t>Sąlyginis skersmuo DN, mm</w:t>
                  </w:r>
                </w:p>
              </w:tc>
              <w:tc>
                <w:tcPr>
                  <w:tcW w:w="445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C4DA7" w14:textId="77777777" w:rsidR="00C46238" w:rsidRPr="001A4AC3" w:rsidRDefault="00C46238" w:rsidP="009F03C8">
                  <w:pPr>
                    <w:pStyle w:val="ListParagraph"/>
                    <w:framePr w:hSpace="180" w:wrap="around" w:vAnchor="text" w:hAnchor="text" w:x="-275" w:y="1"/>
                    <w:spacing w:line="276" w:lineRule="auto"/>
                    <w:ind w:left="540"/>
                    <w:suppressOverlap/>
                    <w:rPr>
                      <w:rFonts w:ascii="Arial" w:hAnsi="Arial"/>
                    </w:rPr>
                  </w:pPr>
                  <w:r w:rsidRPr="001A4AC3">
                    <w:rPr>
                      <w:rFonts w:ascii="Arial" w:hAnsi="Arial"/>
                    </w:rPr>
                    <w:t>DN, (mm)</w:t>
                  </w:r>
                </w:p>
              </w:tc>
            </w:tr>
            <w:tr w:rsidR="00C46238" w:rsidRPr="00BE0756" w14:paraId="7CBB519F" w14:textId="77777777" w:rsidTr="00AD0A6E">
              <w:trPr>
                <w:trHeight w:val="203"/>
              </w:trPr>
              <w:tc>
                <w:tcPr>
                  <w:tcW w:w="1909" w:type="dxa"/>
                  <w:vMerge/>
                  <w:tcBorders>
                    <w:top w:val="single" w:sz="8" w:space="0" w:color="auto"/>
                    <w:left w:val="single" w:sz="8" w:space="0" w:color="auto"/>
                    <w:bottom w:val="single" w:sz="8" w:space="0" w:color="auto"/>
                    <w:right w:val="single" w:sz="8" w:space="0" w:color="auto"/>
                  </w:tcBorders>
                  <w:vAlign w:val="center"/>
                  <w:hideMark/>
                </w:tcPr>
                <w:p w14:paraId="620AFFD4" w14:textId="77777777" w:rsidR="00C46238" w:rsidRPr="001A4AC3" w:rsidRDefault="00C46238" w:rsidP="009F03C8">
                  <w:pPr>
                    <w:pStyle w:val="ListParagraph"/>
                    <w:framePr w:hSpace="180" w:wrap="around" w:vAnchor="text" w:hAnchor="text" w:x="-275" w:y="1"/>
                    <w:spacing w:line="276" w:lineRule="auto"/>
                    <w:ind w:left="540"/>
                    <w:suppressOverlap/>
                    <w:rPr>
                      <w:rFonts w:ascii="Arial" w:hAnsi="Arial"/>
                    </w:rPr>
                  </w:pP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14:paraId="5B0560F3" w14:textId="77777777" w:rsidR="00C46238" w:rsidRPr="001A4AC3" w:rsidRDefault="00C46238" w:rsidP="009F03C8">
                  <w:pPr>
                    <w:pStyle w:val="ListParagraph"/>
                    <w:framePr w:hSpace="180" w:wrap="around" w:vAnchor="text" w:hAnchor="text" w:x="-275" w:y="1"/>
                    <w:spacing w:line="276" w:lineRule="auto"/>
                    <w:ind w:left="201"/>
                    <w:suppressOverlap/>
                    <w:jc w:val="center"/>
                    <w:rPr>
                      <w:rFonts w:ascii="Arial" w:hAnsi="Arial"/>
                    </w:rPr>
                  </w:pPr>
                  <w:r w:rsidRPr="001A4AC3">
                    <w:rPr>
                      <w:rFonts w:ascii="Arial" w:hAnsi="Arial"/>
                    </w:rPr>
                    <w:t>300</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52A8F" w14:textId="77777777" w:rsidR="00C46238" w:rsidRPr="001A4AC3" w:rsidRDefault="00C46238" w:rsidP="009F03C8">
                  <w:pPr>
                    <w:pStyle w:val="ListParagraph"/>
                    <w:framePr w:hSpace="180" w:wrap="around" w:vAnchor="text" w:hAnchor="text" w:x="-275" w:y="1"/>
                    <w:spacing w:line="276" w:lineRule="auto"/>
                    <w:ind w:left="201"/>
                    <w:suppressOverlap/>
                    <w:rPr>
                      <w:rFonts w:ascii="Arial" w:hAnsi="Arial"/>
                    </w:rPr>
                  </w:pPr>
                  <w:r w:rsidRPr="001A4AC3">
                    <w:rPr>
                      <w:rFonts w:ascii="Arial" w:hAnsi="Arial"/>
                    </w:rPr>
                    <w:t>400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E9972" w14:textId="77777777" w:rsidR="00C46238" w:rsidRPr="001A4AC3" w:rsidRDefault="00C46238" w:rsidP="009F03C8">
                  <w:pPr>
                    <w:pStyle w:val="ListParagraph"/>
                    <w:framePr w:hSpace="180" w:wrap="around" w:vAnchor="text" w:hAnchor="text" w:x="-275" w:y="1"/>
                    <w:spacing w:line="276" w:lineRule="auto"/>
                    <w:ind w:left="271"/>
                    <w:suppressOverlap/>
                    <w:rPr>
                      <w:rFonts w:ascii="Arial" w:hAnsi="Arial"/>
                    </w:rPr>
                  </w:pPr>
                  <w:r w:rsidRPr="001A4AC3">
                    <w:rPr>
                      <w:rFonts w:ascii="Arial" w:hAnsi="Arial"/>
                    </w:rPr>
                    <w:t>500</w:t>
                  </w:r>
                </w:p>
              </w:tc>
              <w:tc>
                <w:tcPr>
                  <w:tcW w:w="12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1A107" w14:textId="77777777" w:rsidR="00C46238" w:rsidRPr="001A4AC3" w:rsidRDefault="00C46238" w:rsidP="009F03C8">
                  <w:pPr>
                    <w:pStyle w:val="ListParagraph"/>
                    <w:framePr w:hSpace="180" w:wrap="around" w:vAnchor="text" w:hAnchor="text" w:x="-275" w:y="1"/>
                    <w:spacing w:line="276" w:lineRule="auto"/>
                    <w:ind w:left="142"/>
                    <w:suppressOverlap/>
                    <w:rPr>
                      <w:rFonts w:ascii="Arial" w:hAnsi="Arial"/>
                    </w:rPr>
                  </w:pPr>
                  <w:r w:rsidRPr="001A4AC3">
                    <w:rPr>
                      <w:rFonts w:ascii="Arial" w:hAnsi="Arial"/>
                    </w:rPr>
                    <w:t>600</w:t>
                  </w:r>
                </w:p>
              </w:tc>
            </w:tr>
            <w:tr w:rsidR="00C46238" w:rsidRPr="00BE0756" w14:paraId="69344FBA" w14:textId="77777777" w:rsidTr="00AD0A6E">
              <w:trPr>
                <w:trHeight w:val="407"/>
              </w:trPr>
              <w:tc>
                <w:tcPr>
                  <w:tcW w:w="19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3736ED" w14:textId="77777777" w:rsidR="00C46238" w:rsidRPr="001A4AC3" w:rsidRDefault="00C46238" w:rsidP="009F03C8">
                  <w:pPr>
                    <w:pStyle w:val="ListParagraph"/>
                    <w:framePr w:hSpace="180" w:wrap="around" w:vAnchor="text" w:hAnchor="text" w:x="-275" w:y="1"/>
                    <w:spacing w:line="276" w:lineRule="auto"/>
                    <w:ind w:left="540"/>
                    <w:suppressOverlap/>
                    <w:rPr>
                      <w:rFonts w:ascii="Arial" w:hAnsi="Arial"/>
                    </w:rPr>
                  </w:pPr>
                  <w:r w:rsidRPr="001A4AC3">
                    <w:rPr>
                      <w:rFonts w:ascii="Arial" w:hAnsi="Arial"/>
                    </w:rPr>
                    <w:t>Pralaidumas KV</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14:paraId="1642E6CF" w14:textId="77777777" w:rsidR="00C46238" w:rsidRPr="001A4AC3" w:rsidRDefault="00C46238" w:rsidP="009F03C8">
                  <w:pPr>
                    <w:pStyle w:val="ListParagraph"/>
                    <w:framePr w:hSpace="180" w:wrap="around" w:vAnchor="text" w:hAnchor="text" w:x="-275" w:y="1"/>
                    <w:spacing w:line="276" w:lineRule="auto"/>
                    <w:ind w:left="235"/>
                    <w:suppressOverlap/>
                    <w:rPr>
                      <w:rFonts w:ascii="Arial" w:hAnsi="Arial"/>
                    </w:rPr>
                  </w:pPr>
                  <w:proofErr w:type="spellStart"/>
                  <w:r w:rsidRPr="001A4AC3">
                    <w:rPr>
                      <w:rFonts w:ascii="Arial" w:hAnsi="Arial"/>
                    </w:rPr>
                    <w:t>Kv</w:t>
                  </w:r>
                  <w:proofErr w:type="spellEnd"/>
                  <w:r w:rsidRPr="001A4AC3">
                    <w:rPr>
                      <w:rFonts w:ascii="Arial" w:hAnsi="Arial"/>
                    </w:rPr>
                    <w:t xml:space="preserve"> ≥ 5000</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D5C55" w14:textId="77777777" w:rsidR="00C46238" w:rsidRPr="001A4AC3" w:rsidRDefault="00C46238" w:rsidP="009F03C8">
                  <w:pPr>
                    <w:pStyle w:val="ListParagraph"/>
                    <w:framePr w:hSpace="180" w:wrap="around" w:vAnchor="text" w:hAnchor="text" w:x="-275" w:y="1"/>
                    <w:spacing w:line="276" w:lineRule="auto"/>
                    <w:ind w:left="291"/>
                    <w:suppressOverlap/>
                    <w:rPr>
                      <w:rFonts w:ascii="Arial" w:hAnsi="Arial"/>
                    </w:rPr>
                  </w:pPr>
                  <w:proofErr w:type="spellStart"/>
                  <w:r w:rsidRPr="001A4AC3">
                    <w:rPr>
                      <w:rFonts w:ascii="Arial" w:hAnsi="Arial"/>
                    </w:rPr>
                    <w:t>Kv</w:t>
                  </w:r>
                  <w:proofErr w:type="spellEnd"/>
                  <w:r w:rsidRPr="001A4AC3">
                    <w:rPr>
                      <w:rFonts w:ascii="Arial" w:hAnsi="Arial"/>
                    </w:rPr>
                    <w:t xml:space="preserve"> ≥ 8000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BE724" w14:textId="77777777" w:rsidR="00C46238" w:rsidRPr="001A4AC3" w:rsidRDefault="00C46238" w:rsidP="009F03C8">
                  <w:pPr>
                    <w:pStyle w:val="ListParagraph"/>
                    <w:framePr w:hSpace="180" w:wrap="around" w:vAnchor="text" w:hAnchor="text" w:x="-275" w:y="1"/>
                    <w:spacing w:line="276" w:lineRule="auto"/>
                    <w:ind w:left="271"/>
                    <w:suppressOverlap/>
                    <w:rPr>
                      <w:rFonts w:ascii="Arial" w:hAnsi="Arial"/>
                    </w:rPr>
                  </w:pPr>
                  <w:proofErr w:type="spellStart"/>
                  <w:r w:rsidRPr="001A4AC3">
                    <w:rPr>
                      <w:rFonts w:ascii="Arial" w:hAnsi="Arial"/>
                    </w:rPr>
                    <w:t>Kv</w:t>
                  </w:r>
                  <w:proofErr w:type="spellEnd"/>
                  <w:r w:rsidRPr="001A4AC3">
                    <w:rPr>
                      <w:rFonts w:ascii="Arial" w:hAnsi="Arial"/>
                    </w:rPr>
                    <w:t xml:space="preserve"> ≥ 14000</w:t>
                  </w:r>
                </w:p>
              </w:tc>
              <w:tc>
                <w:tcPr>
                  <w:tcW w:w="124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0F4E1B" w14:textId="77777777" w:rsidR="00C46238" w:rsidRPr="00BE0756" w:rsidRDefault="00C46238" w:rsidP="009F03C8">
                  <w:pPr>
                    <w:pStyle w:val="ListParagraph"/>
                    <w:framePr w:hSpace="180" w:wrap="around" w:vAnchor="text" w:hAnchor="text" w:x="-275" w:y="1"/>
                    <w:spacing w:line="276" w:lineRule="auto"/>
                    <w:ind w:left="161"/>
                    <w:suppressOverlap/>
                    <w:rPr>
                      <w:rFonts w:ascii="Arial" w:hAnsi="Arial"/>
                    </w:rPr>
                  </w:pPr>
                  <w:proofErr w:type="spellStart"/>
                  <w:r w:rsidRPr="001A4AC3">
                    <w:rPr>
                      <w:rFonts w:ascii="Arial" w:hAnsi="Arial"/>
                    </w:rPr>
                    <w:t>Kv</w:t>
                  </w:r>
                  <w:proofErr w:type="spellEnd"/>
                  <w:r w:rsidRPr="001A4AC3">
                    <w:rPr>
                      <w:rFonts w:ascii="Arial" w:hAnsi="Arial"/>
                    </w:rPr>
                    <w:t xml:space="preserve"> ≥ 19000</w:t>
                  </w:r>
                </w:p>
              </w:tc>
            </w:tr>
          </w:tbl>
          <w:p w14:paraId="16E37E52" w14:textId="77777777" w:rsidR="00C46238" w:rsidRPr="001A4AC3" w:rsidRDefault="00C46238" w:rsidP="00AD0A6E">
            <w:pPr>
              <w:pStyle w:val="ListParagraph"/>
              <w:spacing w:line="276" w:lineRule="auto"/>
              <w:ind w:left="540"/>
              <w:rPr>
                <w:rFonts w:ascii="Arial" w:hAnsi="Arial"/>
              </w:rPr>
            </w:pPr>
          </w:p>
          <w:p w14:paraId="3071CAE9" w14:textId="77777777" w:rsidR="00C46238" w:rsidRPr="001A4AC3" w:rsidRDefault="00C46238" w:rsidP="00AD0A6E">
            <w:pPr>
              <w:pStyle w:val="ListParagraph"/>
              <w:spacing w:line="276" w:lineRule="auto"/>
              <w:ind w:left="540"/>
              <w:rPr>
                <w:rFonts w:ascii="Arial" w:hAnsi="Arial"/>
              </w:rPr>
            </w:pPr>
          </w:p>
          <w:p w14:paraId="18820C30" w14:textId="77777777" w:rsidR="00C46238" w:rsidRPr="001A4AC3" w:rsidRDefault="00C46238" w:rsidP="00AD0A6E">
            <w:pPr>
              <w:spacing w:line="276" w:lineRule="auto"/>
              <w:rPr>
                <w:rFonts w:ascii="Arial" w:hAnsi="Arial" w:cs="Arial"/>
              </w:rPr>
            </w:pPr>
            <w:r w:rsidRPr="001A4AC3">
              <w:rPr>
                <w:rFonts w:ascii="Arial" w:hAnsi="Arial" w:cs="Arial"/>
              </w:rPr>
              <w:t xml:space="preserve">Tarpiniams skersmenims naudoti vidurkio </w:t>
            </w:r>
            <w:proofErr w:type="spellStart"/>
            <w:r w:rsidRPr="001A4AC3">
              <w:rPr>
                <w:rFonts w:ascii="Arial" w:hAnsi="Arial" w:cs="Arial"/>
              </w:rPr>
              <w:t>Kv</w:t>
            </w:r>
            <w:proofErr w:type="spellEnd"/>
            <w:r w:rsidRPr="001A4AC3">
              <w:rPr>
                <w:rFonts w:ascii="Arial" w:hAnsi="Arial" w:cs="Arial"/>
              </w:rPr>
              <w:t xml:space="preserve"> reikšmę.</w:t>
            </w:r>
          </w:p>
          <w:p w14:paraId="501A421D" w14:textId="77777777" w:rsidR="00C46238" w:rsidRPr="001A4AC3" w:rsidRDefault="00C46238" w:rsidP="00AD0A6E">
            <w:pPr>
              <w:pStyle w:val="ListParagraph"/>
              <w:spacing w:line="276" w:lineRule="auto"/>
              <w:ind w:left="540"/>
              <w:rPr>
                <w:rFonts w:ascii="Arial" w:hAnsi="Arial"/>
              </w:rPr>
            </w:pPr>
          </w:p>
          <w:p w14:paraId="1A67209D" w14:textId="77777777" w:rsidR="00C46238" w:rsidRPr="001A4AC3" w:rsidRDefault="00C46238" w:rsidP="00AD0A6E">
            <w:pPr>
              <w:pStyle w:val="ListParagraph"/>
              <w:pBdr>
                <w:bar w:val="nil"/>
              </w:pBdr>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 xml:space="preserve">Visos </w:t>
            </w:r>
            <w:proofErr w:type="spellStart"/>
            <w:r w:rsidRPr="001A4AC3">
              <w:rPr>
                <w:rFonts w:ascii="Arial" w:eastAsia="Lucida Sans Unicode" w:hAnsi="Arial"/>
                <w:color w:val="000000" w:themeColor="text1"/>
              </w:rPr>
              <w:t>bekanalinės</w:t>
            </w:r>
            <w:proofErr w:type="spellEnd"/>
            <w:r w:rsidRPr="001A4AC3">
              <w:rPr>
                <w:rFonts w:ascii="Arial" w:eastAsia="Lucida Sans Unicode" w:hAnsi="Arial"/>
                <w:color w:val="000000" w:themeColor="text1"/>
              </w:rPr>
              <w:t xml:space="preserve"> technologijos vamzdynams naudojamos pramoniniu būdu izoliuotos rutulinės sklendės su drenavimo ir </w:t>
            </w:r>
            <w:proofErr w:type="spellStart"/>
            <w:r w:rsidRPr="001A4AC3">
              <w:rPr>
                <w:rFonts w:ascii="Arial" w:eastAsia="Lucida Sans Unicode" w:hAnsi="Arial"/>
                <w:color w:val="000000" w:themeColor="text1"/>
              </w:rPr>
              <w:t>nuorinimo</w:t>
            </w:r>
            <w:proofErr w:type="spellEnd"/>
            <w:r w:rsidRPr="001A4AC3">
              <w:rPr>
                <w:rFonts w:ascii="Arial" w:eastAsia="Lucida Sans Unicode" w:hAnsi="Arial"/>
                <w:color w:val="000000" w:themeColor="text1"/>
              </w:rPr>
              <w:t xml:space="preserve"> įtaisais, įrengiamos požeminiuose šulinėliuose.  Nuo  DN250 su stacionariu rankinio valdymo reduktoriumi. Tai turi būti nurodyta Projekto techninėje specifikacijoje, sąnaudų kiekių žiniaraštyje ir techniniame darbo projekte.</w:t>
            </w:r>
          </w:p>
          <w:p w14:paraId="015AE4DB" w14:textId="77777777" w:rsidR="00C46238" w:rsidRPr="001A4AC3" w:rsidRDefault="00C46238" w:rsidP="00AD0A6E">
            <w:pPr>
              <w:pStyle w:val="ListParagraph"/>
              <w:pBdr>
                <w:bar w:val="nil"/>
              </w:pBdr>
              <w:spacing w:line="276" w:lineRule="auto"/>
              <w:ind w:left="90"/>
              <w:rPr>
                <w:rFonts w:ascii="Arial" w:eastAsia="Lucida Sans Unicode" w:hAnsi="Arial"/>
                <w:color w:val="000000" w:themeColor="text1"/>
              </w:rPr>
            </w:pPr>
          </w:p>
          <w:p w14:paraId="170A536B" w14:textId="77777777" w:rsidR="00C46238" w:rsidRPr="001A4AC3" w:rsidRDefault="00C46238" w:rsidP="00AD0A6E">
            <w:pPr>
              <w:pStyle w:val="ListParagraph"/>
              <w:pBdr>
                <w:bar w:val="nil"/>
              </w:pBdr>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Sklendžių ir kitos vamzdyno armatūros poreikis ir vieta magistraliniuose, skirstomuosiuose ir įvadiniuose tinkluose vamzdynų atsišakojimų vietos ir galutinis jų poreikis turi būti suderinti su Akcininko Nr. 1 ir Akcininko Nr. 2 atstovais.</w:t>
            </w:r>
          </w:p>
          <w:p w14:paraId="022EE9A5" w14:textId="77777777" w:rsidR="00C46238" w:rsidRPr="001A4AC3" w:rsidRDefault="00C46238" w:rsidP="00AD0A6E">
            <w:pPr>
              <w:pStyle w:val="ListParagraph"/>
              <w:pBdr>
                <w:bar w:val="nil"/>
              </w:pBdr>
              <w:spacing w:line="276" w:lineRule="auto"/>
              <w:ind w:left="90"/>
              <w:rPr>
                <w:rFonts w:ascii="Arial" w:eastAsia="Lucida Sans Unicode" w:hAnsi="Arial"/>
                <w:color w:val="000000" w:themeColor="text1"/>
              </w:rPr>
            </w:pPr>
          </w:p>
          <w:p w14:paraId="5CC61FA4" w14:textId="77777777" w:rsidR="00C46238" w:rsidRPr="001A4AC3" w:rsidRDefault="00C46238" w:rsidP="00AD0A6E">
            <w:pPr>
              <w:pStyle w:val="ListParagraph"/>
              <w:pBdr>
                <w:bar w:val="nil"/>
              </w:pBdr>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 xml:space="preserve">Šilumos trasos prijungimo vietose reikalingas vietinis bei nuotolinis  iš Akcininko Nr. 1 tinklo valdymo pulto uždaromosios </w:t>
            </w:r>
            <w:r w:rsidRPr="001A4AC3">
              <w:rPr>
                <w:rFonts w:ascii="Arial" w:eastAsia="Lucida Sans Unicode" w:hAnsi="Arial"/>
                <w:color w:val="000000" w:themeColor="text1"/>
              </w:rPr>
              <w:lastRenderedPageBreak/>
              <w:t xml:space="preserve">armatūros, skirtos prijungti/perjungti termofikacinio vandens srautus į šilumos tiekėjo magistrales, taip pat prevencijai nuo užšalimo schemai surinkti valdymas. </w:t>
            </w:r>
          </w:p>
          <w:p w14:paraId="37B8BDB8" w14:textId="77777777" w:rsidR="00C46238" w:rsidRPr="001A4AC3" w:rsidRDefault="00C46238" w:rsidP="00AD0A6E">
            <w:pPr>
              <w:pStyle w:val="ListParagraph"/>
              <w:pBdr>
                <w:bar w:val="nil"/>
              </w:pBdr>
              <w:spacing w:line="276" w:lineRule="auto"/>
              <w:ind w:left="90"/>
              <w:rPr>
                <w:rFonts w:ascii="Arial" w:eastAsia="Lucida Sans Unicode" w:hAnsi="Arial"/>
                <w:color w:val="000000" w:themeColor="text1"/>
              </w:rPr>
            </w:pPr>
          </w:p>
          <w:p w14:paraId="45531A8E" w14:textId="77777777" w:rsidR="00C46238" w:rsidRPr="001A4AC3" w:rsidRDefault="00C46238" w:rsidP="00AD0A6E">
            <w:pPr>
              <w:pStyle w:val="ListParagraph"/>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Taip pat fiksuojamų temperatūros ir slėgio parametrų, šilumos apskaitos duomenų perdavimas.</w:t>
            </w:r>
          </w:p>
          <w:p w14:paraId="202E83D8" w14:textId="77777777" w:rsidR="00C46238" w:rsidRPr="001A4AC3" w:rsidRDefault="00C46238" w:rsidP="00AD0A6E">
            <w:pPr>
              <w:pStyle w:val="ListParagraph"/>
              <w:spacing w:line="276" w:lineRule="auto"/>
              <w:ind w:left="540"/>
              <w:rPr>
                <w:rFonts w:ascii="Arial" w:eastAsia="Lucida Sans Unicode" w:hAnsi="Arial"/>
                <w:lang w:eastAsia="ar-SA"/>
              </w:rPr>
            </w:pPr>
          </w:p>
        </w:tc>
      </w:tr>
      <w:tr w:rsidR="00C46238" w:rsidRPr="00BE0756" w14:paraId="1AECDDC4" w14:textId="77777777" w:rsidTr="00AD0A6E">
        <w:trPr>
          <w:trHeight w:val="300"/>
        </w:trPr>
        <w:tc>
          <w:tcPr>
            <w:tcW w:w="455" w:type="pct"/>
            <w:tcBorders>
              <w:top w:val="single" w:sz="4" w:space="0" w:color="auto"/>
              <w:left w:val="single" w:sz="4" w:space="0" w:color="auto"/>
              <w:bottom w:val="single" w:sz="4" w:space="0" w:color="auto"/>
              <w:right w:val="single" w:sz="4" w:space="0" w:color="auto"/>
            </w:tcBorders>
          </w:tcPr>
          <w:p w14:paraId="035ABD34" w14:textId="77777777" w:rsidR="00C46238" w:rsidRPr="001A4AC3" w:rsidRDefault="00C46238" w:rsidP="00AD0A6E">
            <w:pPr>
              <w:spacing w:line="276" w:lineRule="auto"/>
              <w:ind w:left="540"/>
              <w:rPr>
                <w:rFonts w:ascii="Arial" w:eastAsia="Calibri" w:hAnsi="Arial" w:cs="Arial"/>
              </w:rPr>
            </w:pPr>
            <w:r w:rsidRPr="001A4AC3">
              <w:rPr>
                <w:rFonts w:ascii="Arial" w:eastAsia="Calibri" w:hAnsi="Arial" w:cs="Arial"/>
              </w:rPr>
              <w:lastRenderedPageBreak/>
              <w:t>9</w:t>
            </w:r>
          </w:p>
        </w:tc>
        <w:tc>
          <w:tcPr>
            <w:tcW w:w="1339" w:type="pct"/>
            <w:tcBorders>
              <w:top w:val="single" w:sz="4" w:space="0" w:color="auto"/>
              <w:left w:val="single" w:sz="4" w:space="0" w:color="auto"/>
              <w:bottom w:val="single" w:sz="4" w:space="0" w:color="auto"/>
              <w:right w:val="single" w:sz="4" w:space="0" w:color="auto"/>
            </w:tcBorders>
          </w:tcPr>
          <w:p w14:paraId="4B191A8E" w14:textId="77777777" w:rsidR="00C46238" w:rsidRPr="001A4AC3" w:rsidRDefault="00C46238" w:rsidP="00AD0A6E">
            <w:pPr>
              <w:pStyle w:val="ListParagraph"/>
              <w:spacing w:line="276" w:lineRule="auto"/>
              <w:ind w:left="180"/>
              <w:rPr>
                <w:rFonts w:ascii="Arial" w:eastAsia="Lucida Sans Unicode" w:hAnsi="Arial"/>
                <w:lang w:eastAsia="ar-SA"/>
              </w:rPr>
            </w:pPr>
            <w:r w:rsidRPr="001A4AC3">
              <w:rPr>
                <w:rFonts w:ascii="Arial" w:eastAsia="Calibri" w:hAnsi="Arial"/>
              </w:rPr>
              <w:t>pasirengimo statybai ir statybos darbų organizavimo;</w:t>
            </w:r>
          </w:p>
        </w:tc>
        <w:tc>
          <w:tcPr>
            <w:tcW w:w="3206" w:type="pct"/>
            <w:tcBorders>
              <w:top w:val="single" w:sz="4" w:space="0" w:color="auto"/>
              <w:left w:val="single" w:sz="4" w:space="0" w:color="auto"/>
              <w:bottom w:val="single" w:sz="4" w:space="0" w:color="auto"/>
              <w:right w:val="single" w:sz="4" w:space="0" w:color="auto"/>
            </w:tcBorders>
          </w:tcPr>
          <w:p w14:paraId="1D1C88F0" w14:textId="77777777" w:rsidR="00C46238" w:rsidRPr="001A4AC3" w:rsidRDefault="00C46238" w:rsidP="00AD0A6E">
            <w:pPr>
              <w:pStyle w:val="ListParagraph"/>
              <w:widowControl w:val="0"/>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Pagal reglamentų STR 1.04.04:2017 nustatytus reikalavimus (aktuali suvestinės teisės aktų redakcijos).</w:t>
            </w:r>
          </w:p>
          <w:p w14:paraId="6ABE205F" w14:textId="77777777" w:rsidR="00C46238" w:rsidRPr="001A4AC3" w:rsidRDefault="00C46238" w:rsidP="00AD0A6E">
            <w:pPr>
              <w:spacing w:line="276" w:lineRule="auto"/>
              <w:ind w:left="540"/>
              <w:rPr>
                <w:rFonts w:ascii="Arial" w:eastAsia="Lucida Sans Unicode" w:hAnsi="Arial" w:cs="Arial"/>
              </w:rPr>
            </w:pPr>
          </w:p>
        </w:tc>
      </w:tr>
      <w:tr w:rsidR="00C46238" w:rsidRPr="00BE0756" w14:paraId="7037EFC4" w14:textId="77777777" w:rsidTr="00AD0A6E">
        <w:trPr>
          <w:trHeight w:val="300"/>
        </w:trPr>
        <w:tc>
          <w:tcPr>
            <w:tcW w:w="455" w:type="pct"/>
            <w:tcBorders>
              <w:top w:val="single" w:sz="4" w:space="0" w:color="auto"/>
              <w:left w:val="single" w:sz="4" w:space="0" w:color="auto"/>
              <w:bottom w:val="single" w:sz="4" w:space="0" w:color="auto"/>
              <w:right w:val="single" w:sz="4" w:space="0" w:color="auto"/>
            </w:tcBorders>
          </w:tcPr>
          <w:p w14:paraId="0C046858" w14:textId="77777777" w:rsidR="00C46238" w:rsidRPr="001A4AC3" w:rsidRDefault="00C46238" w:rsidP="00AD0A6E">
            <w:pPr>
              <w:spacing w:line="276" w:lineRule="auto"/>
              <w:ind w:left="360"/>
              <w:rPr>
                <w:rFonts w:ascii="Arial" w:eastAsia="Calibri" w:hAnsi="Arial" w:cs="Arial"/>
              </w:rPr>
            </w:pPr>
            <w:r w:rsidRPr="001A4AC3">
              <w:rPr>
                <w:rFonts w:ascii="Arial" w:eastAsia="Calibri" w:hAnsi="Arial" w:cs="Arial"/>
              </w:rPr>
              <w:t>10</w:t>
            </w:r>
          </w:p>
        </w:tc>
        <w:tc>
          <w:tcPr>
            <w:tcW w:w="1339" w:type="pct"/>
            <w:tcBorders>
              <w:top w:val="single" w:sz="4" w:space="0" w:color="auto"/>
              <w:left w:val="single" w:sz="4" w:space="0" w:color="auto"/>
              <w:bottom w:val="single" w:sz="4" w:space="0" w:color="auto"/>
              <w:right w:val="single" w:sz="4" w:space="0" w:color="auto"/>
            </w:tcBorders>
          </w:tcPr>
          <w:p w14:paraId="2023BE07" w14:textId="77777777" w:rsidR="00C46238" w:rsidRPr="001A4AC3" w:rsidRDefault="00C46238" w:rsidP="00AD0A6E">
            <w:pPr>
              <w:pStyle w:val="ListParagraph"/>
              <w:widowControl w:val="0"/>
              <w:spacing w:line="276" w:lineRule="auto"/>
              <w:ind w:left="180"/>
              <w:rPr>
                <w:rFonts w:ascii="Arial" w:eastAsia="Lucida Sans Unicode" w:hAnsi="Arial"/>
                <w:lang w:eastAsia="ar-SA"/>
              </w:rPr>
            </w:pPr>
            <w:r w:rsidRPr="001A4AC3">
              <w:rPr>
                <w:rFonts w:ascii="Arial" w:eastAsia="Lucida Sans Unicode" w:hAnsi="Arial"/>
                <w:lang w:eastAsia="ar-SA"/>
              </w:rPr>
              <w:t>Nurodymai sprendinių derinimui, jų pritarimui ir pan.</w:t>
            </w:r>
          </w:p>
          <w:p w14:paraId="163DE604" w14:textId="77777777" w:rsidR="00C46238" w:rsidRPr="001A4AC3" w:rsidRDefault="00C46238" w:rsidP="00AD0A6E">
            <w:pPr>
              <w:spacing w:line="276" w:lineRule="auto"/>
              <w:ind w:left="540"/>
              <w:rPr>
                <w:rFonts w:ascii="Arial" w:eastAsia="Calibri" w:hAnsi="Arial" w:cs="Arial"/>
              </w:rPr>
            </w:pPr>
          </w:p>
        </w:tc>
        <w:tc>
          <w:tcPr>
            <w:tcW w:w="3206" w:type="pct"/>
            <w:tcBorders>
              <w:top w:val="single" w:sz="4" w:space="0" w:color="auto"/>
              <w:left w:val="single" w:sz="4" w:space="0" w:color="auto"/>
              <w:bottom w:val="single" w:sz="4" w:space="0" w:color="auto"/>
              <w:right w:val="single" w:sz="4" w:space="0" w:color="auto"/>
            </w:tcBorders>
          </w:tcPr>
          <w:p w14:paraId="5FADE844" w14:textId="77777777" w:rsidR="00C46238" w:rsidRPr="001A4AC3" w:rsidRDefault="00C46238" w:rsidP="00AD0A6E">
            <w:pPr>
              <w:pStyle w:val="ListParagraph"/>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 xml:space="preserve">Paslaugos teikėjas privalo apsilankyti objekte, įvertinti esamą situaciją, galimas alternatyvas ir visus sprendinius suderinti su Užsakovu, Akcininku Nr. 1 ir Akcininku Nr. 2. Derinimas vyksta el. paštu, pateikiant visą būtiną informaciją procedūroms atlikti. </w:t>
            </w:r>
          </w:p>
          <w:p w14:paraId="2DB4571D" w14:textId="77777777" w:rsidR="00C46238" w:rsidRPr="001A4AC3" w:rsidRDefault="00C46238" w:rsidP="00AD0A6E">
            <w:pPr>
              <w:pStyle w:val="ListParagraph"/>
              <w:spacing w:line="276" w:lineRule="auto"/>
              <w:ind w:left="90"/>
              <w:rPr>
                <w:rFonts w:ascii="Arial" w:eastAsia="Lucida Sans Unicode" w:hAnsi="Arial"/>
                <w:color w:val="000000" w:themeColor="text1"/>
              </w:rPr>
            </w:pPr>
          </w:p>
          <w:p w14:paraId="7A7EC847" w14:textId="77777777" w:rsidR="00C46238" w:rsidRPr="001A4AC3" w:rsidRDefault="00C46238" w:rsidP="00AD0A6E">
            <w:pPr>
              <w:pStyle w:val="ListParagraph"/>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 xml:space="preserve">Projektinių pasiūlymų  darbų eigoje, esant poreikiui, Paslaugų teikėjas turi konsultuotis su atsakingomis institucijomis apie tai iš anksto informavęs Užsakovą, Akcininką Nr. 1 ir Akcininką Nr. 2. Jeigu derinimo metu paaiškėja, kad reikalinga keisti jau suderintus su Užsakovu, Akcininku Nr. 1 ir Akcininku Nr. 2 sprendinius, Paslaugų teikėjas prieš priimdamas sprendimus turi gauti Užsakovo, Akcininko Nr. 1 ir Akcininko Nr. 2 pritarimą tokių sprendinių pakeitimui. Tuo atveju, kai reikalingas pakartotinis sprendinių derinimas su Užsakovu, Akcininku Nr. 1 ir Akcininku Nr. 2, paslaugų suteikimo terminas nėra prailginamas ir paslaugos kaina nekinta. </w:t>
            </w:r>
          </w:p>
          <w:p w14:paraId="6CD63657" w14:textId="77777777" w:rsidR="00C46238" w:rsidRPr="001A4AC3" w:rsidRDefault="00C46238" w:rsidP="00AD0A6E">
            <w:pPr>
              <w:pStyle w:val="ListParagraph"/>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Projektinės dokumentacijos klaidos, neatitikimai normatyviniams dokumentams, taisomi neatlygintinai visą sutartyje nurodytą laikotarpį.</w:t>
            </w:r>
          </w:p>
          <w:p w14:paraId="70EF8CD5" w14:textId="77777777" w:rsidR="00C46238" w:rsidRPr="001A4AC3" w:rsidRDefault="00C46238" w:rsidP="00AD0A6E">
            <w:pPr>
              <w:pStyle w:val="ListParagraph"/>
              <w:spacing w:line="276" w:lineRule="auto"/>
              <w:ind w:left="90"/>
              <w:rPr>
                <w:rFonts w:ascii="Arial" w:eastAsia="Lucida Sans Unicode" w:hAnsi="Arial"/>
                <w:color w:val="000000" w:themeColor="text1"/>
              </w:rPr>
            </w:pPr>
          </w:p>
          <w:p w14:paraId="30FAB081" w14:textId="02F2D1C3" w:rsidR="00C46238" w:rsidRPr="001A4AC3" w:rsidRDefault="00C46238" w:rsidP="00AD0A6E">
            <w:pPr>
              <w:pStyle w:val="ListParagraph"/>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 xml:space="preserve">Jei paslaugos teikėjas praleidžia darbus, darbų kiekius ar  išaiškėja kitos projekto klaidos, projektuotojas turi papildyti ar ištaisyti projektinę dokumentaciją per 5 </w:t>
            </w:r>
            <w:r w:rsidR="0030081A">
              <w:rPr>
                <w:rFonts w:ascii="Arial" w:eastAsia="Lucida Sans Unicode" w:hAnsi="Arial"/>
                <w:color w:val="000000" w:themeColor="text1"/>
              </w:rPr>
              <w:t xml:space="preserve">(penkias) </w:t>
            </w:r>
            <w:r w:rsidRPr="001A4AC3">
              <w:rPr>
                <w:rFonts w:ascii="Arial" w:eastAsia="Lucida Sans Unicode" w:hAnsi="Arial"/>
                <w:color w:val="000000" w:themeColor="text1"/>
              </w:rPr>
              <w:t>d</w:t>
            </w:r>
            <w:r w:rsidR="0030081A">
              <w:rPr>
                <w:rFonts w:ascii="Arial" w:eastAsia="Lucida Sans Unicode" w:hAnsi="Arial"/>
                <w:color w:val="000000" w:themeColor="text1"/>
              </w:rPr>
              <w:t xml:space="preserve">arbo </w:t>
            </w:r>
            <w:r w:rsidRPr="001A4AC3">
              <w:rPr>
                <w:rFonts w:ascii="Arial" w:eastAsia="Lucida Sans Unicode" w:hAnsi="Arial"/>
                <w:color w:val="000000" w:themeColor="text1"/>
              </w:rPr>
              <w:t>d</w:t>
            </w:r>
            <w:r w:rsidR="0030081A">
              <w:rPr>
                <w:rFonts w:ascii="Arial" w:eastAsia="Lucida Sans Unicode" w:hAnsi="Arial"/>
                <w:color w:val="000000" w:themeColor="text1"/>
              </w:rPr>
              <w:t>ienas</w:t>
            </w:r>
            <w:r w:rsidRPr="001A4AC3">
              <w:rPr>
                <w:rFonts w:ascii="Arial" w:eastAsia="Lucida Sans Unicode" w:hAnsi="Arial"/>
                <w:color w:val="000000" w:themeColor="text1"/>
              </w:rPr>
              <w:t xml:space="preserve"> neatlygintinai bei atlyginti susidariusius nuostolius jei tokie pareiškiami. </w:t>
            </w:r>
          </w:p>
          <w:p w14:paraId="1C5218B6" w14:textId="77777777" w:rsidR="00C46238" w:rsidRPr="001A4AC3" w:rsidRDefault="00C46238" w:rsidP="00AD0A6E">
            <w:pPr>
              <w:pStyle w:val="ListParagraph"/>
              <w:spacing w:line="276" w:lineRule="auto"/>
              <w:ind w:left="90"/>
              <w:rPr>
                <w:rFonts w:ascii="Arial" w:eastAsia="Lucida Sans Unicode" w:hAnsi="Arial"/>
                <w:color w:val="000000" w:themeColor="text1"/>
              </w:rPr>
            </w:pPr>
          </w:p>
          <w:p w14:paraId="148ABB69" w14:textId="77777777" w:rsidR="00C46238" w:rsidRPr="001A4AC3" w:rsidRDefault="00C46238" w:rsidP="00AD0A6E">
            <w:pPr>
              <w:pStyle w:val="ListParagraph"/>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 xml:space="preserve">Esant poreikiui, Paslaugų teikėjas iki statybos užbaigimo procedūrų, privalo išleisti naują projektinių pasiūlymų laidą ir / ar pakoreguoti statybą leidžiantį dokumentą neatlygintinai. </w:t>
            </w:r>
          </w:p>
          <w:p w14:paraId="294474F3" w14:textId="77777777" w:rsidR="00C46238" w:rsidRPr="001A4AC3" w:rsidRDefault="00C46238" w:rsidP="00AD0A6E">
            <w:pPr>
              <w:pStyle w:val="ListParagraph"/>
              <w:spacing w:line="276" w:lineRule="auto"/>
              <w:ind w:left="90"/>
              <w:rPr>
                <w:rFonts w:ascii="Arial" w:eastAsia="Lucida Sans Unicode" w:hAnsi="Arial"/>
                <w:color w:val="000000" w:themeColor="text1"/>
              </w:rPr>
            </w:pPr>
          </w:p>
          <w:p w14:paraId="424764E5" w14:textId="77777777" w:rsidR="00C46238" w:rsidRPr="001A4AC3" w:rsidRDefault="00C46238" w:rsidP="00AD0A6E">
            <w:pPr>
              <w:pStyle w:val="ListParagraph"/>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 xml:space="preserve">Paslaugų teikėjas yra atsakingas už visus įgaliojimus, licencijas, sutikimus, patvirtinimus ir leidimus, reikalingus vykdyti įsipareigojimus pagal šią Techninę užduotį ir privalo užtikrinti, kad jie visi būtų gauti laiku ir galiotų visą sutarties vykdymo laikotarpį. Išlaidas susijusias su tokių įgaliojimų,  licencijų, </w:t>
            </w:r>
            <w:r w:rsidRPr="001A4AC3">
              <w:rPr>
                <w:rFonts w:ascii="Arial" w:eastAsia="Lucida Sans Unicode" w:hAnsi="Arial"/>
                <w:color w:val="000000" w:themeColor="text1"/>
              </w:rPr>
              <w:lastRenderedPageBreak/>
              <w:t xml:space="preserve">sutikimų, patvirtinimų ir leidimų gavimu apmoka Paslaugų teikėjas. </w:t>
            </w:r>
          </w:p>
          <w:p w14:paraId="47F67E22" w14:textId="77777777" w:rsidR="00C46238" w:rsidRPr="001A4AC3" w:rsidRDefault="00C46238" w:rsidP="00AD0A6E">
            <w:pPr>
              <w:pStyle w:val="ListParagraph"/>
              <w:spacing w:line="276" w:lineRule="auto"/>
              <w:ind w:left="90"/>
              <w:rPr>
                <w:rFonts w:ascii="Arial" w:eastAsia="Lucida Sans Unicode" w:hAnsi="Arial"/>
                <w:color w:val="000000" w:themeColor="text1"/>
              </w:rPr>
            </w:pPr>
          </w:p>
          <w:p w14:paraId="5651A921" w14:textId="77777777" w:rsidR="00C46238" w:rsidRPr="001A4AC3" w:rsidRDefault="00C46238" w:rsidP="00AD0A6E">
            <w:pPr>
              <w:pStyle w:val="ListParagraph"/>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Esant poreikiui, Paslaugų teikėjas turi parengti paraišką prisijungimo sąlygoms gauti. Gavęs prisijungimo sąlygas, Paslaugų teikėjas turi pateikti Projektą Užsakovo ir Akcininko Nr. 1 sudarytai derinimo komisijai.</w:t>
            </w:r>
          </w:p>
          <w:p w14:paraId="15D23B78" w14:textId="77777777" w:rsidR="00C46238" w:rsidRPr="001A4AC3" w:rsidRDefault="00C46238" w:rsidP="00AD0A6E">
            <w:pPr>
              <w:pStyle w:val="ListParagraph"/>
              <w:spacing w:line="276" w:lineRule="auto"/>
              <w:ind w:left="90"/>
              <w:rPr>
                <w:rFonts w:ascii="Arial" w:eastAsia="Lucida Sans Unicode" w:hAnsi="Arial"/>
                <w:color w:val="000000" w:themeColor="text1"/>
              </w:rPr>
            </w:pPr>
          </w:p>
          <w:p w14:paraId="3D403453" w14:textId="77777777" w:rsidR="00C46238" w:rsidRPr="001A4AC3" w:rsidRDefault="00C46238" w:rsidP="00AD0A6E">
            <w:pPr>
              <w:pStyle w:val="ListParagraph"/>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Paslaugų teikėjas atsako už visus reikalingus darbus, susijusius su projektinių pasiūlymų parengimu, įskaitant, bet neapsiribojant prijungimo/techninių sąlygų, specialiųjų sąlygų gavimą iš trečiųjų šalių, inžinerinių tyrinėjimų atlikimą, statybą leidžiančių dokumentų  gavimą Užsakovo vardu.</w:t>
            </w:r>
          </w:p>
          <w:p w14:paraId="632423CD" w14:textId="77777777" w:rsidR="00C46238" w:rsidRPr="001A4AC3" w:rsidRDefault="00C46238" w:rsidP="00AD0A6E">
            <w:pPr>
              <w:pStyle w:val="ListParagraph"/>
              <w:spacing w:line="276" w:lineRule="auto"/>
              <w:ind w:left="90"/>
              <w:rPr>
                <w:rFonts w:ascii="Arial" w:eastAsia="Lucida Sans Unicode" w:hAnsi="Arial"/>
                <w:color w:val="000000" w:themeColor="text1"/>
              </w:rPr>
            </w:pPr>
          </w:p>
          <w:p w14:paraId="7C7E4C88" w14:textId="77777777" w:rsidR="00C46238" w:rsidRPr="001A4AC3" w:rsidRDefault="00C46238" w:rsidP="00AD0A6E">
            <w:pPr>
              <w:pStyle w:val="ListParagraph"/>
              <w:widowControl w:val="0"/>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Paslaugų teikėjas privalo Užsakovui ir  Akcininkui Nr. 1 pateikti visus techninius dokumentus, kuriuos nurodo Užsakovas ir  Akcininkas Nr. 1.</w:t>
            </w:r>
          </w:p>
          <w:p w14:paraId="144AEE2D" w14:textId="77777777" w:rsidR="00C46238" w:rsidRPr="001A4AC3" w:rsidRDefault="00C46238" w:rsidP="00AD0A6E">
            <w:pPr>
              <w:pStyle w:val="ListParagraph"/>
              <w:widowControl w:val="0"/>
              <w:spacing w:line="276" w:lineRule="auto"/>
              <w:ind w:left="90"/>
              <w:rPr>
                <w:rFonts w:ascii="Arial" w:eastAsia="Lucida Sans Unicode" w:hAnsi="Arial"/>
                <w:color w:val="000000" w:themeColor="text1"/>
              </w:rPr>
            </w:pPr>
          </w:p>
          <w:p w14:paraId="199FF610" w14:textId="77777777" w:rsidR="00C46238" w:rsidRPr="001A4AC3" w:rsidRDefault="00C46238" w:rsidP="00AD0A6E">
            <w:pPr>
              <w:pStyle w:val="ListParagraph"/>
              <w:widowControl w:val="0"/>
              <w:spacing w:line="276" w:lineRule="auto"/>
              <w:ind w:left="90"/>
              <w:rPr>
                <w:rFonts w:ascii="Arial" w:eastAsia="Lucida Sans Unicode" w:hAnsi="Arial"/>
                <w:color w:val="000000" w:themeColor="text1"/>
              </w:rPr>
            </w:pPr>
            <w:r w:rsidRPr="001A4AC3">
              <w:rPr>
                <w:rFonts w:ascii="Arial" w:eastAsia="Lucida Sans Unicode" w:hAnsi="Arial"/>
                <w:color w:val="000000" w:themeColor="text1"/>
              </w:rPr>
              <w:t xml:space="preserve">Paslaugų teikėjas privalo Užsakovui ir  Akcininkui Nr. 1 pateikti parengtą prašymo projektą išduoti statybą leidžiančio dokumento juodraštį iki šio prašymo pateikimo atsakingai institucijai (per IS </w:t>
            </w:r>
            <w:proofErr w:type="spellStart"/>
            <w:r w:rsidRPr="001A4AC3">
              <w:rPr>
                <w:rFonts w:ascii="Arial" w:eastAsia="Lucida Sans Unicode" w:hAnsi="Arial"/>
                <w:color w:val="000000" w:themeColor="text1"/>
              </w:rPr>
              <w:t>Infostatyba</w:t>
            </w:r>
            <w:proofErr w:type="spellEnd"/>
            <w:r w:rsidRPr="001A4AC3">
              <w:rPr>
                <w:rFonts w:ascii="Arial" w:eastAsia="Lucida Sans Unicode" w:hAnsi="Arial"/>
                <w:color w:val="000000" w:themeColor="text1"/>
              </w:rPr>
              <w:t>). </w:t>
            </w:r>
          </w:p>
          <w:p w14:paraId="28AF82C1" w14:textId="77777777" w:rsidR="00C46238" w:rsidRPr="001A4AC3" w:rsidRDefault="00C46238" w:rsidP="00AD0A6E">
            <w:pPr>
              <w:spacing w:line="276" w:lineRule="auto"/>
              <w:ind w:left="540"/>
              <w:rPr>
                <w:rFonts w:ascii="Arial" w:eastAsia="Lucida Sans Unicode" w:hAnsi="Arial" w:cs="Arial"/>
              </w:rPr>
            </w:pPr>
          </w:p>
        </w:tc>
      </w:tr>
    </w:tbl>
    <w:p w14:paraId="21BA685F" w14:textId="6D0FA78C" w:rsidR="001200DC" w:rsidRPr="001A4AC3" w:rsidRDefault="001200DC" w:rsidP="001A4AC3">
      <w:pPr>
        <w:pStyle w:val="Heading1"/>
      </w:pPr>
      <w:bookmarkStart w:id="1212" w:name="_Toc217983101"/>
      <w:bookmarkStart w:id="1213" w:name="_Toc224291689"/>
      <w:r w:rsidRPr="001A4AC3">
        <w:lastRenderedPageBreak/>
        <w:t>BENDRIEJI REIKALAVIMAI ŠILUMOS TIEKIMO TRASOS RANGOS DARBAMS</w:t>
      </w:r>
      <w:bookmarkEnd w:id="1212"/>
      <w:bookmarkEnd w:id="1213"/>
    </w:p>
    <w:p w14:paraId="7A72EEFA" w14:textId="50789946" w:rsidR="002A0848" w:rsidRPr="001A4AC3" w:rsidRDefault="002A0848"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Suvirinimo darbus atlikti vadovaujantis Suvirinimo darbų vykdymo  AB </w:t>
      </w:r>
      <w:r w:rsidR="0030081A">
        <w:rPr>
          <w:rFonts w:ascii="Arial" w:eastAsia="Arial" w:hAnsi="Arial"/>
        </w:rPr>
        <w:t>„</w:t>
      </w:r>
      <w:r w:rsidRPr="001A4AC3">
        <w:rPr>
          <w:rFonts w:ascii="Arial" w:eastAsia="Arial" w:hAnsi="Arial"/>
        </w:rPr>
        <w:t>Miesto gijos</w:t>
      </w:r>
      <w:r w:rsidR="0030081A">
        <w:rPr>
          <w:rFonts w:ascii="Arial" w:eastAsia="Arial" w:hAnsi="Arial"/>
        </w:rPr>
        <w:t>“</w:t>
      </w:r>
      <w:r w:rsidRPr="001A4AC3">
        <w:rPr>
          <w:rFonts w:ascii="Arial" w:eastAsia="Arial" w:hAnsi="Arial"/>
        </w:rPr>
        <w:t xml:space="preserve"> objektuose instrukcija (Priedas Nr.11).  </w:t>
      </w:r>
    </w:p>
    <w:p w14:paraId="2646E455" w14:textId="77777777" w:rsidR="002A0848" w:rsidRPr="001A4AC3" w:rsidRDefault="002A0848"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Sumontuotus šilumos tiekimo tinklus Rangovas turi nužymėti piketais ties atšakomis, posūkiais ir tiesiose atkarpose kas 100 m. </w:t>
      </w:r>
    </w:p>
    <w:p w14:paraId="08B25FEF" w14:textId="77777777" w:rsidR="002A0848" w:rsidRPr="001A4AC3" w:rsidRDefault="002A0848"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Užtikrinti šilumos tiekimą vartotojams, tam pasitelkiant laikinų trasų statybą (laikinoms trasoms projektavimo ir derinimo darbų nereikės, jei laikinos trasos bus numatytos statybos darbų zonoje, t. y. nebus iškeliamos iš statybos darbų zonos), mobilios katilinės (mobilios katilinės išlaidos tenka Rangovui,  Užsakovas negarantuoja, kad reikiamu metu galės ją išnuomoti) arba tūrinių vandens šildytuvų panaudojimą. </w:t>
      </w:r>
    </w:p>
    <w:p w14:paraId="3E16F924" w14:textId="59C5BA6B" w:rsidR="002A0848" w:rsidRPr="001A4AC3" w:rsidRDefault="002A0848"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b/>
          <w:bCs/>
        </w:rPr>
        <w:t>Neatjungti Vartotojų ilgesniam nei 5 (penkių) parų laikotarpiui vieno atjungimo metu. Visi atjungimai su Užsakovu turi būti derinami atskirai. Bendras Vartotojų atjungimo laikas neturi viršyti 10 (dešimt) parų</w:t>
      </w:r>
      <w:r w:rsidRPr="001A4AC3">
        <w:rPr>
          <w:rFonts w:ascii="Arial" w:eastAsia="Arial" w:hAnsi="Arial"/>
        </w:rPr>
        <w:t>, kaip numatyta tipinėje karšto vandens pirkimo-pardavimo sutartyje (ši informacija yra vieša ir visiems randama internete: </w:t>
      </w:r>
      <w:hyperlink r:id="rId19" w:history="1">
        <w:r w:rsidR="00EE5FB8" w:rsidRPr="001A4AC3">
          <w:rPr>
            <w:rStyle w:val="Hyperlink"/>
            <w:rFonts w:ascii="Arial" w:eastAsia="Calibri" w:hAnsi="Arial"/>
          </w:rPr>
          <w:t>https://vilnius.lt/lt/savivaldybe/aplinkosauga-ir-energetika/siluma/hidrauliniai-bandymai-ir-karsto-vandens-atjungimai/</w:t>
        </w:r>
      </w:hyperlink>
      <w:r w:rsidRPr="001A4AC3">
        <w:rPr>
          <w:rStyle w:val="Hyperlink"/>
          <w:rFonts w:eastAsia="Calibri"/>
        </w:rPr>
        <w:t>.</w:t>
      </w:r>
      <w:r w:rsidRPr="001A4AC3">
        <w:rPr>
          <w:rFonts w:ascii="Arial" w:eastAsia="Arial" w:hAnsi="Arial"/>
        </w:rPr>
        <w:t> </w:t>
      </w:r>
    </w:p>
    <w:p w14:paraId="12609F17" w14:textId="77777777" w:rsidR="002A0848" w:rsidRPr="001A4AC3" w:rsidRDefault="002A0848"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Jeigu TS ir/ar kituose pirkimo dokumentuose ar jų prieduose nurodytos parametrų tikslios skaitinės reikšmės, tai reiškia ribą, nuo kurios neturi būti nukrypta į blogesnę Užsakovui pusę. </w:t>
      </w:r>
    </w:p>
    <w:p w14:paraId="1FC3F3FF" w14:textId="77777777" w:rsidR="002A0848" w:rsidRPr="001A4AC3" w:rsidRDefault="002A0848"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Jeigu pastatytų statinių vieta pasikeičia taip, kad dėl jo nustatyta apsaugos zona taip pat pasikeičia - Rangovas privalo gauti trečiųjų šalių sutikimus (jei reikia) ir Nekilnojamojo turto kadastro ir Nekilnojamojo turto registro tvarkytojui pateikti duomenis dėl pasikeitusių specialiųjų žemės naudojimo sąlygų bei jas registruoti ir informuoti Užsakovą apie įregistravimą. </w:t>
      </w:r>
    </w:p>
    <w:p w14:paraId="3B7451C8" w14:textId="77777777" w:rsidR="002A0848" w:rsidRPr="001A4AC3" w:rsidRDefault="002A0848"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lastRenderedPageBreak/>
        <w:t> Jeigu apibūdinant objektą TS ir/ar kituose pirkimo dokumentuose ar jų prieduose nurodytas konkretus modelis ar šaltinis, konkretus procesas ar prekės ženklas, patentas, tipai, konkreti kilmė ar gamyba, toks nurodymas Tiekėjo turi būti suprantamas kaip nurodytas „arba lygiavertis“. </w:t>
      </w:r>
    </w:p>
    <w:p w14:paraId="78723ED1" w14:textId="77777777" w:rsidR="002A0848" w:rsidRPr="001A4AC3" w:rsidRDefault="002A0848"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Jeigu apibūdinant objektą TS ir/ar kituose pirkimo dokumentuose ar jų prieduose nurodyti standartai, techniniai liudijimai ar bendrosios techninės specifikacijos, toks nurodymas Tiekėjo turi būti suprantamas kaip nurodytas „arba lygiavertis“. </w:t>
      </w:r>
    </w:p>
    <w:p w14:paraId="51E0DDF9" w14:textId="77777777" w:rsidR="002A0848" w:rsidRPr="001A4AC3" w:rsidRDefault="002A0848"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TS gali būti nurodytas konkretus ūkio subjektas konkrečių darbų atlikimui Vilniaus mieste, dėl jo ir Vilniaus miesto savivaldybės administracijos turimų sutarčių dėl tokių darbų atlikimo. Toks nurodymas turi būti suprantamas tik kaip informacinio pobūdžio, neįpareigojantis Rangovo tokių darbų atlikimui pasitelkti nurodyto ūkio subjekto. Bet tokiu atveju, Rangovui nusprendus pasitelkti TS nurodytą ūkio subjektą ar bet kokį kitą ūkio subjektą, kuris turi teisę ir kvalifikaciją atlikti Darbus, visa atsakomybė dėl sutarties tinkamo ir laiku įvykdymo tenka Rangovui. </w:t>
      </w:r>
    </w:p>
    <w:p w14:paraId="608CE83E" w14:textId="6E8B5009" w:rsidR="00694126" w:rsidRPr="00BE0756" w:rsidRDefault="00694126" w:rsidP="001A4AC3">
      <w:pPr>
        <w:pStyle w:val="Heading1"/>
      </w:pPr>
      <w:bookmarkStart w:id="1214" w:name="_Toc224291690"/>
      <w:bookmarkStart w:id="1215" w:name="_Toc217983114"/>
      <w:r w:rsidRPr="00BE0756">
        <w:t>SUTARTIES VYKDYMO METU PATEIKIAMA DOKUMENTACIJA APIE ŠILUMOS TIEKIMO TINKLUS</w:t>
      </w:r>
      <w:bookmarkEnd w:id="1214"/>
      <w:r w:rsidRPr="00BE0756">
        <w:t xml:space="preserve"> </w:t>
      </w:r>
      <w:bookmarkEnd w:id="1215"/>
    </w:p>
    <w:p w14:paraId="7AC6D82A" w14:textId="77777777" w:rsidR="00DC1ABB" w:rsidRPr="001A4AC3" w:rsidRDefault="00DC1AB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Atlikus Darbus, iki galutinio perdavimo akto pasirašymo, Užsakovui turi būti pateikta atliktų Darbų techninė dokumentacija: </w:t>
      </w:r>
    </w:p>
    <w:p w14:paraId="395FC88E" w14:textId="77777777" w:rsidR="00DC1ABB" w:rsidRPr="001A4AC3" w:rsidRDefault="00DC1ABB" w:rsidP="00BD0F91">
      <w:pPr>
        <w:pStyle w:val="Stiliuspagrindinis"/>
        <w:numPr>
          <w:ilvl w:val="2"/>
          <w:numId w:val="4"/>
        </w:numPr>
        <w:ind w:left="993"/>
        <w:rPr>
          <w:sz w:val="22"/>
          <w:szCs w:val="22"/>
        </w:rPr>
      </w:pPr>
      <w:r w:rsidRPr="001A4AC3">
        <w:rPr>
          <w:sz w:val="22"/>
          <w:szCs w:val="22"/>
        </w:rPr>
        <w:t>Valstybinės energetikos reguliavimo tarybos šilumos įrenginių techninės būklės patikrinimo aktas – pažyma; </w:t>
      </w:r>
    </w:p>
    <w:p w14:paraId="2A9DCED2" w14:textId="77777777" w:rsidR="00DC1ABB" w:rsidRPr="001A4AC3" w:rsidRDefault="00DC1ABB" w:rsidP="00BD0F91">
      <w:pPr>
        <w:pStyle w:val="Stiliuspagrindinis"/>
        <w:numPr>
          <w:ilvl w:val="2"/>
          <w:numId w:val="4"/>
        </w:numPr>
        <w:ind w:left="993"/>
        <w:rPr>
          <w:sz w:val="22"/>
          <w:szCs w:val="22"/>
        </w:rPr>
      </w:pPr>
      <w:r w:rsidRPr="001A4AC3">
        <w:rPr>
          <w:sz w:val="22"/>
          <w:szCs w:val="22"/>
        </w:rPr>
        <w:t>Vilniaus miesto savivaldybės atsakingų darbuotojų suderinimo pažyma priimant naudoti statinį (Infrastruktūros skyriaus atstovas, Vyriausiojo miesto architekto skyriaus atstovas); </w:t>
      </w:r>
    </w:p>
    <w:p w14:paraId="031422F6" w14:textId="77777777" w:rsidR="00DC1ABB" w:rsidRPr="001A4AC3" w:rsidRDefault="00DC1ABB" w:rsidP="00BD0F91">
      <w:pPr>
        <w:pStyle w:val="Stiliuspagrindinis"/>
        <w:numPr>
          <w:ilvl w:val="2"/>
          <w:numId w:val="4"/>
        </w:numPr>
        <w:ind w:left="993"/>
        <w:rPr>
          <w:sz w:val="22"/>
          <w:szCs w:val="22"/>
        </w:rPr>
      </w:pPr>
      <w:r w:rsidRPr="001A4AC3">
        <w:rPr>
          <w:sz w:val="22"/>
          <w:szCs w:val="22"/>
        </w:rPr>
        <w:t>statybą leidžiantis dokumentas; </w:t>
      </w:r>
    </w:p>
    <w:p w14:paraId="368DF496" w14:textId="77777777" w:rsidR="00DC1ABB" w:rsidRPr="001A4AC3" w:rsidRDefault="00DC1ABB" w:rsidP="00BD0F91">
      <w:pPr>
        <w:pStyle w:val="Stiliuspagrindinis"/>
        <w:numPr>
          <w:ilvl w:val="2"/>
          <w:numId w:val="4"/>
        </w:numPr>
        <w:ind w:left="993"/>
        <w:rPr>
          <w:sz w:val="22"/>
          <w:szCs w:val="22"/>
        </w:rPr>
      </w:pPr>
      <w:r w:rsidRPr="001A4AC3">
        <w:rPr>
          <w:sz w:val="22"/>
          <w:szCs w:val="22"/>
        </w:rPr>
        <w:t>vamzdyno gamybos ir montavimo kokybės pažymėjimas; </w:t>
      </w:r>
    </w:p>
    <w:p w14:paraId="7EECE154" w14:textId="77777777" w:rsidR="00DC1ABB" w:rsidRPr="001A4AC3" w:rsidRDefault="00DC1ABB" w:rsidP="00BD0F91">
      <w:pPr>
        <w:pStyle w:val="Stiliuspagrindinis"/>
        <w:numPr>
          <w:ilvl w:val="2"/>
          <w:numId w:val="4"/>
        </w:numPr>
        <w:ind w:left="993"/>
        <w:rPr>
          <w:sz w:val="22"/>
          <w:szCs w:val="22"/>
        </w:rPr>
      </w:pPr>
      <w:r w:rsidRPr="001A4AC3">
        <w:rPr>
          <w:sz w:val="22"/>
          <w:szCs w:val="22"/>
        </w:rPr>
        <w:t>atliekų valdymo planas su atliekų pridavimą patvirtinančiais dokumentais; </w:t>
      </w:r>
    </w:p>
    <w:p w14:paraId="608D4541" w14:textId="77777777" w:rsidR="00DC1ABB" w:rsidRPr="001A4AC3" w:rsidRDefault="00DC1ABB" w:rsidP="00BD0F91">
      <w:pPr>
        <w:pStyle w:val="Stiliuspagrindinis"/>
        <w:numPr>
          <w:ilvl w:val="2"/>
          <w:numId w:val="4"/>
        </w:numPr>
        <w:ind w:left="993"/>
        <w:rPr>
          <w:sz w:val="22"/>
          <w:szCs w:val="22"/>
        </w:rPr>
      </w:pPr>
      <w:r w:rsidRPr="001A4AC3">
        <w:rPr>
          <w:sz w:val="22"/>
          <w:szCs w:val="22"/>
        </w:rPr>
        <w:t>techninio įrenginio pasas; </w:t>
      </w:r>
    </w:p>
    <w:p w14:paraId="26A6C4A1" w14:textId="77777777" w:rsidR="00DC1ABB" w:rsidRPr="001A4AC3" w:rsidRDefault="00DC1ABB" w:rsidP="00BD0F91">
      <w:pPr>
        <w:pStyle w:val="Stiliuspagrindinis"/>
        <w:numPr>
          <w:ilvl w:val="2"/>
          <w:numId w:val="4"/>
        </w:numPr>
        <w:ind w:left="993"/>
        <w:rPr>
          <w:sz w:val="22"/>
          <w:szCs w:val="22"/>
        </w:rPr>
      </w:pPr>
      <w:r w:rsidRPr="001A4AC3">
        <w:rPr>
          <w:sz w:val="22"/>
          <w:szCs w:val="22"/>
        </w:rPr>
        <w:t>pildo ir pateikia (el. versiją) elektroninį statybos darbų žurnalą (https://www.statyboszurnalas.lt/); </w:t>
      </w:r>
    </w:p>
    <w:p w14:paraId="66D20B2F" w14:textId="77777777" w:rsidR="00DC1ABB" w:rsidRPr="001A4AC3" w:rsidRDefault="00DC1ABB" w:rsidP="00BD0F91">
      <w:pPr>
        <w:pStyle w:val="Stiliuspagrindinis"/>
        <w:numPr>
          <w:ilvl w:val="2"/>
          <w:numId w:val="4"/>
        </w:numPr>
        <w:ind w:left="993"/>
        <w:rPr>
          <w:sz w:val="22"/>
          <w:szCs w:val="22"/>
        </w:rPr>
      </w:pPr>
      <w:r w:rsidRPr="001A4AC3">
        <w:rPr>
          <w:sz w:val="22"/>
          <w:szCs w:val="22"/>
        </w:rPr>
        <w:t>technologinio vamzdyno trasos nužymėjimo aktas; </w:t>
      </w:r>
    </w:p>
    <w:p w14:paraId="2303FAD8" w14:textId="77777777" w:rsidR="00DC1ABB" w:rsidRPr="001A4AC3" w:rsidRDefault="00DC1ABB" w:rsidP="00BD0F91">
      <w:pPr>
        <w:pStyle w:val="Stiliuspagrindinis"/>
        <w:numPr>
          <w:ilvl w:val="2"/>
          <w:numId w:val="4"/>
        </w:numPr>
        <w:ind w:left="993"/>
        <w:rPr>
          <w:sz w:val="22"/>
          <w:szCs w:val="22"/>
        </w:rPr>
      </w:pPr>
      <w:r w:rsidRPr="001A4AC3">
        <w:rPr>
          <w:sz w:val="22"/>
          <w:szCs w:val="22"/>
        </w:rPr>
        <w:t>vamzdyno montavimo schema; </w:t>
      </w:r>
    </w:p>
    <w:p w14:paraId="6ABAF21B" w14:textId="77777777" w:rsidR="00DC1ABB" w:rsidRPr="001A4AC3" w:rsidRDefault="00DC1ABB" w:rsidP="00BD0F91">
      <w:pPr>
        <w:pStyle w:val="Stiliuspagrindinis"/>
        <w:numPr>
          <w:ilvl w:val="2"/>
          <w:numId w:val="4"/>
        </w:numPr>
        <w:ind w:left="993"/>
        <w:rPr>
          <w:sz w:val="22"/>
          <w:szCs w:val="22"/>
        </w:rPr>
      </w:pPr>
      <w:r w:rsidRPr="001A4AC3">
        <w:rPr>
          <w:sz w:val="22"/>
          <w:szCs w:val="22"/>
        </w:rPr>
        <w:t>gedimų kontrolės montavimo schema; </w:t>
      </w:r>
    </w:p>
    <w:p w14:paraId="20E6D425" w14:textId="77777777" w:rsidR="00DC1ABB" w:rsidRPr="001A4AC3" w:rsidRDefault="00DC1ABB" w:rsidP="00BD0F91">
      <w:pPr>
        <w:pStyle w:val="Stiliuspagrindinis"/>
        <w:numPr>
          <w:ilvl w:val="2"/>
          <w:numId w:val="4"/>
        </w:numPr>
        <w:ind w:left="993"/>
        <w:rPr>
          <w:sz w:val="22"/>
          <w:szCs w:val="22"/>
        </w:rPr>
      </w:pPr>
      <w:r w:rsidRPr="001A4AC3">
        <w:rPr>
          <w:sz w:val="22"/>
          <w:szCs w:val="22"/>
        </w:rPr>
        <w:t>geodezinė nuotrauka; </w:t>
      </w:r>
    </w:p>
    <w:p w14:paraId="52655D37" w14:textId="77777777" w:rsidR="00DC1ABB" w:rsidRPr="001A4AC3" w:rsidRDefault="00DC1ABB" w:rsidP="00BD0F91">
      <w:pPr>
        <w:pStyle w:val="Stiliuspagrindinis"/>
        <w:numPr>
          <w:ilvl w:val="2"/>
          <w:numId w:val="4"/>
        </w:numPr>
        <w:ind w:left="993"/>
        <w:rPr>
          <w:sz w:val="22"/>
          <w:szCs w:val="22"/>
        </w:rPr>
      </w:pPr>
      <w:r w:rsidRPr="001A4AC3">
        <w:rPr>
          <w:sz w:val="22"/>
          <w:szCs w:val="22"/>
        </w:rPr>
        <w:t>suvirinimo ir kontrolės darbų dokumentacija; </w:t>
      </w:r>
    </w:p>
    <w:p w14:paraId="15B5F5A7" w14:textId="77777777" w:rsidR="00DC1ABB" w:rsidRPr="001A4AC3" w:rsidRDefault="00DC1ABB" w:rsidP="00BD0F91">
      <w:pPr>
        <w:pStyle w:val="Stiliuspagrindinis"/>
        <w:numPr>
          <w:ilvl w:val="2"/>
          <w:numId w:val="4"/>
        </w:numPr>
        <w:ind w:left="993"/>
        <w:rPr>
          <w:sz w:val="22"/>
          <w:szCs w:val="22"/>
        </w:rPr>
      </w:pPr>
      <w:r w:rsidRPr="001A4AC3">
        <w:rPr>
          <w:sz w:val="22"/>
          <w:szCs w:val="22"/>
        </w:rPr>
        <w:t>gedimų kontrolės sistemos patikros aprašymas; </w:t>
      </w:r>
    </w:p>
    <w:p w14:paraId="009DC603" w14:textId="77777777" w:rsidR="00DC1ABB" w:rsidRPr="001A4AC3" w:rsidRDefault="00DC1ABB" w:rsidP="00BD0F91">
      <w:pPr>
        <w:pStyle w:val="Stiliuspagrindinis"/>
        <w:numPr>
          <w:ilvl w:val="2"/>
          <w:numId w:val="4"/>
        </w:numPr>
        <w:ind w:left="993"/>
        <w:rPr>
          <w:sz w:val="22"/>
          <w:szCs w:val="22"/>
        </w:rPr>
      </w:pPr>
      <w:r w:rsidRPr="001A4AC3">
        <w:rPr>
          <w:sz w:val="22"/>
          <w:szCs w:val="22"/>
        </w:rPr>
        <w:t>techninis ir darbo projektas su statybos vadovo įrašais „Taip pastatyta“. Darbo projektui turi pritarti techninio projekto vadovas; </w:t>
      </w:r>
    </w:p>
    <w:p w14:paraId="3FC2195D" w14:textId="77777777" w:rsidR="00DC1ABB" w:rsidRPr="001A4AC3" w:rsidRDefault="00DC1ABB" w:rsidP="00BD0F91">
      <w:pPr>
        <w:pStyle w:val="Stiliuspagrindinis"/>
        <w:numPr>
          <w:ilvl w:val="2"/>
          <w:numId w:val="4"/>
        </w:numPr>
        <w:ind w:left="993"/>
        <w:rPr>
          <w:sz w:val="22"/>
          <w:szCs w:val="22"/>
        </w:rPr>
      </w:pPr>
      <w:r w:rsidRPr="001A4AC3">
        <w:rPr>
          <w:sz w:val="22"/>
          <w:szCs w:val="22"/>
        </w:rPr>
        <w:t>Statinio statybos, rekonstravimo, remonto, atnaujinimo (modernizavimo), griovimo ar kultūros paveldo statinio tvarkomųjų statybos darbų ir civilinės atsakomybės privalomojo draudimo liudijimas/polisas su apmokėjimą už draudimą patvirtinančiais dokumentais; </w:t>
      </w:r>
    </w:p>
    <w:p w14:paraId="1453C813" w14:textId="77777777" w:rsidR="00DC1ABB" w:rsidRPr="001A4AC3" w:rsidRDefault="00DC1ABB" w:rsidP="00BD0F91">
      <w:pPr>
        <w:pStyle w:val="Stiliuspagrindinis"/>
        <w:numPr>
          <w:ilvl w:val="2"/>
          <w:numId w:val="4"/>
        </w:numPr>
        <w:ind w:left="993"/>
        <w:rPr>
          <w:sz w:val="22"/>
          <w:szCs w:val="22"/>
        </w:rPr>
      </w:pPr>
      <w:r w:rsidRPr="001A4AC3">
        <w:rPr>
          <w:sz w:val="22"/>
          <w:szCs w:val="22"/>
        </w:rPr>
        <w:t>Atliktų Darbų priėmimo-perdavimo aktai; </w:t>
      </w:r>
    </w:p>
    <w:p w14:paraId="6D2F442F" w14:textId="77777777" w:rsidR="00DC1ABB" w:rsidRPr="001A4AC3" w:rsidRDefault="00DC1ABB" w:rsidP="00BD0F91">
      <w:pPr>
        <w:pStyle w:val="Stiliuspagrindinis"/>
        <w:numPr>
          <w:ilvl w:val="2"/>
          <w:numId w:val="4"/>
        </w:numPr>
        <w:ind w:left="993"/>
        <w:rPr>
          <w:sz w:val="22"/>
          <w:szCs w:val="22"/>
        </w:rPr>
      </w:pPr>
      <w:r w:rsidRPr="001A4AC3">
        <w:rPr>
          <w:sz w:val="22"/>
          <w:szCs w:val="22"/>
        </w:rPr>
        <w:t>Statybos užbaigimo dokumentai, parengti vadovaujantis Lietuvos Respublikos statybos įstatymu; </w:t>
      </w:r>
    </w:p>
    <w:p w14:paraId="4957C39F" w14:textId="77777777" w:rsidR="00DC1ABB" w:rsidRPr="001A4AC3" w:rsidRDefault="00DC1ABB" w:rsidP="00BD0F91">
      <w:pPr>
        <w:pStyle w:val="Stiliuspagrindinis"/>
        <w:numPr>
          <w:ilvl w:val="2"/>
          <w:numId w:val="4"/>
        </w:numPr>
        <w:ind w:left="993"/>
        <w:rPr>
          <w:sz w:val="22"/>
          <w:szCs w:val="22"/>
        </w:rPr>
      </w:pPr>
      <w:r w:rsidRPr="001A4AC3">
        <w:rPr>
          <w:sz w:val="22"/>
          <w:szCs w:val="22"/>
        </w:rPr>
        <w:t>Panaudotų dalių, medžiagų, technologinių įrenginių sertifikatai ar atitikties deklaracijos; </w:t>
      </w:r>
    </w:p>
    <w:p w14:paraId="46F8910A" w14:textId="77777777" w:rsidR="00DC1ABB" w:rsidRPr="001A4AC3" w:rsidRDefault="00DC1ABB" w:rsidP="00BD0F91">
      <w:pPr>
        <w:pStyle w:val="Stiliuspagrindinis"/>
        <w:numPr>
          <w:ilvl w:val="2"/>
          <w:numId w:val="4"/>
        </w:numPr>
        <w:ind w:left="993"/>
        <w:rPr>
          <w:sz w:val="22"/>
          <w:szCs w:val="22"/>
        </w:rPr>
      </w:pPr>
      <w:r w:rsidRPr="001A4AC3">
        <w:rPr>
          <w:sz w:val="22"/>
          <w:szCs w:val="22"/>
        </w:rPr>
        <w:t>Suvirinimo siūlių formuliaras/ai; </w:t>
      </w:r>
    </w:p>
    <w:p w14:paraId="48E10426" w14:textId="77777777" w:rsidR="00DC1ABB" w:rsidRPr="001A4AC3" w:rsidRDefault="00DC1ABB" w:rsidP="00BD0F91">
      <w:pPr>
        <w:pStyle w:val="Stiliuspagrindinis"/>
        <w:numPr>
          <w:ilvl w:val="2"/>
          <w:numId w:val="4"/>
        </w:numPr>
        <w:ind w:left="993"/>
        <w:rPr>
          <w:sz w:val="22"/>
          <w:szCs w:val="22"/>
        </w:rPr>
      </w:pPr>
      <w:r w:rsidRPr="001A4AC3">
        <w:rPr>
          <w:sz w:val="22"/>
          <w:szCs w:val="22"/>
        </w:rPr>
        <w:t>Suvirinimo medžiagų sertifikatai ar atitikties deklaracijos; </w:t>
      </w:r>
    </w:p>
    <w:p w14:paraId="7B6905A2" w14:textId="77777777" w:rsidR="00DC1ABB" w:rsidRPr="001A4AC3" w:rsidRDefault="00DC1ABB" w:rsidP="00BD0F91">
      <w:pPr>
        <w:pStyle w:val="Stiliuspagrindinis"/>
        <w:numPr>
          <w:ilvl w:val="2"/>
          <w:numId w:val="4"/>
        </w:numPr>
        <w:ind w:left="993"/>
        <w:rPr>
          <w:sz w:val="22"/>
          <w:szCs w:val="22"/>
        </w:rPr>
      </w:pPr>
      <w:r w:rsidRPr="001A4AC3">
        <w:rPr>
          <w:sz w:val="22"/>
          <w:szCs w:val="22"/>
        </w:rPr>
        <w:t>Suvirinimo siūlių vizualinės apžiūros protokolai; </w:t>
      </w:r>
    </w:p>
    <w:p w14:paraId="070A2445" w14:textId="77777777" w:rsidR="00DC1ABB" w:rsidRPr="001A4AC3" w:rsidRDefault="00DC1ABB" w:rsidP="00BD0F91">
      <w:pPr>
        <w:pStyle w:val="Stiliuspagrindinis"/>
        <w:numPr>
          <w:ilvl w:val="2"/>
          <w:numId w:val="4"/>
        </w:numPr>
        <w:ind w:left="993"/>
        <w:rPr>
          <w:sz w:val="22"/>
          <w:szCs w:val="22"/>
        </w:rPr>
      </w:pPr>
      <w:r w:rsidRPr="001A4AC3">
        <w:rPr>
          <w:sz w:val="22"/>
          <w:szCs w:val="22"/>
        </w:rPr>
        <w:t>Suvirinimo darbų aprašai (SPA); </w:t>
      </w:r>
    </w:p>
    <w:p w14:paraId="2B1E2DD4" w14:textId="77777777" w:rsidR="00DC1ABB" w:rsidRPr="001A4AC3" w:rsidRDefault="00DC1ABB" w:rsidP="00BD0F91">
      <w:pPr>
        <w:pStyle w:val="Stiliuspagrindinis"/>
        <w:numPr>
          <w:ilvl w:val="2"/>
          <w:numId w:val="4"/>
        </w:numPr>
        <w:ind w:left="993"/>
        <w:rPr>
          <w:sz w:val="22"/>
          <w:szCs w:val="22"/>
        </w:rPr>
      </w:pPr>
      <w:r w:rsidRPr="001A4AC3">
        <w:rPr>
          <w:sz w:val="22"/>
          <w:szCs w:val="22"/>
        </w:rPr>
        <w:t>Naujai pastatytų įrenginių naudojimo instrukcijos; </w:t>
      </w:r>
    </w:p>
    <w:p w14:paraId="3FD0F1C9" w14:textId="77777777" w:rsidR="00DC1ABB" w:rsidRPr="001A4AC3" w:rsidRDefault="00DC1ABB" w:rsidP="00BD0F91">
      <w:pPr>
        <w:pStyle w:val="Stiliuspagrindinis"/>
        <w:numPr>
          <w:ilvl w:val="2"/>
          <w:numId w:val="4"/>
        </w:numPr>
        <w:ind w:left="993"/>
        <w:rPr>
          <w:sz w:val="22"/>
          <w:szCs w:val="22"/>
        </w:rPr>
      </w:pPr>
      <w:r w:rsidRPr="001A4AC3">
        <w:rPr>
          <w:sz w:val="22"/>
          <w:szCs w:val="22"/>
        </w:rPr>
        <w:t>Darbo projekto rengėjo privalomojo civilinės atsakomybės draudimo dokumentai su apmokėjimą patvirtinančiais dokumentais; </w:t>
      </w:r>
    </w:p>
    <w:p w14:paraId="4DD888B5" w14:textId="77777777" w:rsidR="00DC1ABB" w:rsidRPr="001A4AC3" w:rsidRDefault="00DC1ABB" w:rsidP="00BD0F91">
      <w:pPr>
        <w:pStyle w:val="Stiliuspagrindinis"/>
        <w:numPr>
          <w:ilvl w:val="2"/>
          <w:numId w:val="4"/>
        </w:numPr>
        <w:ind w:left="993"/>
        <w:rPr>
          <w:sz w:val="22"/>
          <w:szCs w:val="22"/>
        </w:rPr>
      </w:pPr>
      <w:r w:rsidRPr="001A4AC3">
        <w:rPr>
          <w:sz w:val="22"/>
          <w:szCs w:val="22"/>
        </w:rPr>
        <w:lastRenderedPageBreak/>
        <w:t>Garantinio laikotarpio sutartinių įsipareigojimų laidavimo draudimą patvirtinantys dokumentai su apmokėjimą patvirtinančiais dokumentais; </w:t>
      </w:r>
    </w:p>
    <w:p w14:paraId="070155AF" w14:textId="77777777" w:rsidR="00DC1ABB" w:rsidRPr="001A4AC3" w:rsidRDefault="00DC1ABB" w:rsidP="00BD0F91">
      <w:pPr>
        <w:pStyle w:val="Stiliuspagrindinis"/>
        <w:numPr>
          <w:ilvl w:val="2"/>
          <w:numId w:val="4"/>
        </w:numPr>
        <w:ind w:left="993"/>
        <w:rPr>
          <w:sz w:val="22"/>
          <w:szCs w:val="22"/>
        </w:rPr>
      </w:pPr>
      <w:r w:rsidRPr="001A4AC3">
        <w:rPr>
          <w:sz w:val="22"/>
          <w:szCs w:val="22"/>
        </w:rPr>
        <w:t>Visų elektros įrenginių gamintojų pasai, gamyklinės aptarnavimo instrukcijos bei sumontuotos įrangos bandymų, testavimų ir matavimų programos, protokolai (aktai); </w:t>
      </w:r>
    </w:p>
    <w:p w14:paraId="5940CA74" w14:textId="77777777" w:rsidR="00DC1ABB" w:rsidRPr="001A4AC3" w:rsidRDefault="00DC1ABB" w:rsidP="00BD0F91">
      <w:pPr>
        <w:pStyle w:val="Stiliuspagrindinis"/>
        <w:numPr>
          <w:ilvl w:val="2"/>
          <w:numId w:val="4"/>
        </w:numPr>
        <w:ind w:left="993"/>
        <w:rPr>
          <w:sz w:val="22"/>
          <w:szCs w:val="22"/>
        </w:rPr>
      </w:pPr>
      <w:r w:rsidRPr="001A4AC3">
        <w:rPr>
          <w:sz w:val="22"/>
          <w:szCs w:val="22"/>
        </w:rPr>
        <w:t>Šviesolaidinio kabelio testavimo protokolas; </w:t>
      </w:r>
    </w:p>
    <w:p w14:paraId="25A3A09B" w14:textId="2E236C32" w:rsidR="00DC1ABB" w:rsidRPr="001A4AC3" w:rsidRDefault="00DC1ABB" w:rsidP="00BD0F91">
      <w:pPr>
        <w:pStyle w:val="Stiliuspagrindinis"/>
        <w:numPr>
          <w:ilvl w:val="2"/>
          <w:numId w:val="4"/>
        </w:numPr>
        <w:ind w:left="993"/>
        <w:rPr>
          <w:sz w:val="22"/>
          <w:szCs w:val="22"/>
        </w:rPr>
      </w:pPr>
      <w:r w:rsidRPr="001A4AC3">
        <w:rPr>
          <w:sz w:val="22"/>
          <w:szCs w:val="22"/>
        </w:rPr>
        <w:t xml:space="preserve">Inžinerinių statinių kadastro duomenų bylos su VĮ Registrų centro patikra (prieš pateikiant patikrai VĮ Registrų centrui, turi būti suderinama su Užsakovu ir Akcininku Nr. 1 (Užsakovo atliekamo dokumentų suderinimo trukmė – iki 10 </w:t>
      </w:r>
      <w:r w:rsidR="004E5CFC">
        <w:rPr>
          <w:sz w:val="22"/>
          <w:szCs w:val="22"/>
        </w:rPr>
        <w:t xml:space="preserve">(dešimt) </w:t>
      </w:r>
      <w:r w:rsidRPr="001A4AC3">
        <w:rPr>
          <w:sz w:val="22"/>
          <w:szCs w:val="22"/>
        </w:rPr>
        <w:t>d</w:t>
      </w:r>
      <w:r w:rsidR="004E5CFC">
        <w:rPr>
          <w:sz w:val="22"/>
          <w:szCs w:val="22"/>
        </w:rPr>
        <w:t>arbo</w:t>
      </w:r>
      <w:r w:rsidRPr="001A4AC3">
        <w:rPr>
          <w:sz w:val="22"/>
          <w:szCs w:val="22"/>
        </w:rPr>
        <w:t> d</w:t>
      </w:r>
      <w:r w:rsidR="004E5CFC">
        <w:rPr>
          <w:sz w:val="22"/>
          <w:szCs w:val="22"/>
        </w:rPr>
        <w:t>ienų</w:t>
      </w:r>
      <w:r w:rsidRPr="001A4AC3">
        <w:rPr>
          <w:sz w:val="22"/>
          <w:szCs w:val="22"/>
        </w:rPr>
        <w:t>)); </w:t>
      </w:r>
    </w:p>
    <w:p w14:paraId="11551355" w14:textId="77777777" w:rsidR="00DC1ABB" w:rsidRPr="001A4AC3" w:rsidRDefault="00DC1ABB" w:rsidP="00BD0F91">
      <w:pPr>
        <w:pStyle w:val="Stiliuspagrindinis"/>
        <w:numPr>
          <w:ilvl w:val="2"/>
          <w:numId w:val="4"/>
        </w:numPr>
        <w:ind w:left="993"/>
        <w:rPr>
          <w:sz w:val="22"/>
          <w:szCs w:val="22"/>
        </w:rPr>
      </w:pPr>
      <w:r w:rsidRPr="001A4AC3">
        <w:rPr>
          <w:sz w:val="22"/>
          <w:szCs w:val="22"/>
        </w:rPr>
        <w:t>Kiti būtini dokumentai esantys Techninio projekto apimtyje.</w:t>
      </w:r>
    </w:p>
    <w:p w14:paraId="07D36020" w14:textId="77777777" w:rsidR="00DC1ABB" w:rsidRPr="001A4AC3" w:rsidRDefault="00DC1AB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Visa išpildomoji dokumentacija Užsakovui turi būti pateikta lietuvių kalba 1 egzempliorius spausdintina forma bei el. formoje (tekstiniai dokumentai *.</w:t>
      </w:r>
      <w:proofErr w:type="spellStart"/>
      <w:r w:rsidRPr="001A4AC3">
        <w:rPr>
          <w:rFonts w:ascii="Arial" w:eastAsia="Arial" w:hAnsi="Arial"/>
        </w:rPr>
        <w:t>pdf</w:t>
      </w:r>
      <w:proofErr w:type="spellEnd"/>
      <w:r w:rsidRPr="001A4AC3">
        <w:rPr>
          <w:rFonts w:ascii="Arial" w:eastAsia="Arial" w:hAnsi="Arial"/>
        </w:rPr>
        <w:t> (darbo projektas papildomai pateikiamas *.</w:t>
      </w:r>
      <w:proofErr w:type="spellStart"/>
      <w:r w:rsidRPr="001A4AC3">
        <w:rPr>
          <w:rFonts w:ascii="Arial" w:eastAsia="Arial" w:hAnsi="Arial"/>
        </w:rPr>
        <w:t>doc</w:t>
      </w:r>
      <w:proofErr w:type="spellEnd"/>
      <w:r w:rsidRPr="001A4AC3">
        <w:rPr>
          <w:rFonts w:ascii="Arial" w:eastAsia="Arial" w:hAnsi="Arial"/>
        </w:rPr>
        <w:t>, formatu), brėžiniai *.</w:t>
      </w:r>
      <w:proofErr w:type="spellStart"/>
      <w:r w:rsidRPr="001A4AC3">
        <w:rPr>
          <w:rFonts w:ascii="Arial" w:eastAsia="Arial" w:hAnsi="Arial"/>
        </w:rPr>
        <w:t>pdf</w:t>
      </w:r>
      <w:proofErr w:type="spellEnd"/>
      <w:r w:rsidRPr="001A4AC3">
        <w:rPr>
          <w:rFonts w:ascii="Arial" w:eastAsia="Arial" w:hAnsi="Arial"/>
        </w:rPr>
        <w:t>, *.</w:t>
      </w:r>
      <w:proofErr w:type="spellStart"/>
      <w:r w:rsidRPr="001A4AC3">
        <w:rPr>
          <w:rFonts w:ascii="Arial" w:eastAsia="Arial" w:hAnsi="Arial"/>
        </w:rPr>
        <w:t>dwg</w:t>
      </w:r>
      <w:proofErr w:type="spellEnd"/>
      <w:r w:rsidRPr="001A4AC3">
        <w:rPr>
          <w:rFonts w:ascii="Arial" w:eastAsia="Arial" w:hAnsi="Arial"/>
        </w:rPr>
        <w:t> formatais). </w:t>
      </w:r>
    </w:p>
    <w:p w14:paraId="77CB7AB3" w14:textId="37264705" w:rsidR="00F17406" w:rsidRPr="001A4AC3" w:rsidRDefault="00F17406" w:rsidP="001A4AC3">
      <w:pPr>
        <w:pStyle w:val="Heading1"/>
      </w:pPr>
      <w:bookmarkStart w:id="1216" w:name="_Toc217983115"/>
      <w:bookmarkStart w:id="1217" w:name="_Toc224291691"/>
      <w:r w:rsidRPr="001A4AC3">
        <w:t>REIKALAVIMAI TECHNOLOGINIAMS MATAVIMAMS IR ĮRANGAI</w:t>
      </w:r>
      <w:bookmarkEnd w:id="1216"/>
      <w:bookmarkEnd w:id="1217"/>
    </w:p>
    <w:p w14:paraId="78EB7EFC" w14:textId="77777777" w:rsidR="009B3E79" w:rsidRPr="001A4AC3" w:rsidRDefault="009B3E79"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Šio skirsnio reikalavimai taikomi projektuojant pagalbinius ŠAT įrengimus. Netaikoma ŠVOK daliai.</w:t>
      </w:r>
    </w:p>
    <w:p w14:paraId="7D737C69" w14:textId="77777777" w:rsidR="009B3E79" w:rsidRPr="001A4AC3" w:rsidRDefault="009B3E79"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B</w:t>
      </w:r>
      <w:r w:rsidRPr="001A4AC3">
        <w:rPr>
          <w:rFonts w:ascii="Arial" w:eastAsia="Arial" w:hAnsi="Arial"/>
          <w:u w:val="single"/>
        </w:rPr>
        <w:t>endri technologinių matavimų ir įrangos reikalavimai:</w:t>
      </w:r>
    </w:p>
    <w:p w14:paraId="5278B384" w14:textId="77777777" w:rsidR="009B3E79" w:rsidRPr="001A4AC3" w:rsidRDefault="009B3E79" w:rsidP="00BD0F91">
      <w:pPr>
        <w:pStyle w:val="Stiliuspagrindinis"/>
        <w:numPr>
          <w:ilvl w:val="2"/>
          <w:numId w:val="4"/>
        </w:numPr>
        <w:ind w:left="993"/>
        <w:rPr>
          <w:sz w:val="22"/>
          <w:szCs w:val="22"/>
        </w:rPr>
      </w:pPr>
      <w:r w:rsidRPr="001A4AC3">
        <w:rPr>
          <w:sz w:val="22"/>
          <w:szCs w:val="22"/>
        </w:rPr>
        <w:t>Vietinių parodančių prietaisų tikslumo klasė turi būti nemažesnė nei 1,5 %.</w:t>
      </w:r>
    </w:p>
    <w:p w14:paraId="7B8BB407" w14:textId="77777777" w:rsidR="009B3E79" w:rsidRPr="001A4AC3" w:rsidRDefault="009B3E79" w:rsidP="00BD0F91">
      <w:pPr>
        <w:pStyle w:val="Stiliuspagrindinis"/>
        <w:numPr>
          <w:ilvl w:val="2"/>
          <w:numId w:val="4"/>
        </w:numPr>
        <w:ind w:left="993"/>
        <w:rPr>
          <w:sz w:val="22"/>
          <w:szCs w:val="22"/>
        </w:rPr>
      </w:pPr>
      <w:r w:rsidRPr="001A4AC3">
        <w:rPr>
          <w:sz w:val="22"/>
          <w:szCs w:val="22"/>
        </w:rPr>
        <w:t>Tiekėjas turi įsivertinti, kad projektuojamos matavimo priemonės privalės turėti pirminės metrologinės parengties dokumentus (metrologinius patikros ar kalibravimo sertifikatus) arba atitinkamus ES šalių metrologinius ženklus ant matavimo priemonės, liudijančius apie pirminę patikrą.</w:t>
      </w:r>
    </w:p>
    <w:p w14:paraId="39867205" w14:textId="77777777" w:rsidR="009B3E79" w:rsidRPr="001A4AC3" w:rsidRDefault="009B3E79" w:rsidP="00BD0F91">
      <w:pPr>
        <w:pStyle w:val="Stiliuspagrindinis"/>
        <w:numPr>
          <w:ilvl w:val="2"/>
          <w:numId w:val="4"/>
        </w:numPr>
        <w:ind w:left="993"/>
        <w:rPr>
          <w:sz w:val="22"/>
          <w:szCs w:val="22"/>
        </w:rPr>
      </w:pPr>
      <w:r w:rsidRPr="001A4AC3">
        <w:rPr>
          <w:sz w:val="22"/>
          <w:szCs w:val="22"/>
        </w:rPr>
        <w:t>Technologinių parametrų matavimo priemonės turi būti suprojektuotos kuo arčiau matavimo vietos, taip užtikrinant jų apsaugą nuo temperatūrų poveikio ir pernelyg didelių vibracijų bei prieinamumą techniniam aptarnavimui.</w:t>
      </w:r>
    </w:p>
    <w:p w14:paraId="75D0FEDB" w14:textId="77777777" w:rsidR="009B3E79" w:rsidRPr="001A4AC3" w:rsidRDefault="009B3E79" w:rsidP="00BD0F91">
      <w:pPr>
        <w:pStyle w:val="Stiliuspagrindinis"/>
        <w:numPr>
          <w:ilvl w:val="2"/>
          <w:numId w:val="4"/>
        </w:numPr>
        <w:ind w:left="993"/>
        <w:rPr>
          <w:sz w:val="22"/>
          <w:szCs w:val="22"/>
        </w:rPr>
      </w:pPr>
      <w:r w:rsidRPr="001A4AC3">
        <w:rPr>
          <w:sz w:val="22"/>
          <w:szCs w:val="22"/>
        </w:rPr>
        <w:t>Kiekvienam slėgio matavimo keitikliui naudojamam valdymui ir apsaugoms turi būti suprojektuota atskira impulsinė linija bei uždarymo įtaisai. Turi būti įvertinta ar yra pakankami tiesūs ruožai srauto matuoklių tinkamam darbui užtikrinti.</w:t>
      </w:r>
    </w:p>
    <w:p w14:paraId="6DCE1DFA" w14:textId="77777777" w:rsidR="009B3E79" w:rsidRPr="001A4AC3" w:rsidRDefault="009B3E79" w:rsidP="00BD0F91">
      <w:pPr>
        <w:pStyle w:val="Stiliuspagrindinis"/>
        <w:numPr>
          <w:ilvl w:val="2"/>
          <w:numId w:val="4"/>
        </w:numPr>
        <w:ind w:left="993"/>
        <w:rPr>
          <w:sz w:val="22"/>
          <w:szCs w:val="22"/>
        </w:rPr>
      </w:pPr>
      <w:r w:rsidRPr="001A4AC3">
        <w:rPr>
          <w:sz w:val="22"/>
          <w:szCs w:val="22"/>
        </w:rPr>
        <w:t>Naudojant debito matavimo prietaisus, kurie veikia skirtuminio slėgio matavimu, turės būti pateiktas jų diafragmų skaičiavimas pagal EN ISO 5167 arba lygiaverčių standartų reikalavimus.</w:t>
      </w:r>
    </w:p>
    <w:p w14:paraId="1760FAEE" w14:textId="77777777" w:rsidR="009B3E79" w:rsidRPr="001A4AC3" w:rsidRDefault="009B3E79" w:rsidP="00BD0F91">
      <w:pPr>
        <w:pStyle w:val="Stiliuspagrindinis"/>
        <w:numPr>
          <w:ilvl w:val="2"/>
          <w:numId w:val="4"/>
        </w:numPr>
        <w:ind w:left="993"/>
        <w:rPr>
          <w:sz w:val="22"/>
          <w:szCs w:val="22"/>
        </w:rPr>
      </w:pPr>
      <w:r w:rsidRPr="001A4AC3">
        <w:rPr>
          <w:sz w:val="22"/>
          <w:szCs w:val="22"/>
        </w:rPr>
        <w:t>Diferencinio slėgio matavimo priemonės turi būti suprojektuotos taip, kad be pažeidimų atlaikytų diferencinį slėgį iš abiejų pusių, lygų vardiniam slėgiui.</w:t>
      </w:r>
    </w:p>
    <w:p w14:paraId="7E8740B8" w14:textId="77777777" w:rsidR="009B3E79" w:rsidRPr="001A4AC3" w:rsidRDefault="009B3E79" w:rsidP="00BD0F91">
      <w:pPr>
        <w:pStyle w:val="Stiliuspagrindinis"/>
        <w:numPr>
          <w:ilvl w:val="2"/>
          <w:numId w:val="4"/>
        </w:numPr>
        <w:ind w:left="993"/>
        <w:rPr>
          <w:sz w:val="22"/>
          <w:szCs w:val="22"/>
        </w:rPr>
      </w:pPr>
      <w:r w:rsidRPr="001A4AC3">
        <w:rPr>
          <w:sz w:val="22"/>
          <w:szCs w:val="22"/>
        </w:rPr>
        <w:t>Jei projektuojami srauto matuokliai yra jautrūs vandens, kuro arba oro tankio svyravimams, jiems turi būti įvertinti/taikomi tankio kompensavimo būdai.</w:t>
      </w:r>
    </w:p>
    <w:p w14:paraId="25CABEE4" w14:textId="77777777" w:rsidR="009B3E79" w:rsidRPr="001A4AC3" w:rsidRDefault="009B3E79" w:rsidP="00BD0F91">
      <w:pPr>
        <w:pStyle w:val="Stiliuspagrindinis"/>
        <w:numPr>
          <w:ilvl w:val="2"/>
          <w:numId w:val="4"/>
        </w:numPr>
        <w:ind w:left="993"/>
        <w:rPr>
          <w:sz w:val="22"/>
          <w:szCs w:val="22"/>
        </w:rPr>
      </w:pPr>
      <w:r w:rsidRPr="001A4AC3">
        <w:rPr>
          <w:sz w:val="22"/>
          <w:szCs w:val="22"/>
        </w:rPr>
        <w:t xml:space="preserve">Temperatūros matavimams iki 250 °C turi būti projektuojami varžos temperatūros jutikliai (RTD) pagal LST EN 60751 arba lygiaverčių standartų reikalavimus. Šie prietaisai turi būti sukomplektuoti su </w:t>
      </w:r>
      <w:proofErr w:type="spellStart"/>
      <w:r w:rsidRPr="001A4AC3">
        <w:rPr>
          <w:sz w:val="22"/>
          <w:szCs w:val="22"/>
        </w:rPr>
        <w:t>termolizdu</w:t>
      </w:r>
      <w:proofErr w:type="spellEnd"/>
      <w:r w:rsidRPr="001A4AC3">
        <w:rPr>
          <w:sz w:val="22"/>
          <w:szCs w:val="22"/>
        </w:rPr>
        <w:t>, RTD elementu trijų arba keturių laidų prijungimui, metaliniame apsauginiame korpuse su aliuminio oksido miltelių izoliacija. Projektuojamų varžos temperatūros jutiklių konstrukcija turi būti atspari vibracijai. Tikslumas turi atitikti ne žemesnę nei B klasę.</w:t>
      </w:r>
    </w:p>
    <w:p w14:paraId="6E0A07F8" w14:textId="77777777" w:rsidR="009B3E79" w:rsidRPr="001A4AC3" w:rsidRDefault="009B3E79" w:rsidP="00BD0F91">
      <w:pPr>
        <w:pStyle w:val="Stiliuspagrindinis"/>
        <w:numPr>
          <w:ilvl w:val="2"/>
          <w:numId w:val="4"/>
        </w:numPr>
        <w:ind w:left="993"/>
        <w:rPr>
          <w:sz w:val="22"/>
          <w:szCs w:val="22"/>
        </w:rPr>
      </w:pPr>
      <w:r w:rsidRPr="001A4AC3">
        <w:rPr>
          <w:sz w:val="22"/>
          <w:szCs w:val="22"/>
        </w:rPr>
        <w:t>Projektuojami lizdai temperatūros jutikliams turi būti pagaminti pagal standartų DIN 43763 ir IEC 61520 arba lygiaverčius, bei naujesnės redakcijos reikalavimus.</w:t>
      </w:r>
    </w:p>
    <w:p w14:paraId="11E09874" w14:textId="77777777" w:rsidR="009B3E79" w:rsidRPr="001A4AC3" w:rsidRDefault="009B3E79" w:rsidP="00BD0F91">
      <w:pPr>
        <w:pStyle w:val="Stiliuspagrindinis"/>
        <w:numPr>
          <w:ilvl w:val="2"/>
          <w:numId w:val="4"/>
        </w:numPr>
        <w:ind w:left="993"/>
        <w:rPr>
          <w:sz w:val="22"/>
          <w:szCs w:val="22"/>
        </w:rPr>
      </w:pPr>
      <w:r w:rsidRPr="001A4AC3">
        <w:rPr>
          <w:sz w:val="22"/>
          <w:szCs w:val="22"/>
        </w:rPr>
        <w:t>Temperatūros jutiklių lizdų įrengimo būdai turi užtikrinti teisingą jutiklių sąveiką su technologine terpe, atsižvelgiant į įrengimo vietą, montavimo būdą ir terpės judėjimo greitį.</w:t>
      </w:r>
    </w:p>
    <w:p w14:paraId="70454838" w14:textId="77777777" w:rsidR="009B3E79" w:rsidRPr="001A4AC3" w:rsidRDefault="009B3E79" w:rsidP="00BD0F91">
      <w:pPr>
        <w:pStyle w:val="Stiliuspagrindinis"/>
        <w:numPr>
          <w:ilvl w:val="2"/>
          <w:numId w:val="4"/>
        </w:numPr>
        <w:ind w:left="993"/>
        <w:rPr>
          <w:sz w:val="22"/>
          <w:szCs w:val="22"/>
        </w:rPr>
      </w:pPr>
      <w:r w:rsidRPr="001A4AC3">
        <w:rPr>
          <w:sz w:val="22"/>
          <w:szCs w:val="22"/>
        </w:rPr>
        <w:t>Slėgio matuokliai turi būti suprojektuoti taip, kad atlaikytų slėgius, siekiančius 150 % nuo maksimalios vardinės reikšmės. Jie turi atlaikyti maksimalų sistemos, prie kurios yra prijungti, slėgį be jokio kalibravimo pasikeitimo ar nulio poslinkio.</w:t>
      </w:r>
    </w:p>
    <w:p w14:paraId="2CF08162" w14:textId="77777777" w:rsidR="009B3E79" w:rsidRPr="001A4AC3" w:rsidRDefault="009B3E79" w:rsidP="00BD0F91">
      <w:pPr>
        <w:pStyle w:val="Stiliuspagrindinis"/>
        <w:numPr>
          <w:ilvl w:val="2"/>
          <w:numId w:val="4"/>
        </w:numPr>
        <w:ind w:left="993"/>
        <w:rPr>
          <w:sz w:val="22"/>
          <w:szCs w:val="22"/>
        </w:rPr>
      </w:pPr>
      <w:r w:rsidRPr="001A4AC3">
        <w:rPr>
          <w:sz w:val="22"/>
          <w:szCs w:val="22"/>
        </w:rPr>
        <w:t>Elektroniniai matavimo keitikliai turi būti suprojektuoti tokie, kad užtikrintų HART ryšio protokolą bei galimybę imituoti išėjimo signalo tam tikrą reikšmę.</w:t>
      </w:r>
    </w:p>
    <w:p w14:paraId="21A05BF4" w14:textId="77777777" w:rsidR="009B3E79" w:rsidRPr="001A4AC3" w:rsidRDefault="009B3E79" w:rsidP="00BD0F91">
      <w:pPr>
        <w:pStyle w:val="Stiliuspagrindinis"/>
        <w:numPr>
          <w:ilvl w:val="2"/>
          <w:numId w:val="4"/>
        </w:numPr>
        <w:ind w:left="993"/>
        <w:rPr>
          <w:sz w:val="22"/>
          <w:szCs w:val="22"/>
        </w:rPr>
      </w:pPr>
      <w:r w:rsidRPr="001A4AC3">
        <w:rPr>
          <w:sz w:val="22"/>
          <w:szCs w:val="22"/>
        </w:rPr>
        <w:lastRenderedPageBreak/>
        <w:t>Matavimo keitikliai turi būti suprojektuoti taip, kad turėtų vietinę skaitmeninę indikaciją, valdymo mygtukus. Vietinio valdymo mygtukais turi būti užtikrintas prietaiso konfigūravimas (išėjimo signalo imitavimas, ribų nustatymas).</w:t>
      </w:r>
    </w:p>
    <w:p w14:paraId="1FF460D5" w14:textId="77777777" w:rsidR="009B3E79" w:rsidRPr="001A4AC3" w:rsidRDefault="009B3E79" w:rsidP="00BD0F91">
      <w:pPr>
        <w:pStyle w:val="Stiliuspagrindinis"/>
        <w:numPr>
          <w:ilvl w:val="2"/>
          <w:numId w:val="4"/>
        </w:numPr>
        <w:ind w:left="993"/>
        <w:rPr>
          <w:sz w:val="22"/>
          <w:szCs w:val="22"/>
        </w:rPr>
      </w:pPr>
      <w:r w:rsidRPr="001A4AC3">
        <w:rPr>
          <w:sz w:val="22"/>
          <w:szCs w:val="22"/>
        </w:rPr>
        <w:t>Projektuojamų matavimo keitiklių matavimo paklaida neturi viršyti ± 0,2 % nuo nustatytos skalės galinės reikšmės. Aplinkos temperatūros įtaka neturi viršyti 0,1 % / 10 ºC. Ilgalaikis matavimų stabilumas turi būti geresnis už ± 0,5 % nuo diapazono ribinių reikšmių 5 metų laikotarpyje. Maitinimo įtampos įtaka neturi viršyti 0,05 % / V.</w:t>
      </w:r>
    </w:p>
    <w:p w14:paraId="7D337FE6" w14:textId="77777777" w:rsidR="009B3E79" w:rsidRPr="001A4AC3" w:rsidRDefault="009B3E79" w:rsidP="00BD0F91">
      <w:pPr>
        <w:pStyle w:val="Stiliuspagrindinis"/>
        <w:numPr>
          <w:ilvl w:val="2"/>
          <w:numId w:val="4"/>
        </w:numPr>
        <w:ind w:left="993"/>
        <w:rPr>
          <w:sz w:val="22"/>
          <w:szCs w:val="22"/>
        </w:rPr>
      </w:pPr>
      <w:r w:rsidRPr="001A4AC3">
        <w:rPr>
          <w:sz w:val="22"/>
          <w:szCs w:val="22"/>
        </w:rPr>
        <w:t xml:space="preserve">Projektuojamų matavimo keitiklių išėjimo signalas 4...20 </w:t>
      </w:r>
      <w:proofErr w:type="spellStart"/>
      <w:r w:rsidRPr="001A4AC3">
        <w:rPr>
          <w:sz w:val="22"/>
          <w:szCs w:val="22"/>
        </w:rPr>
        <w:t>mA</w:t>
      </w:r>
      <w:proofErr w:type="spellEnd"/>
      <w:r w:rsidRPr="001A4AC3">
        <w:rPr>
          <w:sz w:val="22"/>
          <w:szCs w:val="22"/>
        </w:rPr>
        <w:t xml:space="preserve"> DC prie maksimalios 500 omų apkrovos, maitinimo įtampa 24 V DC.</w:t>
      </w:r>
    </w:p>
    <w:p w14:paraId="3BBEA76C" w14:textId="77777777" w:rsidR="009B3E79" w:rsidRPr="001A4AC3" w:rsidRDefault="009B3E79" w:rsidP="00BD0F91">
      <w:pPr>
        <w:pStyle w:val="Stiliuspagrindinis"/>
        <w:numPr>
          <w:ilvl w:val="2"/>
          <w:numId w:val="4"/>
        </w:numPr>
        <w:ind w:left="993"/>
        <w:rPr>
          <w:sz w:val="22"/>
          <w:szCs w:val="22"/>
        </w:rPr>
      </w:pPr>
      <w:r w:rsidRPr="001A4AC3">
        <w:rPr>
          <w:sz w:val="22"/>
          <w:szCs w:val="22"/>
        </w:rPr>
        <w:t>Visi slėgio ir diferencinio slėgio matavimo keitikliai turėtų būti vienodo tipo.</w:t>
      </w:r>
    </w:p>
    <w:p w14:paraId="1C29A04B" w14:textId="77777777" w:rsidR="009B3E79" w:rsidRPr="001A4AC3" w:rsidRDefault="009B3E79" w:rsidP="00BD0F91">
      <w:pPr>
        <w:pStyle w:val="Stiliuspagrindinis"/>
        <w:numPr>
          <w:ilvl w:val="2"/>
          <w:numId w:val="4"/>
        </w:numPr>
        <w:ind w:left="993"/>
        <w:rPr>
          <w:sz w:val="22"/>
          <w:szCs w:val="22"/>
        </w:rPr>
      </w:pPr>
      <w:r w:rsidRPr="001A4AC3">
        <w:rPr>
          <w:sz w:val="22"/>
          <w:szCs w:val="22"/>
        </w:rPr>
        <w:t>Matavimo priemonės ir montuojama įranga turi būti parenkami pagal jų patikimą ilgalaikį funkcionavimą darbo aplinkoje.</w:t>
      </w:r>
    </w:p>
    <w:p w14:paraId="03F730B8" w14:textId="77777777" w:rsidR="009B3E79" w:rsidRPr="001A4AC3" w:rsidRDefault="009B3E79" w:rsidP="00BD0F91">
      <w:pPr>
        <w:pStyle w:val="Stiliuspagrindinis"/>
        <w:numPr>
          <w:ilvl w:val="2"/>
          <w:numId w:val="4"/>
        </w:numPr>
        <w:ind w:left="993"/>
        <w:rPr>
          <w:sz w:val="22"/>
          <w:szCs w:val="22"/>
        </w:rPr>
      </w:pPr>
      <w:r w:rsidRPr="001A4AC3">
        <w:rPr>
          <w:sz w:val="22"/>
          <w:szCs w:val="22"/>
        </w:rPr>
        <w:t>Šalia įrengimų projektuojamų matavimo priemonių gaubtai turi užtikrinti IP 65 arba aukštesnę apsaugos klasę, o skyduose projektuojamų prietaisų apsaugos klasė turi būti ne žemesnė už IP 21 pagal standarto LST EN 60529 arba lygiaverčio reikalavimus.</w:t>
      </w:r>
    </w:p>
    <w:p w14:paraId="3D14C3A8" w14:textId="77777777" w:rsidR="009B3E79" w:rsidRPr="001A4AC3" w:rsidRDefault="009B3E79" w:rsidP="00BD0F91">
      <w:pPr>
        <w:pStyle w:val="Stiliuspagrindinis"/>
        <w:numPr>
          <w:ilvl w:val="2"/>
          <w:numId w:val="4"/>
        </w:numPr>
        <w:ind w:left="993"/>
        <w:rPr>
          <w:sz w:val="22"/>
          <w:szCs w:val="22"/>
        </w:rPr>
      </w:pPr>
      <w:r w:rsidRPr="001A4AC3">
        <w:rPr>
          <w:sz w:val="22"/>
          <w:szCs w:val="22"/>
        </w:rPr>
        <w:t>Visos matavimo priemonės turi būti projektuojamos taip, kad būtų apsaugotos nuo esamos aplinkos keliamos korozijos poveikio panaudojant korozijai atsparias medžiagas.</w:t>
      </w:r>
    </w:p>
    <w:p w14:paraId="60A2E270" w14:textId="77777777" w:rsidR="009B3E79" w:rsidRPr="00BE0756" w:rsidRDefault="009B3E79" w:rsidP="00BD0F91">
      <w:pPr>
        <w:pStyle w:val="Stiliuspagrindinis"/>
        <w:numPr>
          <w:ilvl w:val="2"/>
          <w:numId w:val="4"/>
        </w:numPr>
        <w:ind w:left="993"/>
        <w:rPr>
          <w:sz w:val="22"/>
          <w:szCs w:val="22"/>
        </w:rPr>
      </w:pPr>
      <w:r w:rsidRPr="001A4AC3">
        <w:rPr>
          <w:sz w:val="22"/>
          <w:szCs w:val="22"/>
        </w:rPr>
        <w:t>Matavimo priemonės turi būti projektuojamos tokiose vietose, kur jos būtų maksimaliai apsaugotos nuo gaisro, saulės spindulių, nuo greta esančių įrenginių skleidžiamo karščio, lietaus, atsitiktinai išsiliejančio ar plovimui naudojamo vandens žalingo poveikio.</w:t>
      </w:r>
    </w:p>
    <w:p w14:paraId="6A1DDAE6" w14:textId="77777777" w:rsidR="00E27498" w:rsidRPr="00BE0756" w:rsidRDefault="00E27498" w:rsidP="001A4AC3">
      <w:pPr>
        <w:pStyle w:val="Stiliuspagrindinis"/>
        <w:numPr>
          <w:ilvl w:val="0"/>
          <w:numId w:val="0"/>
        </w:numPr>
        <w:ind w:left="993"/>
        <w:rPr>
          <w:sz w:val="22"/>
          <w:szCs w:val="22"/>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4"/>
        <w:gridCol w:w="4117"/>
        <w:gridCol w:w="5255"/>
      </w:tblGrid>
      <w:tr w:rsidR="00E27498" w:rsidRPr="00BE0756" w14:paraId="7AD98E5A" w14:textId="77777777" w:rsidTr="00AD0A6E">
        <w:tc>
          <w:tcPr>
            <w:tcW w:w="5000" w:type="pct"/>
            <w:gridSpan w:val="4"/>
          </w:tcPr>
          <w:p w14:paraId="487D48EF" w14:textId="77777777" w:rsidR="00DD5CC2" w:rsidRDefault="00DD5CC2" w:rsidP="00DD5CC2">
            <w:pPr>
              <w:autoSpaceDE w:val="0"/>
              <w:autoSpaceDN w:val="0"/>
              <w:adjustRightInd w:val="0"/>
              <w:jc w:val="center"/>
              <w:rPr>
                <w:rFonts w:ascii="Arial" w:eastAsiaTheme="minorHAnsi" w:hAnsi="Arial" w:cs="Arial"/>
                <w:b/>
                <w:lang w:eastAsia="en-US"/>
              </w:rPr>
            </w:pPr>
          </w:p>
          <w:p w14:paraId="5034267B" w14:textId="528B63B7" w:rsidR="00E27498" w:rsidRDefault="00E27498" w:rsidP="00DD5CC2">
            <w:pPr>
              <w:autoSpaceDE w:val="0"/>
              <w:autoSpaceDN w:val="0"/>
              <w:adjustRightInd w:val="0"/>
              <w:jc w:val="center"/>
              <w:rPr>
                <w:rFonts w:ascii="Arial" w:eastAsiaTheme="minorHAnsi" w:hAnsi="Arial" w:cs="Arial"/>
                <w:b/>
                <w:lang w:eastAsia="en-US"/>
              </w:rPr>
            </w:pPr>
            <w:r w:rsidRPr="00E9045E">
              <w:rPr>
                <w:rFonts w:ascii="Arial" w:eastAsiaTheme="minorHAnsi" w:hAnsi="Arial" w:cs="Arial"/>
                <w:b/>
                <w:lang w:eastAsia="en-US"/>
              </w:rPr>
              <w:t>Technologinių procesų kontrolės ir valdymo įrenginių techniniai reikalavimai</w:t>
            </w:r>
          </w:p>
          <w:p w14:paraId="11D0304C" w14:textId="79AD0B95" w:rsidR="00E27498" w:rsidRPr="00BE0756" w:rsidRDefault="00E27498" w:rsidP="00E9045E">
            <w:pPr>
              <w:autoSpaceDE w:val="0"/>
              <w:autoSpaceDN w:val="0"/>
              <w:adjustRightInd w:val="0"/>
              <w:jc w:val="center"/>
            </w:pPr>
          </w:p>
        </w:tc>
      </w:tr>
      <w:tr w:rsidR="00E27498" w:rsidRPr="00BE0756" w14:paraId="603D7657" w14:textId="77777777" w:rsidTr="00AD0A6E">
        <w:tc>
          <w:tcPr>
            <w:tcW w:w="327" w:type="pct"/>
            <w:gridSpan w:val="2"/>
          </w:tcPr>
          <w:p w14:paraId="0736FC20" w14:textId="77777777" w:rsidR="00E27498" w:rsidRPr="001A4AC3" w:rsidRDefault="00E27498" w:rsidP="00AD0A6E">
            <w:pPr>
              <w:autoSpaceDE w:val="0"/>
              <w:autoSpaceDN w:val="0"/>
              <w:adjustRightInd w:val="0"/>
              <w:jc w:val="center"/>
              <w:rPr>
                <w:rFonts w:ascii="Arial" w:eastAsiaTheme="minorHAnsi" w:hAnsi="Arial" w:cs="Arial"/>
                <w:lang w:eastAsia="en-US"/>
              </w:rPr>
            </w:pPr>
            <w:r w:rsidRPr="001A4AC3">
              <w:rPr>
                <w:rFonts w:ascii="Arial" w:eastAsiaTheme="minorHAnsi" w:hAnsi="Arial" w:cs="Arial"/>
                <w:b/>
                <w:lang w:eastAsia="en-US"/>
              </w:rPr>
              <w:t>Eil. Nr.</w:t>
            </w:r>
          </w:p>
        </w:tc>
        <w:tc>
          <w:tcPr>
            <w:tcW w:w="2053" w:type="pct"/>
          </w:tcPr>
          <w:p w14:paraId="6372FA9D" w14:textId="77777777" w:rsidR="00E27498" w:rsidRPr="001A4AC3" w:rsidRDefault="00E27498" w:rsidP="00AD0A6E">
            <w:pPr>
              <w:autoSpaceDE w:val="0"/>
              <w:autoSpaceDN w:val="0"/>
              <w:adjustRightInd w:val="0"/>
              <w:jc w:val="center"/>
              <w:rPr>
                <w:rFonts w:ascii="Arial" w:eastAsiaTheme="minorHAnsi" w:hAnsi="Arial" w:cs="Arial"/>
                <w:lang w:eastAsia="en-US"/>
              </w:rPr>
            </w:pPr>
            <w:r w:rsidRPr="001A4AC3">
              <w:rPr>
                <w:rFonts w:ascii="Arial" w:eastAsiaTheme="minorHAnsi" w:hAnsi="Arial" w:cs="Arial"/>
                <w:b/>
                <w:lang w:eastAsia="en-US"/>
              </w:rPr>
              <w:t>Techniniai parametrai ir reikalavimai</w:t>
            </w:r>
          </w:p>
        </w:tc>
        <w:tc>
          <w:tcPr>
            <w:tcW w:w="2620" w:type="pct"/>
          </w:tcPr>
          <w:p w14:paraId="4D055292" w14:textId="77777777" w:rsidR="00E27498" w:rsidRPr="001A4AC3" w:rsidRDefault="00E27498" w:rsidP="00AD0A6E">
            <w:pPr>
              <w:autoSpaceDE w:val="0"/>
              <w:autoSpaceDN w:val="0"/>
              <w:adjustRightInd w:val="0"/>
              <w:jc w:val="center"/>
              <w:rPr>
                <w:rFonts w:ascii="Arial" w:eastAsiaTheme="minorHAnsi" w:hAnsi="Arial" w:cs="Arial"/>
                <w:lang w:eastAsia="en-US"/>
              </w:rPr>
            </w:pPr>
            <w:r w:rsidRPr="001A4AC3">
              <w:rPr>
                <w:rFonts w:ascii="Arial" w:eastAsiaTheme="minorHAnsi" w:hAnsi="Arial" w:cs="Arial"/>
                <w:b/>
                <w:lang w:eastAsia="en-US"/>
              </w:rPr>
              <w:t>Dydis, sąlyga</w:t>
            </w:r>
          </w:p>
        </w:tc>
      </w:tr>
      <w:tr w:rsidR="00E27498" w:rsidRPr="00BE0756" w14:paraId="11C11BCF" w14:textId="77777777" w:rsidTr="00AD0A6E">
        <w:tc>
          <w:tcPr>
            <w:tcW w:w="5000" w:type="pct"/>
            <w:gridSpan w:val="4"/>
          </w:tcPr>
          <w:p w14:paraId="30F1D680" w14:textId="77777777" w:rsidR="00E27498" w:rsidRPr="001A4AC3" w:rsidRDefault="00E27498" w:rsidP="00AD0A6E">
            <w:pPr>
              <w:tabs>
                <w:tab w:val="left" w:pos="1276"/>
              </w:tabs>
              <w:contextualSpacing/>
              <w:jc w:val="center"/>
              <w:rPr>
                <w:rFonts w:ascii="Arial" w:eastAsia="Times New Roman" w:hAnsi="Arial" w:cs="Arial"/>
                <w:b/>
                <w:color w:val="auto"/>
              </w:rPr>
            </w:pPr>
          </w:p>
          <w:p w14:paraId="48BEBFBF" w14:textId="77777777" w:rsidR="00E27498" w:rsidRPr="001A4AC3" w:rsidRDefault="00E27498" w:rsidP="00AD0A6E">
            <w:pPr>
              <w:tabs>
                <w:tab w:val="left" w:pos="1276"/>
              </w:tabs>
              <w:contextualSpacing/>
              <w:jc w:val="center"/>
              <w:rPr>
                <w:rFonts w:ascii="Arial" w:eastAsia="Times New Roman" w:hAnsi="Arial" w:cs="Arial"/>
                <w:b/>
                <w:color w:val="auto"/>
              </w:rPr>
            </w:pPr>
            <w:r w:rsidRPr="001A4AC3">
              <w:rPr>
                <w:rFonts w:ascii="Arial" w:eastAsia="Times New Roman" w:hAnsi="Arial" w:cs="Arial"/>
                <w:b/>
                <w:color w:val="auto"/>
              </w:rPr>
              <w:t>Slėgio matavimo keitikliai</w:t>
            </w:r>
          </w:p>
          <w:p w14:paraId="58CED4A8" w14:textId="77777777" w:rsidR="00E27498" w:rsidRPr="001A4AC3" w:rsidRDefault="00E27498" w:rsidP="00AD0A6E">
            <w:pPr>
              <w:tabs>
                <w:tab w:val="left" w:pos="1276"/>
              </w:tabs>
              <w:contextualSpacing/>
              <w:jc w:val="center"/>
              <w:rPr>
                <w:rFonts w:ascii="Arial" w:eastAsia="Calibri" w:hAnsi="Arial" w:cs="Arial"/>
                <w:b/>
                <w:color w:val="auto"/>
              </w:rPr>
            </w:pPr>
          </w:p>
        </w:tc>
      </w:tr>
      <w:tr w:rsidR="00E27498" w:rsidRPr="00BE0756" w14:paraId="529C77C8" w14:textId="77777777" w:rsidTr="00AD0A6E">
        <w:tc>
          <w:tcPr>
            <w:tcW w:w="327" w:type="pct"/>
            <w:gridSpan w:val="2"/>
          </w:tcPr>
          <w:p w14:paraId="38548175"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 </w:t>
            </w:r>
          </w:p>
        </w:tc>
        <w:tc>
          <w:tcPr>
            <w:tcW w:w="4673" w:type="pct"/>
            <w:gridSpan w:val="2"/>
          </w:tcPr>
          <w:p w14:paraId="1CF73442"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Skirti naudoti su skysčiais, oru, alyva, dujomis ir kt.</w:t>
            </w:r>
          </w:p>
        </w:tc>
      </w:tr>
      <w:tr w:rsidR="00E27498" w:rsidRPr="00BE0756" w14:paraId="4B778B65" w14:textId="77777777" w:rsidTr="00AD0A6E">
        <w:tc>
          <w:tcPr>
            <w:tcW w:w="327" w:type="pct"/>
            <w:gridSpan w:val="2"/>
          </w:tcPr>
          <w:p w14:paraId="57AC0926"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2. </w:t>
            </w:r>
          </w:p>
        </w:tc>
        <w:tc>
          <w:tcPr>
            <w:tcW w:w="2053" w:type="pct"/>
          </w:tcPr>
          <w:p w14:paraId="7DE7DA4E"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Darbinė aplinkos temperatūra</w:t>
            </w:r>
          </w:p>
        </w:tc>
        <w:tc>
          <w:tcPr>
            <w:tcW w:w="2620" w:type="pct"/>
          </w:tcPr>
          <w:p w14:paraId="42AEEAEE"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-40..+80 °C</w:t>
            </w:r>
          </w:p>
        </w:tc>
      </w:tr>
      <w:tr w:rsidR="00E27498" w:rsidRPr="00BE0756" w14:paraId="3ECB23A7" w14:textId="77777777" w:rsidTr="00AD0A6E">
        <w:tc>
          <w:tcPr>
            <w:tcW w:w="327" w:type="pct"/>
            <w:gridSpan w:val="2"/>
          </w:tcPr>
          <w:p w14:paraId="442B80DA"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3. </w:t>
            </w:r>
          </w:p>
        </w:tc>
        <w:tc>
          <w:tcPr>
            <w:tcW w:w="2053" w:type="pct"/>
          </w:tcPr>
          <w:p w14:paraId="53FAF8E5"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Temperatūros kompensacija</w:t>
            </w:r>
          </w:p>
        </w:tc>
        <w:tc>
          <w:tcPr>
            <w:tcW w:w="2620" w:type="pct"/>
          </w:tcPr>
          <w:p w14:paraId="5E2B50E4"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 -25…+80 °C</w:t>
            </w:r>
          </w:p>
        </w:tc>
      </w:tr>
      <w:tr w:rsidR="00E27498" w:rsidRPr="00BE0756" w14:paraId="39F93D1A" w14:textId="77777777" w:rsidTr="00AD0A6E">
        <w:tc>
          <w:tcPr>
            <w:tcW w:w="327" w:type="pct"/>
            <w:gridSpan w:val="2"/>
          </w:tcPr>
          <w:p w14:paraId="12239BEE"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4. </w:t>
            </w:r>
          </w:p>
        </w:tc>
        <w:tc>
          <w:tcPr>
            <w:tcW w:w="2053" w:type="pct"/>
          </w:tcPr>
          <w:p w14:paraId="7B21C044"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Santykinė oro drėgmė</w:t>
            </w:r>
          </w:p>
        </w:tc>
        <w:tc>
          <w:tcPr>
            <w:tcW w:w="2620" w:type="pct"/>
          </w:tcPr>
          <w:p w14:paraId="58D9E37E"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Calibri" w:hAnsi="Arial" w:cs="Arial"/>
                <w:color w:val="auto"/>
              </w:rPr>
              <w:t>≤ 95 %</w:t>
            </w:r>
          </w:p>
        </w:tc>
      </w:tr>
      <w:tr w:rsidR="00E27498" w:rsidRPr="00BE0756" w14:paraId="32399389" w14:textId="77777777" w:rsidTr="00AD0A6E">
        <w:tc>
          <w:tcPr>
            <w:tcW w:w="327" w:type="pct"/>
            <w:gridSpan w:val="2"/>
          </w:tcPr>
          <w:p w14:paraId="29A9F09A"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5. </w:t>
            </w:r>
          </w:p>
        </w:tc>
        <w:tc>
          <w:tcPr>
            <w:tcW w:w="2053" w:type="pct"/>
          </w:tcPr>
          <w:p w14:paraId="77801BD5"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Matavimo paklaida</w:t>
            </w:r>
          </w:p>
        </w:tc>
        <w:tc>
          <w:tcPr>
            <w:tcW w:w="2620" w:type="pct"/>
          </w:tcPr>
          <w:p w14:paraId="08B8BD0F" w14:textId="77777777" w:rsidR="00E27498" w:rsidRPr="001A4AC3" w:rsidRDefault="00E27498" w:rsidP="00AD0A6E">
            <w:pPr>
              <w:autoSpaceDE w:val="0"/>
              <w:autoSpaceDN w:val="0"/>
              <w:adjustRightInd w:val="0"/>
              <w:jc w:val="left"/>
              <w:rPr>
                <w:rFonts w:ascii="Arial" w:eastAsiaTheme="minorHAnsi" w:hAnsi="Arial" w:cs="Arial"/>
                <w:lang w:eastAsia="en-US"/>
              </w:rPr>
            </w:pPr>
            <w:r w:rsidRPr="001A4AC3">
              <w:rPr>
                <w:rFonts w:ascii="Arial" w:eastAsiaTheme="minorHAnsi" w:hAnsi="Arial" w:cs="Arial"/>
                <w:lang w:eastAsia="en-US"/>
              </w:rPr>
              <w:t>≤ ±0,2% per nustatytą matavimo ribą</w:t>
            </w:r>
          </w:p>
        </w:tc>
      </w:tr>
      <w:tr w:rsidR="00E27498" w:rsidRPr="00BE0756" w14:paraId="14DABCDD" w14:textId="77777777" w:rsidTr="00AD0A6E">
        <w:tc>
          <w:tcPr>
            <w:tcW w:w="327" w:type="pct"/>
            <w:gridSpan w:val="2"/>
          </w:tcPr>
          <w:p w14:paraId="65DDB341"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6. </w:t>
            </w:r>
          </w:p>
        </w:tc>
        <w:tc>
          <w:tcPr>
            <w:tcW w:w="2053" w:type="pct"/>
          </w:tcPr>
          <w:p w14:paraId="05329F35"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Maitinimo įtampa</w:t>
            </w:r>
          </w:p>
        </w:tc>
        <w:tc>
          <w:tcPr>
            <w:tcW w:w="2620" w:type="pct"/>
          </w:tcPr>
          <w:p w14:paraId="02125886"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24VDC</w:t>
            </w:r>
          </w:p>
        </w:tc>
      </w:tr>
      <w:tr w:rsidR="00E27498" w:rsidRPr="00BE0756" w14:paraId="1E073F8E" w14:textId="77777777" w:rsidTr="00AD0A6E">
        <w:tc>
          <w:tcPr>
            <w:tcW w:w="327" w:type="pct"/>
            <w:gridSpan w:val="2"/>
          </w:tcPr>
          <w:p w14:paraId="268C15E6"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7.</w:t>
            </w:r>
          </w:p>
        </w:tc>
        <w:tc>
          <w:tcPr>
            <w:tcW w:w="2053" w:type="pct"/>
          </w:tcPr>
          <w:p w14:paraId="6730D818" w14:textId="77777777" w:rsidR="00E27498" w:rsidRPr="001A4AC3" w:rsidRDefault="00E27498" w:rsidP="00AD0A6E">
            <w:pPr>
              <w:autoSpaceDE w:val="0"/>
              <w:autoSpaceDN w:val="0"/>
              <w:adjustRightInd w:val="0"/>
              <w:jc w:val="left"/>
              <w:rPr>
                <w:rFonts w:ascii="Arial" w:eastAsiaTheme="minorHAnsi" w:hAnsi="Arial" w:cs="Arial"/>
                <w:lang w:eastAsia="en-US"/>
              </w:rPr>
            </w:pPr>
            <w:r w:rsidRPr="001A4AC3">
              <w:rPr>
                <w:rFonts w:ascii="Arial" w:eastAsiaTheme="minorHAnsi" w:hAnsi="Arial" w:cs="Arial"/>
                <w:lang w:eastAsia="en-US"/>
              </w:rPr>
              <w:t>Išėjimo signalas</w:t>
            </w:r>
          </w:p>
        </w:tc>
        <w:tc>
          <w:tcPr>
            <w:tcW w:w="2620" w:type="pct"/>
          </w:tcPr>
          <w:p w14:paraId="57DEEBC1" w14:textId="77777777" w:rsidR="00E27498" w:rsidRPr="001A4AC3" w:rsidRDefault="00E27498" w:rsidP="00AD0A6E">
            <w:pPr>
              <w:autoSpaceDE w:val="0"/>
              <w:autoSpaceDN w:val="0"/>
              <w:adjustRightInd w:val="0"/>
              <w:jc w:val="left"/>
              <w:rPr>
                <w:rFonts w:ascii="Arial" w:eastAsiaTheme="minorHAnsi" w:hAnsi="Arial" w:cs="Arial"/>
                <w:lang w:eastAsia="en-US"/>
              </w:rPr>
            </w:pPr>
            <w:r w:rsidRPr="001A4AC3">
              <w:rPr>
                <w:rFonts w:ascii="Arial" w:eastAsiaTheme="minorHAnsi" w:hAnsi="Arial" w:cs="Arial"/>
                <w:lang w:eastAsia="en-US"/>
              </w:rPr>
              <w:t xml:space="preserve">4...20 </w:t>
            </w:r>
            <w:proofErr w:type="spellStart"/>
            <w:r w:rsidRPr="001A4AC3">
              <w:rPr>
                <w:rFonts w:ascii="Arial" w:eastAsiaTheme="minorHAnsi" w:hAnsi="Arial" w:cs="Arial"/>
                <w:lang w:eastAsia="en-US"/>
              </w:rPr>
              <w:t>mA</w:t>
            </w:r>
            <w:proofErr w:type="spellEnd"/>
          </w:p>
        </w:tc>
      </w:tr>
      <w:tr w:rsidR="00E27498" w:rsidRPr="00BE0756" w14:paraId="2D924DF9" w14:textId="77777777" w:rsidTr="00AD0A6E">
        <w:tc>
          <w:tcPr>
            <w:tcW w:w="327" w:type="pct"/>
            <w:gridSpan w:val="2"/>
          </w:tcPr>
          <w:p w14:paraId="171DE868"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8.</w:t>
            </w:r>
          </w:p>
        </w:tc>
        <w:tc>
          <w:tcPr>
            <w:tcW w:w="2053" w:type="pct"/>
          </w:tcPr>
          <w:p w14:paraId="71698BA2"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Apsaugos klasė</w:t>
            </w:r>
          </w:p>
        </w:tc>
        <w:tc>
          <w:tcPr>
            <w:tcW w:w="2620" w:type="pct"/>
          </w:tcPr>
          <w:p w14:paraId="791ECC58"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IP54</w:t>
            </w:r>
          </w:p>
        </w:tc>
      </w:tr>
      <w:tr w:rsidR="00E27498" w:rsidRPr="00BE0756" w14:paraId="0F4AB3AF" w14:textId="77777777" w:rsidTr="00AD0A6E">
        <w:tc>
          <w:tcPr>
            <w:tcW w:w="327" w:type="pct"/>
            <w:gridSpan w:val="2"/>
          </w:tcPr>
          <w:p w14:paraId="60C602A0"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9. </w:t>
            </w:r>
          </w:p>
        </w:tc>
        <w:tc>
          <w:tcPr>
            <w:tcW w:w="2053" w:type="pct"/>
          </w:tcPr>
          <w:p w14:paraId="275FA4AB"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Matavimo ribos</w:t>
            </w:r>
          </w:p>
        </w:tc>
        <w:tc>
          <w:tcPr>
            <w:tcW w:w="2620" w:type="pct"/>
          </w:tcPr>
          <w:p w14:paraId="1B3D0738"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Pagal matuojamo parametro dydį</w:t>
            </w:r>
          </w:p>
        </w:tc>
      </w:tr>
      <w:tr w:rsidR="00E27498" w:rsidRPr="00BE0756" w14:paraId="62FEF753" w14:textId="77777777" w:rsidTr="00AD0A6E">
        <w:tc>
          <w:tcPr>
            <w:tcW w:w="327" w:type="pct"/>
            <w:gridSpan w:val="2"/>
          </w:tcPr>
          <w:p w14:paraId="3FDBE6DD"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10. </w:t>
            </w:r>
          </w:p>
        </w:tc>
        <w:tc>
          <w:tcPr>
            <w:tcW w:w="4673" w:type="pct"/>
            <w:gridSpan w:val="2"/>
          </w:tcPr>
          <w:p w14:paraId="72347F27" w14:textId="77777777" w:rsidR="00E27498" w:rsidRPr="001A4AC3" w:rsidRDefault="00E27498" w:rsidP="00AD0A6E">
            <w:pPr>
              <w:autoSpaceDE w:val="0"/>
              <w:autoSpaceDN w:val="0"/>
              <w:adjustRightInd w:val="0"/>
              <w:jc w:val="left"/>
              <w:rPr>
                <w:rFonts w:ascii="Arial" w:eastAsiaTheme="minorHAnsi" w:hAnsi="Arial" w:cs="Arial"/>
                <w:lang w:eastAsia="en-US"/>
              </w:rPr>
            </w:pPr>
            <w:r w:rsidRPr="001A4AC3">
              <w:rPr>
                <w:rFonts w:ascii="Arial" w:eastAsiaTheme="minorHAnsi" w:hAnsi="Arial" w:cs="Arial"/>
                <w:lang w:eastAsia="en-US"/>
              </w:rPr>
              <w:t>Nulinio taško ir viršutinės ribos nustatymo (derinimo) funkcija</w:t>
            </w:r>
          </w:p>
        </w:tc>
      </w:tr>
      <w:tr w:rsidR="00E27498" w:rsidRPr="00BE0756" w14:paraId="5904DB65" w14:textId="77777777" w:rsidTr="00AD0A6E">
        <w:tc>
          <w:tcPr>
            <w:tcW w:w="327" w:type="pct"/>
            <w:gridSpan w:val="2"/>
          </w:tcPr>
          <w:p w14:paraId="6A63043D"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11. </w:t>
            </w:r>
          </w:p>
        </w:tc>
        <w:tc>
          <w:tcPr>
            <w:tcW w:w="4673" w:type="pct"/>
            <w:gridSpan w:val="2"/>
          </w:tcPr>
          <w:p w14:paraId="73A6973C" w14:textId="77777777" w:rsidR="00E27498" w:rsidRPr="001A4AC3" w:rsidRDefault="00E27498" w:rsidP="00AD0A6E">
            <w:pPr>
              <w:autoSpaceDE w:val="0"/>
              <w:autoSpaceDN w:val="0"/>
              <w:adjustRightInd w:val="0"/>
              <w:jc w:val="left"/>
              <w:rPr>
                <w:rFonts w:ascii="Arial" w:eastAsiaTheme="minorHAnsi" w:hAnsi="Arial" w:cs="Arial"/>
                <w:lang w:eastAsia="en-US"/>
              </w:rPr>
            </w:pPr>
            <w:r w:rsidRPr="001A4AC3">
              <w:rPr>
                <w:rFonts w:ascii="Arial" w:eastAsia="Times New Roman" w:hAnsi="Arial" w:cs="Arial"/>
                <w:color w:val="auto"/>
              </w:rPr>
              <w:t>Visi slėgio matavimo keitikliai turi būti to paties gamintojo</w:t>
            </w:r>
          </w:p>
        </w:tc>
      </w:tr>
      <w:tr w:rsidR="00E27498" w:rsidRPr="00BE0756" w14:paraId="37FFB3C9" w14:textId="77777777" w:rsidTr="00AD0A6E">
        <w:tc>
          <w:tcPr>
            <w:tcW w:w="5000" w:type="pct"/>
            <w:gridSpan w:val="4"/>
          </w:tcPr>
          <w:p w14:paraId="2A61A29C" w14:textId="77777777" w:rsidR="00E27498" w:rsidRPr="001A4AC3" w:rsidRDefault="00E27498" w:rsidP="00AD0A6E">
            <w:pPr>
              <w:tabs>
                <w:tab w:val="left" w:pos="1276"/>
              </w:tabs>
              <w:contextualSpacing/>
              <w:jc w:val="center"/>
              <w:rPr>
                <w:rFonts w:ascii="Arial" w:eastAsia="Times New Roman" w:hAnsi="Arial" w:cs="Arial"/>
                <w:b/>
                <w:color w:val="auto"/>
              </w:rPr>
            </w:pPr>
          </w:p>
          <w:p w14:paraId="7EA80A3E" w14:textId="77777777" w:rsidR="00E27498" w:rsidRPr="001A4AC3" w:rsidRDefault="00E27498" w:rsidP="00AD0A6E">
            <w:pPr>
              <w:tabs>
                <w:tab w:val="left" w:pos="1276"/>
              </w:tabs>
              <w:contextualSpacing/>
              <w:jc w:val="center"/>
              <w:rPr>
                <w:rFonts w:ascii="Arial" w:eastAsia="Times New Roman" w:hAnsi="Arial" w:cs="Arial"/>
                <w:b/>
                <w:color w:val="auto"/>
              </w:rPr>
            </w:pPr>
            <w:r w:rsidRPr="001A4AC3">
              <w:rPr>
                <w:rFonts w:ascii="Arial" w:eastAsia="Times New Roman" w:hAnsi="Arial" w:cs="Arial"/>
                <w:b/>
                <w:color w:val="auto"/>
              </w:rPr>
              <w:t>Slėgio skirtumo matavimo keitikliai</w:t>
            </w:r>
          </w:p>
          <w:p w14:paraId="0F9DE8FC" w14:textId="77777777" w:rsidR="00E27498" w:rsidRPr="001A4AC3" w:rsidRDefault="00E27498" w:rsidP="00AD0A6E">
            <w:pPr>
              <w:tabs>
                <w:tab w:val="left" w:pos="1276"/>
              </w:tabs>
              <w:contextualSpacing/>
              <w:jc w:val="center"/>
              <w:rPr>
                <w:rFonts w:ascii="Arial" w:eastAsiaTheme="minorHAnsi" w:hAnsi="Arial" w:cs="Arial"/>
                <w:lang w:eastAsia="en-US"/>
              </w:rPr>
            </w:pPr>
          </w:p>
        </w:tc>
      </w:tr>
      <w:tr w:rsidR="00E27498" w:rsidRPr="00BE0756" w14:paraId="06A3A84E" w14:textId="77777777" w:rsidTr="00AD0A6E">
        <w:tc>
          <w:tcPr>
            <w:tcW w:w="315" w:type="pct"/>
          </w:tcPr>
          <w:p w14:paraId="67A0EE40" w14:textId="77777777" w:rsidR="00E27498" w:rsidRPr="001A4AC3" w:rsidRDefault="00E27498" w:rsidP="00AD0A6E">
            <w:pPr>
              <w:autoSpaceDE w:val="0"/>
              <w:autoSpaceDN w:val="0"/>
              <w:adjustRightInd w:val="0"/>
              <w:jc w:val="center"/>
              <w:rPr>
                <w:rFonts w:ascii="Arial" w:eastAsiaTheme="minorHAnsi" w:hAnsi="Arial" w:cs="Arial"/>
                <w:lang w:eastAsia="en-US"/>
              </w:rPr>
            </w:pPr>
            <w:r w:rsidRPr="001A4AC3">
              <w:rPr>
                <w:rFonts w:ascii="Arial" w:eastAsiaTheme="minorHAnsi" w:hAnsi="Arial" w:cs="Arial"/>
                <w:lang w:eastAsia="en-US"/>
              </w:rPr>
              <w:t xml:space="preserve">1. </w:t>
            </w:r>
          </w:p>
        </w:tc>
        <w:tc>
          <w:tcPr>
            <w:tcW w:w="4685" w:type="pct"/>
            <w:gridSpan w:val="3"/>
          </w:tcPr>
          <w:p w14:paraId="23E0EAFD" w14:textId="77777777" w:rsidR="00E27498" w:rsidRPr="001A4AC3" w:rsidRDefault="00E27498" w:rsidP="00AD0A6E">
            <w:pPr>
              <w:autoSpaceDE w:val="0"/>
              <w:autoSpaceDN w:val="0"/>
              <w:adjustRightInd w:val="0"/>
              <w:jc w:val="left"/>
              <w:rPr>
                <w:rFonts w:ascii="Arial" w:eastAsiaTheme="minorHAnsi" w:hAnsi="Arial" w:cs="Arial"/>
                <w:lang w:eastAsia="en-US"/>
              </w:rPr>
            </w:pPr>
            <w:r w:rsidRPr="001A4AC3">
              <w:rPr>
                <w:rFonts w:ascii="Arial" w:eastAsiaTheme="minorHAnsi" w:hAnsi="Arial" w:cs="Arial"/>
                <w:lang w:eastAsia="en-US"/>
              </w:rPr>
              <w:t>Turi atlaikyti slėgius, siekiančius 150 % nuo maksimalios vardinės reikšmės.</w:t>
            </w:r>
          </w:p>
        </w:tc>
      </w:tr>
      <w:tr w:rsidR="00E27498" w:rsidRPr="00BE0756" w14:paraId="56F6F8A9" w14:textId="77777777" w:rsidTr="00AD0A6E">
        <w:tc>
          <w:tcPr>
            <w:tcW w:w="315" w:type="pct"/>
          </w:tcPr>
          <w:p w14:paraId="4F7C7B3F" w14:textId="77777777" w:rsidR="00E27498" w:rsidRPr="001A4AC3" w:rsidRDefault="00E27498" w:rsidP="00AD0A6E">
            <w:pPr>
              <w:autoSpaceDE w:val="0"/>
              <w:autoSpaceDN w:val="0"/>
              <w:adjustRightInd w:val="0"/>
              <w:jc w:val="center"/>
              <w:rPr>
                <w:rFonts w:ascii="Arial" w:eastAsiaTheme="minorHAnsi" w:hAnsi="Arial" w:cs="Arial"/>
                <w:lang w:eastAsia="en-US"/>
              </w:rPr>
            </w:pPr>
            <w:r w:rsidRPr="001A4AC3">
              <w:rPr>
                <w:rFonts w:ascii="Arial" w:eastAsiaTheme="minorHAnsi" w:hAnsi="Arial" w:cs="Arial"/>
                <w:lang w:eastAsia="en-US"/>
              </w:rPr>
              <w:t>2.</w:t>
            </w:r>
          </w:p>
        </w:tc>
        <w:tc>
          <w:tcPr>
            <w:tcW w:w="4685" w:type="pct"/>
            <w:gridSpan w:val="3"/>
          </w:tcPr>
          <w:p w14:paraId="75910197"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Slėgio skirtumo jutiklis privalo būti atsparus pilnam matuojamo parametro maksimaliam slėgiui, kai vienas proceso prijungimas yra uždarytas.</w:t>
            </w:r>
          </w:p>
        </w:tc>
      </w:tr>
      <w:tr w:rsidR="00E27498" w:rsidRPr="00BE0756" w14:paraId="57A17F94" w14:textId="77777777" w:rsidTr="00AD0A6E">
        <w:tc>
          <w:tcPr>
            <w:tcW w:w="315" w:type="pct"/>
          </w:tcPr>
          <w:p w14:paraId="5BAE6082"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3.</w:t>
            </w:r>
          </w:p>
        </w:tc>
        <w:tc>
          <w:tcPr>
            <w:tcW w:w="2065" w:type="pct"/>
            <w:gridSpan w:val="2"/>
          </w:tcPr>
          <w:p w14:paraId="4BB93165"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Darbinė aplinkos temperatūra</w:t>
            </w:r>
          </w:p>
        </w:tc>
        <w:tc>
          <w:tcPr>
            <w:tcW w:w="2620" w:type="pct"/>
          </w:tcPr>
          <w:p w14:paraId="1AA8C530"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-40..+80 °C</w:t>
            </w:r>
          </w:p>
        </w:tc>
      </w:tr>
      <w:tr w:rsidR="00E27498" w:rsidRPr="00BE0756" w14:paraId="1AE33F6A" w14:textId="77777777" w:rsidTr="00AD0A6E">
        <w:tc>
          <w:tcPr>
            <w:tcW w:w="315" w:type="pct"/>
          </w:tcPr>
          <w:p w14:paraId="69A832FF"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4.</w:t>
            </w:r>
          </w:p>
        </w:tc>
        <w:tc>
          <w:tcPr>
            <w:tcW w:w="2065" w:type="pct"/>
            <w:gridSpan w:val="2"/>
          </w:tcPr>
          <w:p w14:paraId="74B93F7E"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Matavimo paklaida</w:t>
            </w:r>
          </w:p>
        </w:tc>
        <w:tc>
          <w:tcPr>
            <w:tcW w:w="2620" w:type="pct"/>
          </w:tcPr>
          <w:p w14:paraId="01C5C355"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±0,1% per nustatytą matavimo ribą</w:t>
            </w:r>
          </w:p>
        </w:tc>
      </w:tr>
      <w:tr w:rsidR="00E27498" w:rsidRPr="00BE0756" w14:paraId="264EFC50" w14:textId="77777777" w:rsidTr="00AD0A6E">
        <w:tc>
          <w:tcPr>
            <w:tcW w:w="315" w:type="pct"/>
          </w:tcPr>
          <w:p w14:paraId="1B048D72"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5.</w:t>
            </w:r>
          </w:p>
        </w:tc>
        <w:tc>
          <w:tcPr>
            <w:tcW w:w="2065" w:type="pct"/>
            <w:gridSpan w:val="2"/>
          </w:tcPr>
          <w:p w14:paraId="18B300EB"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Prietaiso matavimo diapazono mažinimo galimybės</w:t>
            </w:r>
          </w:p>
        </w:tc>
        <w:tc>
          <w:tcPr>
            <w:tcW w:w="2620" w:type="pct"/>
          </w:tcPr>
          <w:p w14:paraId="2636FB2F"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nei 1 : 100</w:t>
            </w:r>
          </w:p>
        </w:tc>
      </w:tr>
      <w:tr w:rsidR="00E27498" w:rsidRPr="00BE0756" w14:paraId="723DB580" w14:textId="77777777" w:rsidTr="00AD0A6E">
        <w:tc>
          <w:tcPr>
            <w:tcW w:w="315" w:type="pct"/>
          </w:tcPr>
          <w:p w14:paraId="3F32526B"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6.</w:t>
            </w:r>
          </w:p>
        </w:tc>
        <w:tc>
          <w:tcPr>
            <w:tcW w:w="2065" w:type="pct"/>
            <w:gridSpan w:val="2"/>
          </w:tcPr>
          <w:p w14:paraId="0890A60C"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Maitinimo įtampa</w:t>
            </w:r>
          </w:p>
        </w:tc>
        <w:tc>
          <w:tcPr>
            <w:tcW w:w="2620" w:type="pct"/>
          </w:tcPr>
          <w:p w14:paraId="303EBF4D"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24 VDC</w:t>
            </w:r>
          </w:p>
        </w:tc>
      </w:tr>
      <w:tr w:rsidR="00E27498" w:rsidRPr="00BE0756" w14:paraId="74E56229" w14:textId="77777777" w:rsidTr="00AD0A6E">
        <w:tc>
          <w:tcPr>
            <w:tcW w:w="315" w:type="pct"/>
          </w:tcPr>
          <w:p w14:paraId="4468E91C"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lastRenderedPageBreak/>
              <w:t>7.</w:t>
            </w:r>
          </w:p>
        </w:tc>
        <w:tc>
          <w:tcPr>
            <w:tcW w:w="2065" w:type="pct"/>
            <w:gridSpan w:val="2"/>
          </w:tcPr>
          <w:p w14:paraId="07C3A986"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Išėjimo signalas</w:t>
            </w:r>
          </w:p>
        </w:tc>
        <w:tc>
          <w:tcPr>
            <w:tcW w:w="2620" w:type="pct"/>
          </w:tcPr>
          <w:p w14:paraId="784B1EB1" w14:textId="77777777" w:rsidR="00E27498" w:rsidRPr="001A4AC3" w:rsidRDefault="00E27498" w:rsidP="00AD0A6E">
            <w:pPr>
              <w:autoSpaceDE w:val="0"/>
              <w:autoSpaceDN w:val="0"/>
              <w:adjustRightInd w:val="0"/>
              <w:jc w:val="left"/>
              <w:rPr>
                <w:rFonts w:ascii="Arial" w:eastAsiaTheme="minorHAnsi" w:hAnsi="Arial" w:cs="Arial"/>
                <w:lang w:eastAsia="en-US"/>
              </w:rPr>
            </w:pPr>
            <w:r w:rsidRPr="001A4AC3">
              <w:rPr>
                <w:rFonts w:ascii="Arial" w:eastAsiaTheme="minorHAnsi" w:hAnsi="Arial" w:cs="Arial"/>
                <w:lang w:eastAsia="en-US"/>
              </w:rPr>
              <w:t xml:space="preserve">4...20 </w:t>
            </w:r>
            <w:proofErr w:type="spellStart"/>
            <w:r w:rsidRPr="001A4AC3">
              <w:rPr>
                <w:rFonts w:ascii="Arial" w:eastAsiaTheme="minorHAnsi" w:hAnsi="Arial" w:cs="Arial"/>
                <w:lang w:eastAsia="en-US"/>
              </w:rPr>
              <w:t>mA</w:t>
            </w:r>
            <w:proofErr w:type="spellEnd"/>
          </w:p>
        </w:tc>
      </w:tr>
      <w:tr w:rsidR="00E27498" w:rsidRPr="00BE0756" w14:paraId="25C86C30" w14:textId="77777777" w:rsidTr="00AD0A6E">
        <w:tc>
          <w:tcPr>
            <w:tcW w:w="315" w:type="pct"/>
          </w:tcPr>
          <w:p w14:paraId="1EF3B476"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8.</w:t>
            </w:r>
          </w:p>
        </w:tc>
        <w:tc>
          <w:tcPr>
            <w:tcW w:w="2065" w:type="pct"/>
            <w:gridSpan w:val="2"/>
          </w:tcPr>
          <w:p w14:paraId="065EC632"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Apsaugos klasė</w:t>
            </w:r>
          </w:p>
        </w:tc>
        <w:tc>
          <w:tcPr>
            <w:tcW w:w="2620" w:type="pct"/>
          </w:tcPr>
          <w:p w14:paraId="7CE62FE5"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 IP54</w:t>
            </w:r>
          </w:p>
        </w:tc>
      </w:tr>
      <w:tr w:rsidR="00E27498" w:rsidRPr="00BE0756" w14:paraId="0516B6BD" w14:textId="77777777" w:rsidTr="00AD0A6E">
        <w:tc>
          <w:tcPr>
            <w:tcW w:w="315" w:type="pct"/>
          </w:tcPr>
          <w:p w14:paraId="14EB3AFE"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 xml:space="preserve">9. </w:t>
            </w:r>
          </w:p>
        </w:tc>
        <w:tc>
          <w:tcPr>
            <w:tcW w:w="2065" w:type="pct"/>
            <w:gridSpan w:val="2"/>
          </w:tcPr>
          <w:p w14:paraId="1F42D5AD" w14:textId="77777777" w:rsidR="00E27498" w:rsidRPr="001A4AC3" w:rsidRDefault="00E27498" w:rsidP="00AD0A6E">
            <w:pPr>
              <w:autoSpaceDE w:val="0"/>
              <w:autoSpaceDN w:val="0"/>
              <w:adjustRightInd w:val="0"/>
              <w:jc w:val="left"/>
              <w:rPr>
                <w:rFonts w:ascii="Arial" w:eastAsiaTheme="minorHAnsi" w:hAnsi="Arial" w:cs="Arial"/>
                <w:lang w:eastAsia="en-US"/>
              </w:rPr>
            </w:pPr>
            <w:r w:rsidRPr="001A4AC3">
              <w:rPr>
                <w:rFonts w:ascii="Arial" w:eastAsiaTheme="minorHAnsi" w:hAnsi="Arial" w:cs="Arial"/>
                <w:lang w:eastAsia="en-US"/>
              </w:rPr>
              <w:t>M</w:t>
            </w:r>
            <w:r w:rsidRPr="001A4AC3">
              <w:rPr>
                <w:rFonts w:ascii="Arial" w:eastAsia="Times New Roman" w:hAnsi="Arial" w:cs="Arial"/>
                <w:lang w:eastAsia="en-US"/>
              </w:rPr>
              <w:t>atavimo ribos</w:t>
            </w:r>
          </w:p>
        </w:tc>
        <w:tc>
          <w:tcPr>
            <w:tcW w:w="2620" w:type="pct"/>
          </w:tcPr>
          <w:p w14:paraId="620C188D" w14:textId="77777777" w:rsidR="00E27498" w:rsidRPr="001A4AC3" w:rsidRDefault="00E27498" w:rsidP="00AD0A6E">
            <w:pPr>
              <w:autoSpaceDE w:val="0"/>
              <w:autoSpaceDN w:val="0"/>
              <w:adjustRightInd w:val="0"/>
              <w:jc w:val="left"/>
              <w:rPr>
                <w:rFonts w:ascii="Arial" w:eastAsiaTheme="minorHAnsi" w:hAnsi="Arial" w:cs="Arial"/>
                <w:lang w:eastAsia="en-US"/>
              </w:rPr>
            </w:pPr>
            <w:r w:rsidRPr="001A4AC3">
              <w:rPr>
                <w:rFonts w:ascii="Arial" w:eastAsiaTheme="minorHAnsi" w:hAnsi="Arial" w:cs="Arial"/>
                <w:lang w:eastAsia="en-US"/>
              </w:rPr>
              <w:t>P</w:t>
            </w:r>
            <w:r w:rsidRPr="001A4AC3">
              <w:rPr>
                <w:rFonts w:ascii="Arial" w:eastAsia="Times New Roman" w:hAnsi="Arial" w:cs="Arial"/>
                <w:lang w:eastAsia="en-US"/>
              </w:rPr>
              <w:t>agal matuojamo parametro dydį</w:t>
            </w:r>
          </w:p>
        </w:tc>
      </w:tr>
      <w:tr w:rsidR="00E27498" w:rsidRPr="00BE0756" w14:paraId="234E94DA" w14:textId="77777777" w:rsidTr="00AD0A6E">
        <w:tc>
          <w:tcPr>
            <w:tcW w:w="315" w:type="pct"/>
          </w:tcPr>
          <w:p w14:paraId="536D1826" w14:textId="77777777" w:rsidR="00E27498" w:rsidRPr="001A4AC3" w:rsidRDefault="00E27498" w:rsidP="00AD0A6E">
            <w:pPr>
              <w:tabs>
                <w:tab w:val="left" w:pos="1276"/>
              </w:tabs>
              <w:contextualSpacing/>
              <w:jc w:val="center"/>
              <w:rPr>
                <w:rFonts w:ascii="Arial" w:eastAsia="Calibri" w:hAnsi="Arial" w:cs="Arial"/>
                <w:color w:val="auto"/>
              </w:rPr>
            </w:pPr>
            <w:r w:rsidRPr="001A4AC3">
              <w:rPr>
                <w:rFonts w:ascii="Arial" w:eastAsia="Times New Roman" w:hAnsi="Arial" w:cs="Arial"/>
                <w:color w:val="auto"/>
              </w:rPr>
              <w:t>10.</w:t>
            </w:r>
          </w:p>
        </w:tc>
        <w:tc>
          <w:tcPr>
            <w:tcW w:w="4685" w:type="pct"/>
            <w:gridSpan w:val="3"/>
          </w:tcPr>
          <w:p w14:paraId="1B443915" w14:textId="77777777" w:rsidR="00E27498" w:rsidRPr="001A4AC3" w:rsidRDefault="00E27498" w:rsidP="00AD0A6E">
            <w:pPr>
              <w:tabs>
                <w:tab w:val="left" w:pos="1276"/>
              </w:tabs>
              <w:contextualSpacing/>
              <w:jc w:val="left"/>
              <w:rPr>
                <w:rFonts w:ascii="Arial" w:eastAsia="Calibri" w:hAnsi="Arial" w:cs="Arial"/>
                <w:color w:val="auto"/>
              </w:rPr>
            </w:pPr>
            <w:r w:rsidRPr="001A4AC3">
              <w:rPr>
                <w:rFonts w:ascii="Arial" w:eastAsia="Times New Roman" w:hAnsi="Arial" w:cs="Arial"/>
                <w:color w:val="auto"/>
              </w:rPr>
              <w:t>Elektroniniai diferenciniai slėgio davikliai turi būti pateikiami su parametrizavimo funkcija.</w:t>
            </w:r>
          </w:p>
        </w:tc>
      </w:tr>
      <w:tr w:rsidR="00E27498" w:rsidRPr="00BE0756" w14:paraId="72D04C60" w14:textId="77777777" w:rsidTr="00AD0A6E">
        <w:tc>
          <w:tcPr>
            <w:tcW w:w="315" w:type="pct"/>
          </w:tcPr>
          <w:p w14:paraId="18B127D8"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11.</w:t>
            </w:r>
          </w:p>
        </w:tc>
        <w:tc>
          <w:tcPr>
            <w:tcW w:w="4685" w:type="pct"/>
            <w:gridSpan w:val="3"/>
          </w:tcPr>
          <w:p w14:paraId="5F52493B"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Visi slėgio skirtumo keitikliai turi būti to paties gamintojo.</w:t>
            </w:r>
          </w:p>
        </w:tc>
      </w:tr>
      <w:tr w:rsidR="00E27498" w:rsidRPr="00BE0756" w14:paraId="2F855F98" w14:textId="77777777" w:rsidTr="00AD0A6E">
        <w:tc>
          <w:tcPr>
            <w:tcW w:w="5000" w:type="pct"/>
            <w:gridSpan w:val="4"/>
          </w:tcPr>
          <w:p w14:paraId="3C0EE6F3" w14:textId="77777777" w:rsidR="00E27498" w:rsidRPr="001A4AC3" w:rsidRDefault="00E27498" w:rsidP="00AD0A6E">
            <w:pPr>
              <w:tabs>
                <w:tab w:val="left" w:pos="1276"/>
              </w:tabs>
              <w:contextualSpacing/>
              <w:jc w:val="center"/>
              <w:rPr>
                <w:rFonts w:ascii="Arial" w:eastAsiaTheme="minorHAnsi" w:hAnsi="Arial" w:cs="Arial"/>
                <w:b/>
                <w:lang w:eastAsia="en-US"/>
              </w:rPr>
            </w:pPr>
          </w:p>
          <w:p w14:paraId="22BEDDA8" w14:textId="77777777" w:rsidR="00E27498" w:rsidRPr="001A4AC3" w:rsidRDefault="00E27498" w:rsidP="00AD0A6E">
            <w:pPr>
              <w:tabs>
                <w:tab w:val="left" w:pos="1276"/>
              </w:tabs>
              <w:contextualSpacing/>
              <w:jc w:val="center"/>
              <w:rPr>
                <w:rFonts w:ascii="Arial" w:eastAsiaTheme="minorHAnsi" w:hAnsi="Arial" w:cs="Arial"/>
                <w:b/>
                <w:lang w:eastAsia="en-US"/>
              </w:rPr>
            </w:pPr>
            <w:r w:rsidRPr="001A4AC3">
              <w:rPr>
                <w:rFonts w:ascii="Arial" w:eastAsiaTheme="minorHAnsi" w:hAnsi="Arial" w:cs="Arial"/>
                <w:b/>
                <w:lang w:eastAsia="en-US"/>
              </w:rPr>
              <w:t>Temperatūros jutikliai</w:t>
            </w:r>
          </w:p>
          <w:p w14:paraId="0F4A46A8" w14:textId="77777777" w:rsidR="00E27498" w:rsidRPr="001A4AC3" w:rsidRDefault="00E27498" w:rsidP="00AD0A6E">
            <w:pPr>
              <w:tabs>
                <w:tab w:val="left" w:pos="1276"/>
              </w:tabs>
              <w:contextualSpacing/>
              <w:jc w:val="left"/>
              <w:rPr>
                <w:rFonts w:ascii="Arial" w:eastAsia="Times New Roman" w:hAnsi="Arial" w:cs="Arial"/>
                <w:color w:val="auto"/>
              </w:rPr>
            </w:pPr>
          </w:p>
        </w:tc>
      </w:tr>
      <w:tr w:rsidR="00E27498" w:rsidRPr="00BE0756" w14:paraId="373F84F6" w14:textId="77777777" w:rsidTr="00AD0A6E">
        <w:tc>
          <w:tcPr>
            <w:tcW w:w="315" w:type="pct"/>
            <w:vMerge w:val="restart"/>
          </w:tcPr>
          <w:p w14:paraId="2AB1056A"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w:t>
            </w:r>
          </w:p>
        </w:tc>
        <w:tc>
          <w:tcPr>
            <w:tcW w:w="2065" w:type="pct"/>
            <w:gridSpan w:val="2"/>
            <w:vMerge w:val="restart"/>
          </w:tcPr>
          <w:p w14:paraId="64297A03"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Konstrukcija</w:t>
            </w:r>
          </w:p>
        </w:tc>
        <w:tc>
          <w:tcPr>
            <w:tcW w:w="2620" w:type="pct"/>
          </w:tcPr>
          <w:p w14:paraId="263AC25F" w14:textId="77777777" w:rsidR="00E27498" w:rsidRPr="001A4AC3" w:rsidRDefault="00E27498"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Varžinis</w:t>
            </w:r>
            <w:proofErr w:type="spellEnd"/>
            <w:r w:rsidRPr="001A4AC3">
              <w:rPr>
                <w:rFonts w:ascii="Arial" w:eastAsia="Times New Roman" w:hAnsi="Arial" w:cs="Arial"/>
                <w:color w:val="auto"/>
              </w:rPr>
              <w:t xml:space="preserve"> termometras su </w:t>
            </w:r>
            <w:proofErr w:type="spellStart"/>
            <w:r w:rsidRPr="001A4AC3">
              <w:rPr>
                <w:rFonts w:ascii="Arial" w:eastAsia="Times New Roman" w:hAnsi="Arial" w:cs="Arial"/>
                <w:color w:val="auto"/>
              </w:rPr>
              <w:t>sroviniu</w:t>
            </w:r>
            <w:proofErr w:type="spellEnd"/>
            <w:r w:rsidRPr="001A4AC3">
              <w:rPr>
                <w:rFonts w:ascii="Arial" w:eastAsia="Times New Roman" w:hAnsi="Arial" w:cs="Arial"/>
                <w:color w:val="auto"/>
              </w:rPr>
              <w:t xml:space="preserve"> 4÷20 </w:t>
            </w:r>
            <w:proofErr w:type="spellStart"/>
            <w:r w:rsidRPr="001A4AC3">
              <w:rPr>
                <w:rFonts w:ascii="Arial" w:eastAsia="Times New Roman" w:hAnsi="Arial" w:cs="Arial"/>
                <w:color w:val="auto"/>
              </w:rPr>
              <w:t>mA</w:t>
            </w:r>
            <w:proofErr w:type="spellEnd"/>
            <w:r w:rsidRPr="001A4AC3">
              <w:rPr>
                <w:rFonts w:ascii="Arial" w:eastAsia="Times New Roman" w:hAnsi="Arial" w:cs="Arial"/>
                <w:color w:val="auto"/>
              </w:rPr>
              <w:t xml:space="preserve"> keitikliu. Keitiklis turi būti sumontuotas temperatūros jutiklio korpuse (galvutėje).</w:t>
            </w:r>
          </w:p>
        </w:tc>
      </w:tr>
      <w:tr w:rsidR="00E27498" w:rsidRPr="00BE0756" w14:paraId="070D7E17" w14:textId="77777777" w:rsidTr="00AD0A6E">
        <w:tc>
          <w:tcPr>
            <w:tcW w:w="315" w:type="pct"/>
            <w:vMerge/>
          </w:tcPr>
          <w:p w14:paraId="1ADCB207" w14:textId="77777777" w:rsidR="00E27498" w:rsidRPr="001A4AC3" w:rsidRDefault="00E27498" w:rsidP="00AD0A6E">
            <w:pPr>
              <w:tabs>
                <w:tab w:val="left" w:pos="1276"/>
              </w:tabs>
              <w:contextualSpacing/>
              <w:jc w:val="center"/>
              <w:rPr>
                <w:rFonts w:ascii="Arial" w:eastAsia="Times New Roman" w:hAnsi="Arial" w:cs="Arial"/>
                <w:color w:val="auto"/>
              </w:rPr>
            </w:pPr>
          </w:p>
        </w:tc>
        <w:tc>
          <w:tcPr>
            <w:tcW w:w="2065" w:type="pct"/>
            <w:gridSpan w:val="2"/>
            <w:vMerge/>
          </w:tcPr>
          <w:p w14:paraId="1FA67629" w14:textId="77777777" w:rsidR="00E27498" w:rsidRPr="001A4AC3" w:rsidRDefault="00E27498" w:rsidP="00AD0A6E">
            <w:pPr>
              <w:tabs>
                <w:tab w:val="left" w:pos="1276"/>
              </w:tabs>
              <w:contextualSpacing/>
              <w:jc w:val="left"/>
              <w:rPr>
                <w:rFonts w:ascii="Arial" w:eastAsia="Times New Roman" w:hAnsi="Arial" w:cs="Arial"/>
                <w:color w:val="auto"/>
              </w:rPr>
            </w:pPr>
          </w:p>
        </w:tc>
        <w:tc>
          <w:tcPr>
            <w:tcW w:w="2620" w:type="pct"/>
          </w:tcPr>
          <w:p w14:paraId="500FBE89" w14:textId="77777777" w:rsidR="00E27498" w:rsidRPr="001A4AC3" w:rsidRDefault="00E27498"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Varžinis</w:t>
            </w:r>
            <w:proofErr w:type="spellEnd"/>
            <w:r w:rsidRPr="001A4AC3">
              <w:rPr>
                <w:rFonts w:ascii="Arial" w:eastAsia="Times New Roman" w:hAnsi="Arial" w:cs="Arial"/>
                <w:color w:val="auto"/>
              </w:rPr>
              <w:t xml:space="preserve"> termometras į </w:t>
            </w:r>
            <w:proofErr w:type="spellStart"/>
            <w:r w:rsidRPr="001A4AC3">
              <w:rPr>
                <w:rFonts w:ascii="Arial" w:eastAsia="Times New Roman" w:hAnsi="Arial" w:cs="Arial"/>
                <w:color w:val="auto"/>
              </w:rPr>
              <w:t>termofikato</w:t>
            </w:r>
            <w:proofErr w:type="spellEnd"/>
            <w:r w:rsidRPr="001A4AC3">
              <w:rPr>
                <w:rFonts w:ascii="Arial" w:eastAsia="Times New Roman" w:hAnsi="Arial" w:cs="Arial"/>
                <w:color w:val="auto"/>
              </w:rPr>
              <w:t xml:space="preserve"> vamzdyną turi būti statomas su gilze. Termometras turi turėti judamą įsukimo į gilzę veržlę, kad nereikėtų atjunginėti kabelio nuo termometro, norint išsukti termometrą iš gilzės.</w:t>
            </w:r>
          </w:p>
        </w:tc>
      </w:tr>
      <w:tr w:rsidR="00E27498" w:rsidRPr="00BE0756" w14:paraId="6CF20BC1" w14:textId="77777777" w:rsidTr="00AD0A6E">
        <w:tc>
          <w:tcPr>
            <w:tcW w:w="315" w:type="pct"/>
            <w:vMerge/>
          </w:tcPr>
          <w:p w14:paraId="2BAAF68C" w14:textId="77777777" w:rsidR="00E27498" w:rsidRPr="001A4AC3" w:rsidRDefault="00E27498" w:rsidP="00AD0A6E">
            <w:pPr>
              <w:tabs>
                <w:tab w:val="left" w:pos="1276"/>
              </w:tabs>
              <w:contextualSpacing/>
              <w:jc w:val="center"/>
              <w:rPr>
                <w:rFonts w:ascii="Arial" w:eastAsia="Times New Roman" w:hAnsi="Arial" w:cs="Arial"/>
                <w:color w:val="auto"/>
              </w:rPr>
            </w:pPr>
          </w:p>
        </w:tc>
        <w:tc>
          <w:tcPr>
            <w:tcW w:w="2065" w:type="pct"/>
            <w:gridSpan w:val="2"/>
            <w:vMerge/>
          </w:tcPr>
          <w:p w14:paraId="58C1298E" w14:textId="77777777" w:rsidR="00E27498" w:rsidRPr="001A4AC3" w:rsidRDefault="00E27498" w:rsidP="00AD0A6E">
            <w:pPr>
              <w:tabs>
                <w:tab w:val="left" w:pos="1276"/>
              </w:tabs>
              <w:contextualSpacing/>
              <w:jc w:val="left"/>
              <w:rPr>
                <w:rFonts w:ascii="Arial" w:eastAsia="Times New Roman" w:hAnsi="Arial" w:cs="Arial"/>
                <w:color w:val="auto"/>
              </w:rPr>
            </w:pPr>
          </w:p>
        </w:tc>
        <w:tc>
          <w:tcPr>
            <w:tcW w:w="2620" w:type="pct"/>
          </w:tcPr>
          <w:p w14:paraId="05641E7B"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Termometrai turi būti ištraukiami iš korpuso.</w:t>
            </w:r>
          </w:p>
        </w:tc>
      </w:tr>
      <w:tr w:rsidR="00E27498" w:rsidRPr="00BE0756" w14:paraId="7F8AACA9" w14:textId="77777777" w:rsidTr="00AD0A6E">
        <w:tc>
          <w:tcPr>
            <w:tcW w:w="315" w:type="pct"/>
          </w:tcPr>
          <w:p w14:paraId="1CB9D85C"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w:t>
            </w:r>
          </w:p>
        </w:tc>
        <w:tc>
          <w:tcPr>
            <w:tcW w:w="2065" w:type="pct"/>
            <w:gridSpan w:val="2"/>
          </w:tcPr>
          <w:p w14:paraId="20AE14F8"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Atsparumas mechaninėms vibracijoms</w:t>
            </w:r>
          </w:p>
        </w:tc>
        <w:tc>
          <w:tcPr>
            <w:tcW w:w="2620" w:type="pct"/>
          </w:tcPr>
          <w:p w14:paraId="516735E0" w14:textId="0734851B"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Pagal IEC 485 </w:t>
            </w:r>
            <w:r w:rsidR="37D4D0FA" w:rsidRPr="07F8A3F9">
              <w:rPr>
                <w:rFonts w:ascii="Arial" w:eastAsia="Times New Roman" w:hAnsi="Arial" w:cs="Arial"/>
                <w:color w:val="auto"/>
              </w:rPr>
              <w:t xml:space="preserve">(ar lygiavertis) </w:t>
            </w:r>
            <w:r w:rsidRPr="001A4AC3">
              <w:rPr>
                <w:rFonts w:ascii="Arial" w:eastAsia="Times New Roman" w:hAnsi="Arial" w:cs="Arial"/>
                <w:color w:val="auto"/>
              </w:rPr>
              <w:t>standartą</w:t>
            </w:r>
          </w:p>
        </w:tc>
      </w:tr>
      <w:tr w:rsidR="00E27498" w:rsidRPr="00BE0756" w14:paraId="7DFA14D0" w14:textId="77777777" w:rsidTr="00AD0A6E">
        <w:tc>
          <w:tcPr>
            <w:tcW w:w="315" w:type="pct"/>
          </w:tcPr>
          <w:p w14:paraId="060ECAE1"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w:t>
            </w:r>
          </w:p>
        </w:tc>
        <w:tc>
          <w:tcPr>
            <w:tcW w:w="2065" w:type="pct"/>
            <w:gridSpan w:val="2"/>
          </w:tcPr>
          <w:p w14:paraId="0089DA68" w14:textId="77777777" w:rsidR="00E27498" w:rsidRPr="001A4AC3" w:rsidRDefault="00E27498"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Varžinio</w:t>
            </w:r>
            <w:proofErr w:type="spellEnd"/>
            <w:r w:rsidRPr="001A4AC3">
              <w:rPr>
                <w:rFonts w:ascii="Arial" w:eastAsia="Times New Roman" w:hAnsi="Arial" w:cs="Arial"/>
                <w:color w:val="auto"/>
              </w:rPr>
              <w:t xml:space="preserve"> jutiklio tikslumas</w:t>
            </w:r>
          </w:p>
        </w:tc>
        <w:tc>
          <w:tcPr>
            <w:tcW w:w="2620" w:type="pct"/>
          </w:tcPr>
          <w:p w14:paraId="438C71E4"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Privalo atitikti DIN A reikalavimus</w:t>
            </w:r>
          </w:p>
        </w:tc>
      </w:tr>
      <w:tr w:rsidR="00E27498" w:rsidRPr="00BE0756" w14:paraId="26C116AA" w14:textId="77777777" w:rsidTr="00AD0A6E">
        <w:tc>
          <w:tcPr>
            <w:tcW w:w="315" w:type="pct"/>
          </w:tcPr>
          <w:p w14:paraId="7DFD64D2"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4.</w:t>
            </w:r>
          </w:p>
        </w:tc>
        <w:tc>
          <w:tcPr>
            <w:tcW w:w="2065" w:type="pct"/>
            <w:gridSpan w:val="2"/>
          </w:tcPr>
          <w:p w14:paraId="7D11D6D4"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Pajungimo schema</w:t>
            </w:r>
          </w:p>
        </w:tc>
        <w:tc>
          <w:tcPr>
            <w:tcW w:w="2620" w:type="pct"/>
          </w:tcPr>
          <w:p w14:paraId="306B7DAD" w14:textId="77777777" w:rsidR="00E27498" w:rsidRPr="001A4AC3" w:rsidRDefault="00E27498" w:rsidP="00AD0A6E">
            <w:pPr>
              <w:tabs>
                <w:tab w:val="left" w:pos="1276"/>
              </w:tabs>
              <w:contextualSpacing/>
              <w:jc w:val="left"/>
              <w:rPr>
                <w:rFonts w:ascii="Arial" w:eastAsia="Times New Roman" w:hAnsi="Arial" w:cs="Arial"/>
                <w:color w:val="auto"/>
              </w:rPr>
            </w:pPr>
            <w:proofErr w:type="spellStart"/>
            <w:r w:rsidRPr="001A4AC3">
              <w:rPr>
                <w:rFonts w:ascii="Arial" w:eastAsia="Times New Roman" w:hAnsi="Arial" w:cs="Arial"/>
                <w:color w:val="auto"/>
              </w:rPr>
              <w:t>Trilaidė</w:t>
            </w:r>
            <w:proofErr w:type="spellEnd"/>
            <w:r w:rsidRPr="001A4AC3">
              <w:rPr>
                <w:rFonts w:ascii="Arial" w:eastAsia="Times New Roman" w:hAnsi="Arial" w:cs="Arial"/>
                <w:color w:val="auto"/>
              </w:rPr>
              <w:t xml:space="preserve"> arba </w:t>
            </w:r>
            <w:proofErr w:type="spellStart"/>
            <w:r w:rsidRPr="001A4AC3">
              <w:rPr>
                <w:rFonts w:ascii="Arial" w:eastAsia="Times New Roman" w:hAnsi="Arial" w:cs="Arial"/>
                <w:color w:val="auto"/>
              </w:rPr>
              <w:t>keturlaidė</w:t>
            </w:r>
            <w:proofErr w:type="spellEnd"/>
          </w:p>
        </w:tc>
      </w:tr>
      <w:tr w:rsidR="00E27498" w:rsidRPr="00BE0756" w14:paraId="26631025" w14:textId="77777777" w:rsidTr="00AD0A6E">
        <w:tc>
          <w:tcPr>
            <w:tcW w:w="315" w:type="pct"/>
          </w:tcPr>
          <w:p w14:paraId="588F2FCE"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5.</w:t>
            </w:r>
          </w:p>
        </w:tc>
        <w:tc>
          <w:tcPr>
            <w:tcW w:w="2065" w:type="pct"/>
            <w:gridSpan w:val="2"/>
          </w:tcPr>
          <w:p w14:paraId="0829C695"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Maitinimo įtampa</w:t>
            </w:r>
          </w:p>
        </w:tc>
        <w:tc>
          <w:tcPr>
            <w:tcW w:w="2620" w:type="pct"/>
          </w:tcPr>
          <w:p w14:paraId="45B40650"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24VDC</w:t>
            </w:r>
          </w:p>
        </w:tc>
      </w:tr>
      <w:tr w:rsidR="00E27498" w:rsidRPr="00BE0756" w14:paraId="68C271A3" w14:textId="77777777" w:rsidTr="00AD0A6E">
        <w:tc>
          <w:tcPr>
            <w:tcW w:w="315" w:type="pct"/>
          </w:tcPr>
          <w:p w14:paraId="416F1031"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6.</w:t>
            </w:r>
          </w:p>
        </w:tc>
        <w:tc>
          <w:tcPr>
            <w:tcW w:w="2065" w:type="pct"/>
            <w:gridSpan w:val="2"/>
          </w:tcPr>
          <w:p w14:paraId="5CCCFCD8"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Apsaugos klasė</w:t>
            </w:r>
          </w:p>
        </w:tc>
        <w:tc>
          <w:tcPr>
            <w:tcW w:w="2620" w:type="pct"/>
          </w:tcPr>
          <w:p w14:paraId="3F0CCA87"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IP54</w:t>
            </w:r>
          </w:p>
        </w:tc>
      </w:tr>
      <w:tr w:rsidR="00E27498" w:rsidRPr="00BE0756" w14:paraId="12316761" w14:textId="77777777" w:rsidTr="00AD0A6E">
        <w:tc>
          <w:tcPr>
            <w:tcW w:w="315" w:type="pct"/>
          </w:tcPr>
          <w:p w14:paraId="068E56D4"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7.</w:t>
            </w:r>
          </w:p>
        </w:tc>
        <w:tc>
          <w:tcPr>
            <w:tcW w:w="2065" w:type="pct"/>
            <w:gridSpan w:val="2"/>
          </w:tcPr>
          <w:p w14:paraId="1DA5C9FA"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Išėjimo signalas</w:t>
            </w:r>
          </w:p>
        </w:tc>
        <w:tc>
          <w:tcPr>
            <w:tcW w:w="2620" w:type="pct"/>
          </w:tcPr>
          <w:p w14:paraId="7C422FD1"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4...20 </w:t>
            </w:r>
            <w:proofErr w:type="spellStart"/>
            <w:r w:rsidRPr="001A4AC3">
              <w:rPr>
                <w:rFonts w:ascii="Arial" w:eastAsia="Times New Roman" w:hAnsi="Arial" w:cs="Arial"/>
                <w:color w:val="auto"/>
              </w:rPr>
              <w:t>mA</w:t>
            </w:r>
            <w:proofErr w:type="spellEnd"/>
          </w:p>
        </w:tc>
      </w:tr>
      <w:tr w:rsidR="00E27498" w:rsidRPr="00BE0756" w14:paraId="711DB2E9" w14:textId="77777777" w:rsidTr="00AD0A6E">
        <w:tc>
          <w:tcPr>
            <w:tcW w:w="5000" w:type="pct"/>
            <w:gridSpan w:val="4"/>
          </w:tcPr>
          <w:p w14:paraId="0C57B0DC" w14:textId="77777777" w:rsidR="00E27498" w:rsidRPr="001A4AC3" w:rsidRDefault="00E27498" w:rsidP="00AD0A6E">
            <w:pPr>
              <w:tabs>
                <w:tab w:val="left" w:pos="1276"/>
              </w:tabs>
              <w:contextualSpacing/>
              <w:jc w:val="center"/>
              <w:rPr>
                <w:rFonts w:ascii="Arial" w:eastAsia="Calibri" w:hAnsi="Arial" w:cs="Arial"/>
                <w:b/>
                <w:color w:val="auto"/>
              </w:rPr>
            </w:pPr>
          </w:p>
          <w:p w14:paraId="1B289961" w14:textId="77777777" w:rsidR="00E27498" w:rsidRPr="001A4AC3" w:rsidRDefault="00E27498" w:rsidP="00AD0A6E">
            <w:pPr>
              <w:tabs>
                <w:tab w:val="left" w:pos="1276"/>
              </w:tabs>
              <w:contextualSpacing/>
              <w:jc w:val="center"/>
              <w:rPr>
                <w:rFonts w:ascii="Arial" w:eastAsia="Calibri" w:hAnsi="Arial" w:cs="Arial"/>
                <w:b/>
                <w:color w:val="auto"/>
              </w:rPr>
            </w:pPr>
            <w:r w:rsidRPr="001A4AC3">
              <w:rPr>
                <w:rFonts w:ascii="Arial" w:eastAsia="Calibri" w:hAnsi="Arial" w:cs="Arial"/>
                <w:b/>
                <w:color w:val="auto"/>
              </w:rPr>
              <w:t>Rodantys manometrai</w:t>
            </w:r>
          </w:p>
          <w:p w14:paraId="7F90CD37" w14:textId="77777777" w:rsidR="00E27498" w:rsidRPr="001A4AC3" w:rsidRDefault="00E27498" w:rsidP="00AD0A6E">
            <w:pPr>
              <w:tabs>
                <w:tab w:val="left" w:pos="1276"/>
              </w:tabs>
              <w:contextualSpacing/>
              <w:jc w:val="left"/>
              <w:rPr>
                <w:rFonts w:ascii="Arial" w:eastAsia="Times New Roman" w:hAnsi="Arial" w:cs="Arial"/>
                <w:color w:val="auto"/>
              </w:rPr>
            </w:pPr>
          </w:p>
        </w:tc>
      </w:tr>
      <w:tr w:rsidR="00E27498" w:rsidRPr="00BE0756" w14:paraId="132D5F9E" w14:textId="77777777" w:rsidTr="00AD0A6E">
        <w:tc>
          <w:tcPr>
            <w:tcW w:w="315" w:type="pct"/>
          </w:tcPr>
          <w:p w14:paraId="1B657F45"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1.</w:t>
            </w:r>
          </w:p>
        </w:tc>
        <w:tc>
          <w:tcPr>
            <w:tcW w:w="4685" w:type="pct"/>
            <w:gridSpan w:val="3"/>
          </w:tcPr>
          <w:p w14:paraId="1FD03FD4"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Universalus spyruoklinis </w:t>
            </w:r>
            <w:proofErr w:type="spellStart"/>
            <w:r w:rsidRPr="001A4AC3">
              <w:rPr>
                <w:rFonts w:ascii="Arial" w:eastAsia="Times New Roman" w:hAnsi="Arial" w:cs="Arial"/>
                <w:color w:val="auto"/>
              </w:rPr>
              <w:t>Burdono</w:t>
            </w:r>
            <w:proofErr w:type="spellEnd"/>
            <w:r w:rsidRPr="001A4AC3">
              <w:rPr>
                <w:rFonts w:ascii="Arial" w:eastAsia="Times New Roman" w:hAnsi="Arial" w:cs="Arial"/>
                <w:color w:val="auto"/>
              </w:rPr>
              <w:t xml:space="preserve"> vamzdelio manometras vandeniui nepralaidžiame korpuse</w:t>
            </w:r>
          </w:p>
        </w:tc>
      </w:tr>
      <w:tr w:rsidR="00E27498" w:rsidRPr="00BE0756" w14:paraId="2BC9B037" w14:textId="77777777" w:rsidTr="00AD0A6E">
        <w:tc>
          <w:tcPr>
            <w:tcW w:w="315" w:type="pct"/>
          </w:tcPr>
          <w:p w14:paraId="4EB9DB55"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w:t>
            </w:r>
          </w:p>
        </w:tc>
        <w:tc>
          <w:tcPr>
            <w:tcW w:w="4685" w:type="pct"/>
            <w:gridSpan w:val="3"/>
          </w:tcPr>
          <w:p w14:paraId="4B2028CA"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Dalys, besiliečiančios su matavimo terpe, turi būti iš nerūdijančio plieno arba turėti atskyrimo membraną</w:t>
            </w:r>
          </w:p>
        </w:tc>
      </w:tr>
      <w:tr w:rsidR="00E27498" w:rsidRPr="00BE0756" w14:paraId="79459761" w14:textId="77777777" w:rsidTr="00AD0A6E">
        <w:tc>
          <w:tcPr>
            <w:tcW w:w="315" w:type="pct"/>
          </w:tcPr>
          <w:p w14:paraId="7379F7DB"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w:t>
            </w:r>
          </w:p>
        </w:tc>
        <w:tc>
          <w:tcPr>
            <w:tcW w:w="2065" w:type="pct"/>
            <w:gridSpan w:val="2"/>
          </w:tcPr>
          <w:p w14:paraId="29269082"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Tikslumo klasė</w:t>
            </w:r>
          </w:p>
        </w:tc>
        <w:tc>
          <w:tcPr>
            <w:tcW w:w="2620" w:type="pct"/>
          </w:tcPr>
          <w:p w14:paraId="4782A01F"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1%</w:t>
            </w:r>
          </w:p>
        </w:tc>
      </w:tr>
      <w:tr w:rsidR="00E27498" w:rsidRPr="00BE0756" w14:paraId="1F92422C" w14:textId="77777777" w:rsidTr="00AD0A6E">
        <w:tc>
          <w:tcPr>
            <w:tcW w:w="315" w:type="pct"/>
          </w:tcPr>
          <w:p w14:paraId="7DCD676F"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4.</w:t>
            </w:r>
          </w:p>
        </w:tc>
        <w:tc>
          <w:tcPr>
            <w:tcW w:w="4685" w:type="pct"/>
            <w:gridSpan w:val="3"/>
          </w:tcPr>
          <w:p w14:paraId="4C060FA0"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Manometras turi atlaikyti faktinę matuojamos terpės temperatūrą arba būti apsaugotas nuo jos poveikio naudojant </w:t>
            </w:r>
            <w:proofErr w:type="spellStart"/>
            <w:r w:rsidRPr="001A4AC3">
              <w:rPr>
                <w:rFonts w:ascii="Arial" w:eastAsia="Times New Roman" w:hAnsi="Arial" w:cs="Arial"/>
                <w:color w:val="auto"/>
              </w:rPr>
              <w:t>manometrinius</w:t>
            </w:r>
            <w:proofErr w:type="spellEnd"/>
            <w:r w:rsidRPr="001A4AC3">
              <w:rPr>
                <w:rFonts w:ascii="Arial" w:eastAsia="Times New Roman" w:hAnsi="Arial" w:cs="Arial"/>
                <w:color w:val="auto"/>
              </w:rPr>
              <w:t xml:space="preserve"> „O“ arba „U“ formos vamzdelius priklausomai nuo proceso vamzdžio padėties</w:t>
            </w:r>
          </w:p>
        </w:tc>
      </w:tr>
      <w:tr w:rsidR="00E27498" w:rsidRPr="00BE0756" w14:paraId="1B77C7BD" w14:textId="77777777" w:rsidTr="00AD0A6E">
        <w:tc>
          <w:tcPr>
            <w:tcW w:w="315" w:type="pct"/>
          </w:tcPr>
          <w:p w14:paraId="49014BAE"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5.</w:t>
            </w:r>
          </w:p>
        </w:tc>
        <w:tc>
          <w:tcPr>
            <w:tcW w:w="2065" w:type="pct"/>
            <w:gridSpan w:val="2"/>
          </w:tcPr>
          <w:p w14:paraId="51C126CE"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Korpusas</w:t>
            </w:r>
          </w:p>
        </w:tc>
        <w:tc>
          <w:tcPr>
            <w:tcW w:w="2620" w:type="pct"/>
          </w:tcPr>
          <w:p w14:paraId="79FA8972"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Nerūdijantis plienas, skersmuo 100 mm (esant reikalingumui 160 mm)</w:t>
            </w:r>
          </w:p>
        </w:tc>
      </w:tr>
      <w:tr w:rsidR="00E27498" w:rsidRPr="00BE0756" w14:paraId="49B1677B" w14:textId="77777777" w:rsidTr="00AD0A6E">
        <w:tc>
          <w:tcPr>
            <w:tcW w:w="315" w:type="pct"/>
          </w:tcPr>
          <w:p w14:paraId="5D3651BC"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6.</w:t>
            </w:r>
          </w:p>
        </w:tc>
        <w:tc>
          <w:tcPr>
            <w:tcW w:w="4685" w:type="pct"/>
            <w:gridSpan w:val="3"/>
          </w:tcPr>
          <w:p w14:paraId="07EA7C5B"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Manometras turi turėti gamintojo numatytą raudoną rodyklę</w:t>
            </w:r>
          </w:p>
        </w:tc>
      </w:tr>
      <w:tr w:rsidR="00E27498" w:rsidRPr="00BE0756" w14:paraId="4BE265E6" w14:textId="77777777" w:rsidTr="00AD0A6E">
        <w:tc>
          <w:tcPr>
            <w:tcW w:w="315" w:type="pct"/>
          </w:tcPr>
          <w:p w14:paraId="35DBAAE8"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7.</w:t>
            </w:r>
          </w:p>
        </w:tc>
        <w:tc>
          <w:tcPr>
            <w:tcW w:w="2065" w:type="pct"/>
            <w:gridSpan w:val="2"/>
          </w:tcPr>
          <w:p w14:paraId="47385C39"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Matavimo ribos</w:t>
            </w:r>
          </w:p>
        </w:tc>
        <w:tc>
          <w:tcPr>
            <w:tcW w:w="2620" w:type="pct"/>
          </w:tcPr>
          <w:p w14:paraId="5836DDA8"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Pagal matuojamo parametro dydį</w:t>
            </w:r>
          </w:p>
        </w:tc>
      </w:tr>
      <w:tr w:rsidR="00860FE6" w:rsidRPr="00BE0756" w14:paraId="4DA10E1D" w14:textId="77777777" w:rsidTr="00860FE6">
        <w:tc>
          <w:tcPr>
            <w:tcW w:w="5000" w:type="pct"/>
            <w:gridSpan w:val="4"/>
          </w:tcPr>
          <w:p w14:paraId="66A9C230" w14:textId="77777777" w:rsidR="00BA30C1" w:rsidRDefault="00BA30C1" w:rsidP="0089372D">
            <w:pPr>
              <w:pStyle w:val="ListParagraph"/>
              <w:tabs>
                <w:tab w:val="left" w:pos="1276"/>
              </w:tabs>
              <w:jc w:val="center"/>
              <w:rPr>
                <w:rFonts w:ascii="Arial" w:eastAsia="Calibri" w:hAnsi="Arial"/>
                <w:b/>
                <w:bCs/>
              </w:rPr>
            </w:pPr>
          </w:p>
          <w:p w14:paraId="6B8A45C2" w14:textId="1EFCE354" w:rsidR="0089372D" w:rsidRPr="00BA30C1" w:rsidRDefault="0089372D" w:rsidP="0089372D">
            <w:pPr>
              <w:pStyle w:val="ListParagraph"/>
              <w:tabs>
                <w:tab w:val="left" w:pos="1276"/>
              </w:tabs>
              <w:jc w:val="center"/>
              <w:rPr>
                <w:rFonts w:ascii="Arial" w:eastAsia="Calibri" w:hAnsi="Arial"/>
                <w:b/>
                <w:bCs/>
              </w:rPr>
            </w:pPr>
            <w:r w:rsidRPr="00E9045E">
              <w:rPr>
                <w:rFonts w:ascii="Arial" w:eastAsia="Calibri" w:hAnsi="Arial"/>
                <w:b/>
                <w:bCs/>
              </w:rPr>
              <w:t>Valytų nuotekų srauto skaitiklis</w:t>
            </w:r>
          </w:p>
          <w:p w14:paraId="53A07478" w14:textId="77777777" w:rsidR="00860FE6" w:rsidRPr="00BA30C1" w:rsidRDefault="00860FE6" w:rsidP="00AD0A6E">
            <w:pPr>
              <w:tabs>
                <w:tab w:val="left" w:pos="1276"/>
              </w:tabs>
              <w:contextualSpacing/>
              <w:jc w:val="left"/>
              <w:rPr>
                <w:rFonts w:ascii="Arial" w:eastAsia="Times New Roman" w:hAnsi="Arial" w:cs="Arial"/>
                <w:color w:val="auto"/>
              </w:rPr>
            </w:pPr>
          </w:p>
        </w:tc>
      </w:tr>
      <w:tr w:rsidR="000F40A1" w:rsidRPr="00BE0756" w14:paraId="61776C91" w14:textId="77777777" w:rsidTr="00AD0A6E">
        <w:tc>
          <w:tcPr>
            <w:tcW w:w="315" w:type="pct"/>
          </w:tcPr>
          <w:p w14:paraId="023AC1B9" w14:textId="6F90AC81" w:rsidR="000F40A1" w:rsidRPr="00BA30C1" w:rsidRDefault="000F40A1" w:rsidP="000F40A1">
            <w:pPr>
              <w:tabs>
                <w:tab w:val="left" w:pos="1276"/>
              </w:tabs>
              <w:contextualSpacing/>
              <w:jc w:val="center"/>
              <w:rPr>
                <w:rFonts w:ascii="Arial" w:eastAsia="Times New Roman" w:hAnsi="Arial" w:cs="Arial"/>
                <w:color w:val="auto"/>
              </w:rPr>
            </w:pPr>
            <w:r w:rsidRPr="00BA30C1">
              <w:rPr>
                <w:rFonts w:ascii="Arial" w:eastAsia="Times New Roman" w:hAnsi="Arial" w:cs="Arial"/>
                <w:color w:val="auto"/>
              </w:rPr>
              <w:t>1.</w:t>
            </w:r>
          </w:p>
        </w:tc>
        <w:tc>
          <w:tcPr>
            <w:tcW w:w="2065" w:type="pct"/>
            <w:gridSpan w:val="2"/>
          </w:tcPr>
          <w:p w14:paraId="23269A9E" w14:textId="4C2D4673" w:rsidR="000F40A1" w:rsidRPr="00BA30C1" w:rsidRDefault="000F40A1" w:rsidP="000F40A1">
            <w:pPr>
              <w:tabs>
                <w:tab w:val="left" w:pos="1276"/>
              </w:tabs>
              <w:contextualSpacing/>
              <w:jc w:val="left"/>
              <w:rPr>
                <w:rFonts w:ascii="Arial" w:eastAsia="Times New Roman" w:hAnsi="Arial" w:cs="Arial"/>
                <w:color w:val="auto"/>
              </w:rPr>
            </w:pPr>
            <w:r w:rsidRPr="00E9045E">
              <w:rPr>
                <w:rFonts w:ascii="Arial" w:hAnsi="Arial"/>
              </w:rPr>
              <w:t>Tipas</w:t>
            </w:r>
          </w:p>
        </w:tc>
        <w:tc>
          <w:tcPr>
            <w:tcW w:w="2620" w:type="pct"/>
          </w:tcPr>
          <w:p w14:paraId="1B067306" w14:textId="7FF48496" w:rsidR="000F40A1" w:rsidRPr="00BA30C1" w:rsidRDefault="000F40A1" w:rsidP="000F40A1">
            <w:pPr>
              <w:tabs>
                <w:tab w:val="left" w:pos="1276"/>
              </w:tabs>
              <w:contextualSpacing/>
              <w:jc w:val="left"/>
              <w:rPr>
                <w:rFonts w:ascii="Arial" w:eastAsia="Times New Roman" w:hAnsi="Arial" w:cs="Arial"/>
                <w:color w:val="auto"/>
              </w:rPr>
            </w:pPr>
            <w:r w:rsidRPr="00E9045E">
              <w:rPr>
                <w:rFonts w:ascii="Arial" w:hAnsi="Arial"/>
              </w:rPr>
              <w:t>Ultragarsinis arba elektromagnetinis</w:t>
            </w:r>
          </w:p>
        </w:tc>
      </w:tr>
      <w:tr w:rsidR="000F40A1" w:rsidRPr="00BE0756" w14:paraId="63B7A882" w14:textId="77777777" w:rsidTr="00AD0A6E">
        <w:tc>
          <w:tcPr>
            <w:tcW w:w="315" w:type="pct"/>
          </w:tcPr>
          <w:p w14:paraId="067585C2" w14:textId="596654E2" w:rsidR="000F40A1" w:rsidRPr="00BA30C1" w:rsidRDefault="000F40A1" w:rsidP="000F40A1">
            <w:pPr>
              <w:tabs>
                <w:tab w:val="left" w:pos="1276"/>
              </w:tabs>
              <w:contextualSpacing/>
              <w:jc w:val="center"/>
              <w:rPr>
                <w:rFonts w:ascii="Arial" w:eastAsia="Times New Roman" w:hAnsi="Arial" w:cs="Arial"/>
                <w:color w:val="auto"/>
              </w:rPr>
            </w:pPr>
            <w:r w:rsidRPr="00BA30C1">
              <w:rPr>
                <w:rFonts w:ascii="Arial" w:eastAsia="Times New Roman" w:hAnsi="Arial" w:cs="Arial"/>
                <w:color w:val="auto"/>
              </w:rPr>
              <w:t>2.</w:t>
            </w:r>
          </w:p>
        </w:tc>
        <w:tc>
          <w:tcPr>
            <w:tcW w:w="2065" w:type="pct"/>
            <w:gridSpan w:val="2"/>
          </w:tcPr>
          <w:p w14:paraId="6599100F" w14:textId="628F7463" w:rsidR="000F40A1" w:rsidRPr="00BA30C1" w:rsidRDefault="000F40A1" w:rsidP="000F40A1">
            <w:pPr>
              <w:tabs>
                <w:tab w:val="left" w:pos="1276"/>
              </w:tabs>
              <w:contextualSpacing/>
              <w:jc w:val="left"/>
              <w:rPr>
                <w:rFonts w:ascii="Arial" w:eastAsia="Times New Roman" w:hAnsi="Arial" w:cs="Arial"/>
                <w:color w:val="auto"/>
              </w:rPr>
            </w:pPr>
            <w:r w:rsidRPr="00E9045E">
              <w:rPr>
                <w:rFonts w:ascii="Arial" w:hAnsi="Arial"/>
              </w:rPr>
              <w:t>Tikslumo klasė</w:t>
            </w:r>
          </w:p>
        </w:tc>
        <w:tc>
          <w:tcPr>
            <w:tcW w:w="2620" w:type="pct"/>
          </w:tcPr>
          <w:p w14:paraId="3C09EC36" w14:textId="3470EA95" w:rsidR="000F40A1" w:rsidRPr="00BA30C1" w:rsidRDefault="000F40A1" w:rsidP="000F40A1">
            <w:pPr>
              <w:tabs>
                <w:tab w:val="left" w:pos="1276"/>
              </w:tabs>
              <w:contextualSpacing/>
              <w:jc w:val="left"/>
              <w:rPr>
                <w:rFonts w:ascii="Arial" w:eastAsia="Times New Roman" w:hAnsi="Arial" w:cs="Arial"/>
                <w:color w:val="auto"/>
              </w:rPr>
            </w:pPr>
            <w:r w:rsidRPr="00E9045E">
              <w:rPr>
                <w:rFonts w:ascii="Arial" w:hAnsi="Arial"/>
              </w:rPr>
              <w:t>2</w:t>
            </w:r>
          </w:p>
        </w:tc>
      </w:tr>
      <w:tr w:rsidR="000F40A1" w:rsidRPr="00BE0756" w14:paraId="19627F44" w14:textId="77777777" w:rsidTr="000F40A1">
        <w:tc>
          <w:tcPr>
            <w:tcW w:w="315" w:type="pct"/>
          </w:tcPr>
          <w:p w14:paraId="43F54830" w14:textId="43296DB4" w:rsidR="000F40A1" w:rsidRPr="00BA30C1" w:rsidRDefault="000F40A1" w:rsidP="00AD0A6E">
            <w:pPr>
              <w:tabs>
                <w:tab w:val="left" w:pos="1276"/>
              </w:tabs>
              <w:contextualSpacing/>
              <w:jc w:val="center"/>
              <w:rPr>
                <w:rFonts w:ascii="Arial" w:eastAsia="Times New Roman" w:hAnsi="Arial" w:cs="Arial"/>
                <w:color w:val="auto"/>
              </w:rPr>
            </w:pPr>
            <w:r w:rsidRPr="00BA30C1">
              <w:rPr>
                <w:rFonts w:ascii="Arial" w:eastAsia="Times New Roman" w:hAnsi="Arial" w:cs="Arial"/>
                <w:color w:val="auto"/>
              </w:rPr>
              <w:t>3.</w:t>
            </w:r>
          </w:p>
        </w:tc>
        <w:tc>
          <w:tcPr>
            <w:tcW w:w="4685" w:type="pct"/>
            <w:gridSpan w:val="3"/>
          </w:tcPr>
          <w:p w14:paraId="154BD621" w14:textId="08243104" w:rsidR="000F40A1" w:rsidRPr="00BA30C1" w:rsidRDefault="008F7609" w:rsidP="00AD0A6E">
            <w:pPr>
              <w:tabs>
                <w:tab w:val="left" w:pos="1276"/>
              </w:tabs>
              <w:contextualSpacing/>
              <w:jc w:val="left"/>
              <w:rPr>
                <w:rFonts w:ascii="Arial" w:eastAsia="Times New Roman" w:hAnsi="Arial" w:cs="Arial"/>
                <w:color w:val="auto"/>
              </w:rPr>
            </w:pPr>
            <w:r w:rsidRPr="00E9045E">
              <w:rPr>
                <w:rFonts w:ascii="Arial" w:hAnsi="Arial"/>
              </w:rPr>
              <w:t xml:space="preserve">Ultragarsinis arba elektromagnetinis </w:t>
            </w:r>
            <w:proofErr w:type="spellStart"/>
            <w:r w:rsidRPr="00E9045E">
              <w:rPr>
                <w:rFonts w:ascii="Arial" w:hAnsi="Arial"/>
              </w:rPr>
              <w:t>debitomatis</w:t>
            </w:r>
            <w:proofErr w:type="spellEnd"/>
            <w:r w:rsidRPr="00E9045E">
              <w:rPr>
                <w:rFonts w:ascii="Arial" w:hAnsi="Arial"/>
              </w:rPr>
              <w:t xml:space="preserve">; </w:t>
            </w:r>
            <w:proofErr w:type="spellStart"/>
            <w:r w:rsidRPr="00E9045E">
              <w:rPr>
                <w:rFonts w:ascii="Arial" w:hAnsi="Arial"/>
              </w:rPr>
              <w:t>flanšinis</w:t>
            </w:r>
            <w:proofErr w:type="spellEnd"/>
            <w:r w:rsidRPr="00E9045E">
              <w:rPr>
                <w:rFonts w:ascii="Arial" w:hAnsi="Arial"/>
              </w:rPr>
              <w:t xml:space="preserve">; komplekte su atsakomaisiais </w:t>
            </w:r>
            <w:proofErr w:type="spellStart"/>
            <w:r w:rsidRPr="00E9045E">
              <w:rPr>
                <w:rFonts w:ascii="Arial" w:hAnsi="Arial"/>
              </w:rPr>
              <w:t>flanšais</w:t>
            </w:r>
            <w:proofErr w:type="spellEnd"/>
            <w:r w:rsidRPr="00E9045E">
              <w:rPr>
                <w:rFonts w:ascii="Arial" w:hAnsi="Arial"/>
              </w:rPr>
              <w:t>, varžtais, tarpinėmis ir t.t; su metrologine patikra.</w:t>
            </w:r>
          </w:p>
        </w:tc>
      </w:tr>
      <w:tr w:rsidR="00992FBE" w:rsidRPr="00BE0756" w14:paraId="4664E4D2" w14:textId="77777777" w:rsidTr="00AD0A6E">
        <w:tc>
          <w:tcPr>
            <w:tcW w:w="315" w:type="pct"/>
          </w:tcPr>
          <w:p w14:paraId="5CA8607B" w14:textId="5AF58879" w:rsidR="00992FBE" w:rsidRPr="00BA30C1" w:rsidRDefault="00992FBE" w:rsidP="00992FBE">
            <w:pPr>
              <w:tabs>
                <w:tab w:val="left" w:pos="1276"/>
              </w:tabs>
              <w:contextualSpacing/>
              <w:jc w:val="center"/>
              <w:rPr>
                <w:rFonts w:ascii="Arial" w:eastAsia="Times New Roman" w:hAnsi="Arial" w:cs="Arial"/>
                <w:color w:val="auto"/>
              </w:rPr>
            </w:pPr>
            <w:r w:rsidRPr="00BA30C1">
              <w:rPr>
                <w:rFonts w:ascii="Arial" w:eastAsia="Times New Roman" w:hAnsi="Arial" w:cs="Arial"/>
                <w:color w:val="auto"/>
              </w:rPr>
              <w:t>4.</w:t>
            </w:r>
          </w:p>
        </w:tc>
        <w:tc>
          <w:tcPr>
            <w:tcW w:w="2065" w:type="pct"/>
            <w:gridSpan w:val="2"/>
          </w:tcPr>
          <w:p w14:paraId="428A3932" w14:textId="2468604F" w:rsidR="00992FBE" w:rsidRPr="00BA30C1" w:rsidRDefault="00992FBE" w:rsidP="00992FBE">
            <w:pPr>
              <w:tabs>
                <w:tab w:val="left" w:pos="1276"/>
              </w:tabs>
              <w:contextualSpacing/>
              <w:jc w:val="left"/>
              <w:rPr>
                <w:rFonts w:ascii="Arial" w:eastAsia="Times New Roman" w:hAnsi="Arial" w:cs="Arial"/>
                <w:color w:val="auto"/>
              </w:rPr>
            </w:pPr>
            <w:r w:rsidRPr="00E9045E">
              <w:rPr>
                <w:rFonts w:ascii="Arial" w:hAnsi="Arial"/>
              </w:rPr>
              <w:t>Skaitiklio maitinimas</w:t>
            </w:r>
          </w:p>
        </w:tc>
        <w:tc>
          <w:tcPr>
            <w:tcW w:w="2620" w:type="pct"/>
          </w:tcPr>
          <w:p w14:paraId="4BC1018A" w14:textId="53436DB2" w:rsidR="00992FBE" w:rsidRPr="00BA30C1" w:rsidRDefault="00992FBE" w:rsidP="00992FBE">
            <w:pPr>
              <w:tabs>
                <w:tab w:val="left" w:pos="1276"/>
              </w:tabs>
              <w:contextualSpacing/>
              <w:jc w:val="left"/>
              <w:rPr>
                <w:rFonts w:ascii="Arial" w:eastAsia="Times New Roman" w:hAnsi="Arial" w:cs="Arial"/>
                <w:color w:val="auto"/>
              </w:rPr>
            </w:pPr>
            <w:r w:rsidRPr="00E9045E">
              <w:rPr>
                <w:rFonts w:ascii="Arial" w:hAnsi="Arial"/>
              </w:rPr>
              <w:t>230V AC</w:t>
            </w:r>
          </w:p>
        </w:tc>
      </w:tr>
      <w:tr w:rsidR="00992FBE" w:rsidRPr="00BE0756" w14:paraId="0F8FEF84" w14:textId="77777777" w:rsidTr="00AD0A6E">
        <w:tc>
          <w:tcPr>
            <w:tcW w:w="315" w:type="pct"/>
          </w:tcPr>
          <w:p w14:paraId="0723BD21" w14:textId="32C157D1" w:rsidR="00992FBE" w:rsidRPr="00BA30C1" w:rsidRDefault="00992FBE" w:rsidP="00992FBE">
            <w:pPr>
              <w:tabs>
                <w:tab w:val="left" w:pos="1276"/>
              </w:tabs>
              <w:contextualSpacing/>
              <w:jc w:val="center"/>
              <w:rPr>
                <w:rFonts w:ascii="Arial" w:eastAsia="Times New Roman" w:hAnsi="Arial" w:cs="Arial"/>
                <w:color w:val="auto"/>
              </w:rPr>
            </w:pPr>
            <w:r w:rsidRPr="00BA30C1">
              <w:rPr>
                <w:rFonts w:ascii="Arial" w:eastAsia="Times New Roman" w:hAnsi="Arial" w:cs="Arial"/>
                <w:color w:val="auto"/>
              </w:rPr>
              <w:t>5.</w:t>
            </w:r>
          </w:p>
        </w:tc>
        <w:tc>
          <w:tcPr>
            <w:tcW w:w="2065" w:type="pct"/>
            <w:gridSpan w:val="2"/>
          </w:tcPr>
          <w:p w14:paraId="011B5270" w14:textId="5CD42BF1" w:rsidR="00992FBE" w:rsidRPr="00BA30C1" w:rsidRDefault="00992FBE" w:rsidP="00992FBE">
            <w:pPr>
              <w:tabs>
                <w:tab w:val="left" w:pos="1276"/>
              </w:tabs>
              <w:contextualSpacing/>
              <w:jc w:val="left"/>
              <w:rPr>
                <w:rFonts w:ascii="Arial" w:eastAsia="Times New Roman" w:hAnsi="Arial" w:cs="Arial"/>
                <w:color w:val="auto"/>
              </w:rPr>
            </w:pPr>
            <w:r w:rsidRPr="00E9045E">
              <w:rPr>
                <w:rFonts w:ascii="Arial" w:hAnsi="Arial"/>
              </w:rPr>
              <w:t>Išėjimai</w:t>
            </w:r>
          </w:p>
        </w:tc>
        <w:tc>
          <w:tcPr>
            <w:tcW w:w="2620" w:type="pct"/>
          </w:tcPr>
          <w:p w14:paraId="1036560D" w14:textId="52A69411" w:rsidR="00992FBE" w:rsidRPr="00BA30C1" w:rsidRDefault="00992FBE" w:rsidP="00992FBE">
            <w:pPr>
              <w:tabs>
                <w:tab w:val="left" w:pos="1276"/>
              </w:tabs>
              <w:contextualSpacing/>
              <w:jc w:val="left"/>
              <w:rPr>
                <w:rFonts w:ascii="Arial" w:eastAsia="Times New Roman" w:hAnsi="Arial" w:cs="Arial"/>
                <w:color w:val="auto"/>
              </w:rPr>
            </w:pPr>
            <w:proofErr w:type="spellStart"/>
            <w:r w:rsidRPr="00E9045E">
              <w:rPr>
                <w:rFonts w:ascii="Arial" w:hAnsi="Arial"/>
              </w:rPr>
              <w:t>ModBus</w:t>
            </w:r>
            <w:proofErr w:type="spellEnd"/>
            <w:r w:rsidRPr="00E9045E">
              <w:rPr>
                <w:rFonts w:ascii="Arial" w:hAnsi="Arial"/>
              </w:rPr>
              <w:t xml:space="preserve"> ryšio kanalas + 4-20mA (srautas)</w:t>
            </w:r>
          </w:p>
        </w:tc>
      </w:tr>
      <w:tr w:rsidR="00992FBE" w:rsidRPr="00BE0756" w14:paraId="08C6D4EB" w14:textId="77777777" w:rsidTr="00AD0A6E">
        <w:tc>
          <w:tcPr>
            <w:tcW w:w="315" w:type="pct"/>
          </w:tcPr>
          <w:p w14:paraId="07634240" w14:textId="38D40A24" w:rsidR="00992FBE" w:rsidRPr="00BA30C1" w:rsidRDefault="00992FBE" w:rsidP="00992FBE">
            <w:pPr>
              <w:tabs>
                <w:tab w:val="left" w:pos="1276"/>
              </w:tabs>
              <w:contextualSpacing/>
              <w:jc w:val="center"/>
              <w:rPr>
                <w:rFonts w:ascii="Arial" w:eastAsia="Times New Roman" w:hAnsi="Arial" w:cs="Arial"/>
                <w:color w:val="auto"/>
              </w:rPr>
            </w:pPr>
            <w:r w:rsidRPr="00BA30C1">
              <w:rPr>
                <w:rFonts w:ascii="Arial" w:eastAsia="Times New Roman" w:hAnsi="Arial" w:cs="Arial"/>
                <w:color w:val="auto"/>
              </w:rPr>
              <w:t>6.</w:t>
            </w:r>
          </w:p>
        </w:tc>
        <w:tc>
          <w:tcPr>
            <w:tcW w:w="2065" w:type="pct"/>
            <w:gridSpan w:val="2"/>
          </w:tcPr>
          <w:p w14:paraId="05F144BB" w14:textId="5B8B3002" w:rsidR="00992FBE" w:rsidRPr="00BA30C1" w:rsidRDefault="00992FBE" w:rsidP="00992FBE">
            <w:pPr>
              <w:tabs>
                <w:tab w:val="left" w:pos="1276"/>
              </w:tabs>
              <w:contextualSpacing/>
              <w:jc w:val="left"/>
              <w:rPr>
                <w:rFonts w:ascii="Arial" w:eastAsia="Times New Roman" w:hAnsi="Arial" w:cs="Arial"/>
                <w:color w:val="auto"/>
              </w:rPr>
            </w:pPr>
            <w:r w:rsidRPr="00E9045E">
              <w:rPr>
                <w:rFonts w:ascii="Arial" w:hAnsi="Arial"/>
              </w:rPr>
              <w:t>Apsaugos klasė</w:t>
            </w:r>
          </w:p>
        </w:tc>
        <w:tc>
          <w:tcPr>
            <w:tcW w:w="2620" w:type="pct"/>
          </w:tcPr>
          <w:p w14:paraId="13E6653F" w14:textId="05BDA2C8" w:rsidR="00992FBE" w:rsidRPr="00BA30C1" w:rsidRDefault="00992FBE" w:rsidP="00992FBE">
            <w:pPr>
              <w:tabs>
                <w:tab w:val="left" w:pos="1276"/>
              </w:tabs>
              <w:contextualSpacing/>
              <w:jc w:val="left"/>
              <w:rPr>
                <w:rFonts w:ascii="Arial" w:eastAsia="Times New Roman" w:hAnsi="Arial" w:cs="Arial"/>
                <w:color w:val="auto"/>
              </w:rPr>
            </w:pPr>
            <w:r w:rsidRPr="00E9045E">
              <w:rPr>
                <w:rFonts w:ascii="Arial" w:hAnsi="Arial" w:hint="eastAsia"/>
              </w:rPr>
              <w:t>≥</w:t>
            </w:r>
            <w:r w:rsidRPr="00E9045E">
              <w:rPr>
                <w:rFonts w:ascii="Arial" w:hAnsi="Arial"/>
              </w:rPr>
              <w:t xml:space="preserve"> IP54</w:t>
            </w:r>
          </w:p>
        </w:tc>
      </w:tr>
      <w:tr w:rsidR="00E27498" w:rsidRPr="00BE0756" w14:paraId="1251933F" w14:textId="77777777" w:rsidTr="00AD0A6E">
        <w:tc>
          <w:tcPr>
            <w:tcW w:w="5000" w:type="pct"/>
            <w:gridSpan w:val="4"/>
          </w:tcPr>
          <w:p w14:paraId="476C09A9" w14:textId="77777777" w:rsidR="00E27498" w:rsidRPr="001A4AC3" w:rsidRDefault="00E27498" w:rsidP="00AD0A6E">
            <w:pPr>
              <w:tabs>
                <w:tab w:val="left" w:pos="1276"/>
              </w:tabs>
              <w:contextualSpacing/>
              <w:jc w:val="center"/>
              <w:rPr>
                <w:rFonts w:ascii="Arial" w:eastAsia="Calibri" w:hAnsi="Arial" w:cs="Arial"/>
                <w:b/>
                <w:color w:val="auto"/>
              </w:rPr>
            </w:pPr>
          </w:p>
          <w:p w14:paraId="16BB81D2" w14:textId="77777777" w:rsidR="00E27498" w:rsidRPr="001A4AC3" w:rsidRDefault="00E27498" w:rsidP="00AD0A6E">
            <w:pPr>
              <w:tabs>
                <w:tab w:val="left" w:pos="1276"/>
              </w:tabs>
              <w:contextualSpacing/>
              <w:jc w:val="center"/>
              <w:rPr>
                <w:rFonts w:ascii="Arial" w:eastAsia="Calibri" w:hAnsi="Arial" w:cs="Arial"/>
                <w:b/>
                <w:color w:val="auto"/>
              </w:rPr>
            </w:pPr>
            <w:r w:rsidRPr="001A4AC3">
              <w:rPr>
                <w:rFonts w:ascii="Arial" w:eastAsia="Calibri" w:hAnsi="Arial" w:cs="Arial"/>
                <w:b/>
                <w:color w:val="auto"/>
              </w:rPr>
              <w:t>Šilumos kiekio skaitikliai</w:t>
            </w:r>
          </w:p>
          <w:p w14:paraId="32701E92" w14:textId="77777777" w:rsidR="00E27498" w:rsidRPr="001A4AC3" w:rsidRDefault="00E27498" w:rsidP="00AD0A6E">
            <w:pPr>
              <w:tabs>
                <w:tab w:val="left" w:pos="1276"/>
              </w:tabs>
              <w:contextualSpacing/>
              <w:jc w:val="left"/>
              <w:rPr>
                <w:rFonts w:ascii="Arial" w:eastAsia="Times New Roman" w:hAnsi="Arial" w:cs="Arial"/>
                <w:color w:val="auto"/>
              </w:rPr>
            </w:pPr>
          </w:p>
        </w:tc>
      </w:tr>
      <w:tr w:rsidR="00E27498" w:rsidRPr="00BE0756" w14:paraId="5AFA103C" w14:textId="77777777" w:rsidTr="00AD0A6E">
        <w:tc>
          <w:tcPr>
            <w:tcW w:w="315" w:type="pct"/>
          </w:tcPr>
          <w:p w14:paraId="5E8A80F2"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lastRenderedPageBreak/>
              <w:t>1.</w:t>
            </w:r>
          </w:p>
        </w:tc>
        <w:tc>
          <w:tcPr>
            <w:tcW w:w="2065" w:type="pct"/>
            <w:gridSpan w:val="2"/>
          </w:tcPr>
          <w:p w14:paraId="0281B270"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Tipas</w:t>
            </w:r>
          </w:p>
        </w:tc>
        <w:tc>
          <w:tcPr>
            <w:tcW w:w="2620" w:type="pct"/>
          </w:tcPr>
          <w:p w14:paraId="44A72317"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Ultragarsinis</w:t>
            </w:r>
          </w:p>
        </w:tc>
      </w:tr>
      <w:tr w:rsidR="00E27498" w:rsidRPr="00BE0756" w14:paraId="22D098FA" w14:textId="77777777" w:rsidTr="00AD0A6E">
        <w:tc>
          <w:tcPr>
            <w:tcW w:w="315" w:type="pct"/>
          </w:tcPr>
          <w:p w14:paraId="464DA756"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2.</w:t>
            </w:r>
          </w:p>
        </w:tc>
        <w:tc>
          <w:tcPr>
            <w:tcW w:w="2065" w:type="pct"/>
            <w:gridSpan w:val="2"/>
          </w:tcPr>
          <w:p w14:paraId="2C196A68"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Tikslumo klasė</w:t>
            </w:r>
          </w:p>
        </w:tc>
        <w:tc>
          <w:tcPr>
            <w:tcW w:w="2620" w:type="pct"/>
          </w:tcPr>
          <w:p w14:paraId="6613DB4A" w14:textId="36323212"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1</w:t>
            </w:r>
          </w:p>
        </w:tc>
      </w:tr>
      <w:tr w:rsidR="00E27498" w:rsidRPr="00BE0756" w14:paraId="30F8D68C" w14:textId="77777777" w:rsidTr="00AD0A6E">
        <w:tc>
          <w:tcPr>
            <w:tcW w:w="315" w:type="pct"/>
          </w:tcPr>
          <w:p w14:paraId="3789624C"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3.</w:t>
            </w:r>
          </w:p>
        </w:tc>
        <w:tc>
          <w:tcPr>
            <w:tcW w:w="4685" w:type="pct"/>
            <w:gridSpan w:val="3"/>
          </w:tcPr>
          <w:p w14:paraId="2C8CCF48"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xml:space="preserve">Ultragarsinis </w:t>
            </w:r>
            <w:proofErr w:type="spellStart"/>
            <w:r w:rsidRPr="001A4AC3">
              <w:rPr>
                <w:rFonts w:ascii="Arial" w:eastAsia="Times New Roman" w:hAnsi="Arial" w:cs="Arial"/>
                <w:color w:val="auto"/>
              </w:rPr>
              <w:t>debitomatis</w:t>
            </w:r>
            <w:proofErr w:type="spellEnd"/>
            <w:r w:rsidRPr="001A4AC3">
              <w:rPr>
                <w:rFonts w:ascii="Arial" w:eastAsia="Times New Roman" w:hAnsi="Arial" w:cs="Arial"/>
                <w:color w:val="auto"/>
              </w:rPr>
              <w:t xml:space="preserve">; </w:t>
            </w:r>
            <w:proofErr w:type="spellStart"/>
            <w:r w:rsidRPr="001A4AC3">
              <w:rPr>
                <w:rFonts w:ascii="Arial" w:eastAsia="Times New Roman" w:hAnsi="Arial" w:cs="Arial"/>
                <w:color w:val="auto"/>
              </w:rPr>
              <w:t>flanšinis</w:t>
            </w:r>
            <w:proofErr w:type="spellEnd"/>
            <w:r w:rsidRPr="001A4AC3">
              <w:rPr>
                <w:rFonts w:ascii="Arial" w:eastAsia="Times New Roman" w:hAnsi="Arial" w:cs="Arial"/>
                <w:color w:val="auto"/>
              </w:rPr>
              <w:t xml:space="preserve">; su atsakomaisiais </w:t>
            </w:r>
            <w:proofErr w:type="spellStart"/>
            <w:r w:rsidRPr="001A4AC3">
              <w:rPr>
                <w:rFonts w:ascii="Arial" w:eastAsia="Times New Roman" w:hAnsi="Arial" w:cs="Arial"/>
                <w:color w:val="auto"/>
              </w:rPr>
              <w:t>flanšais</w:t>
            </w:r>
            <w:proofErr w:type="spellEnd"/>
            <w:r w:rsidRPr="001A4AC3">
              <w:rPr>
                <w:rFonts w:ascii="Arial" w:eastAsia="Times New Roman" w:hAnsi="Arial" w:cs="Arial"/>
                <w:color w:val="auto"/>
              </w:rPr>
              <w:t xml:space="preserve"> komplekte; su metrologine patikra pagal MID direktyvą</w:t>
            </w:r>
          </w:p>
        </w:tc>
      </w:tr>
      <w:tr w:rsidR="00E27498" w:rsidRPr="00BE0756" w14:paraId="599761AB" w14:textId="77777777" w:rsidTr="00AD0A6E">
        <w:tc>
          <w:tcPr>
            <w:tcW w:w="315" w:type="pct"/>
          </w:tcPr>
          <w:p w14:paraId="554B8715"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4.</w:t>
            </w:r>
          </w:p>
        </w:tc>
        <w:tc>
          <w:tcPr>
            <w:tcW w:w="2065" w:type="pct"/>
            <w:gridSpan w:val="2"/>
          </w:tcPr>
          <w:p w14:paraId="4D8A22BF"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Skaitiklio maitinimas</w:t>
            </w:r>
          </w:p>
        </w:tc>
        <w:tc>
          <w:tcPr>
            <w:tcW w:w="2620" w:type="pct"/>
          </w:tcPr>
          <w:p w14:paraId="4763C55D"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230V AC + baterija</w:t>
            </w:r>
          </w:p>
        </w:tc>
      </w:tr>
      <w:tr w:rsidR="00E27498" w:rsidRPr="00BE0756" w14:paraId="3D6AC002" w14:textId="77777777" w:rsidTr="00AD0A6E">
        <w:tc>
          <w:tcPr>
            <w:tcW w:w="315" w:type="pct"/>
          </w:tcPr>
          <w:p w14:paraId="1F8AB1A4"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5.</w:t>
            </w:r>
          </w:p>
        </w:tc>
        <w:tc>
          <w:tcPr>
            <w:tcW w:w="2065" w:type="pct"/>
            <w:gridSpan w:val="2"/>
          </w:tcPr>
          <w:p w14:paraId="26CDB639"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Išėjimai</w:t>
            </w:r>
          </w:p>
        </w:tc>
        <w:tc>
          <w:tcPr>
            <w:tcW w:w="2620" w:type="pct"/>
          </w:tcPr>
          <w:p w14:paraId="3CD473C9"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2xM-Bus ryšio kanalas + 2x4-20mA (srautas ir galia)</w:t>
            </w:r>
          </w:p>
        </w:tc>
      </w:tr>
      <w:tr w:rsidR="00E27498" w:rsidRPr="00BE0756" w14:paraId="4E6E240B" w14:textId="77777777" w:rsidTr="00AD0A6E">
        <w:tc>
          <w:tcPr>
            <w:tcW w:w="315" w:type="pct"/>
          </w:tcPr>
          <w:p w14:paraId="4354EC56"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6.</w:t>
            </w:r>
          </w:p>
        </w:tc>
        <w:tc>
          <w:tcPr>
            <w:tcW w:w="2065" w:type="pct"/>
            <w:gridSpan w:val="2"/>
          </w:tcPr>
          <w:p w14:paraId="2BFB7064"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Tikslumo klasė</w:t>
            </w:r>
          </w:p>
        </w:tc>
        <w:tc>
          <w:tcPr>
            <w:tcW w:w="2620" w:type="pct"/>
          </w:tcPr>
          <w:p w14:paraId="68137B4D"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(0.15 + 2/ΔΘ) % šiluminei energijai</w:t>
            </w:r>
          </w:p>
        </w:tc>
      </w:tr>
      <w:tr w:rsidR="00E27498" w:rsidRPr="00BE0756" w14:paraId="2847B940" w14:textId="77777777" w:rsidTr="00AD0A6E">
        <w:tc>
          <w:tcPr>
            <w:tcW w:w="315" w:type="pct"/>
          </w:tcPr>
          <w:p w14:paraId="7269A97D" w14:textId="77777777" w:rsidR="00E27498" w:rsidRPr="001A4AC3" w:rsidRDefault="00E27498" w:rsidP="00AD0A6E">
            <w:pPr>
              <w:tabs>
                <w:tab w:val="left" w:pos="1276"/>
              </w:tabs>
              <w:contextualSpacing/>
              <w:jc w:val="center"/>
              <w:rPr>
                <w:rFonts w:ascii="Arial" w:eastAsia="Times New Roman" w:hAnsi="Arial" w:cs="Arial"/>
                <w:color w:val="auto"/>
              </w:rPr>
            </w:pPr>
            <w:r w:rsidRPr="001A4AC3">
              <w:rPr>
                <w:rFonts w:ascii="Arial" w:eastAsia="Times New Roman" w:hAnsi="Arial" w:cs="Arial"/>
                <w:color w:val="auto"/>
              </w:rPr>
              <w:t>7.</w:t>
            </w:r>
          </w:p>
        </w:tc>
        <w:tc>
          <w:tcPr>
            <w:tcW w:w="2065" w:type="pct"/>
            <w:gridSpan w:val="2"/>
          </w:tcPr>
          <w:p w14:paraId="5A98050A"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Apsaugos klasė</w:t>
            </w:r>
          </w:p>
        </w:tc>
        <w:tc>
          <w:tcPr>
            <w:tcW w:w="2620" w:type="pct"/>
          </w:tcPr>
          <w:p w14:paraId="15062860" w14:textId="77777777" w:rsidR="00E27498" w:rsidRPr="001A4AC3" w:rsidRDefault="00E27498" w:rsidP="00AD0A6E">
            <w:pPr>
              <w:tabs>
                <w:tab w:val="left" w:pos="1276"/>
              </w:tabs>
              <w:contextualSpacing/>
              <w:jc w:val="left"/>
              <w:rPr>
                <w:rFonts w:ascii="Arial" w:eastAsia="Times New Roman" w:hAnsi="Arial" w:cs="Arial"/>
                <w:color w:val="auto"/>
              </w:rPr>
            </w:pPr>
            <w:r w:rsidRPr="001A4AC3">
              <w:rPr>
                <w:rFonts w:ascii="Arial" w:eastAsia="Times New Roman" w:hAnsi="Arial" w:cs="Arial"/>
                <w:color w:val="auto"/>
              </w:rPr>
              <w:t>≥ IP54</w:t>
            </w:r>
          </w:p>
        </w:tc>
      </w:tr>
    </w:tbl>
    <w:p w14:paraId="629AA5F0" w14:textId="77777777" w:rsidR="00E27498" w:rsidRPr="00BE0756" w:rsidRDefault="00E27498" w:rsidP="00E27498">
      <w:pPr>
        <w:ind w:left="567"/>
        <w:contextualSpacing/>
        <w:rPr>
          <w:rFonts w:ascii="Arial" w:eastAsia="Arial" w:hAnsi="Arial" w:cs="Arial"/>
          <w:color w:val="auto"/>
        </w:rPr>
      </w:pPr>
    </w:p>
    <w:p w14:paraId="1D1F78AB" w14:textId="55DADB20" w:rsidR="006B6965" w:rsidRPr="00BE0756" w:rsidRDefault="006B6965" w:rsidP="001A4AC3">
      <w:pPr>
        <w:pStyle w:val="Heading1"/>
      </w:pPr>
      <w:bookmarkStart w:id="1218" w:name="_Toc217983116"/>
      <w:bookmarkStart w:id="1219" w:name="_Toc224291692"/>
      <w:r w:rsidRPr="00BE0756">
        <w:t>REIKALAVIMAI ELEKTROS ĮVADUI: DARBŲ APIMTIS IR REIKALAVIMAI ELEKTROS ĮVADO ĮRENGIMUI - TDP APIMTIS</w:t>
      </w:r>
      <w:bookmarkEnd w:id="1218"/>
      <w:bookmarkEnd w:id="1219"/>
    </w:p>
    <w:p w14:paraId="7D079D5E" w14:textId="77777777" w:rsidR="00340984" w:rsidRPr="001A4AC3" w:rsidRDefault="00340984"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TDP elektros įvado dalies apimtis:</w:t>
      </w:r>
    </w:p>
    <w:p w14:paraId="282D2772" w14:textId="77777777" w:rsidR="00340984" w:rsidRPr="001A4AC3" w:rsidRDefault="00340984" w:rsidP="00BD0F91">
      <w:pPr>
        <w:pStyle w:val="Stiliuspagrindinis"/>
        <w:numPr>
          <w:ilvl w:val="2"/>
          <w:numId w:val="4"/>
        </w:numPr>
        <w:ind w:left="993"/>
        <w:rPr>
          <w:sz w:val="22"/>
          <w:szCs w:val="22"/>
        </w:rPr>
      </w:pPr>
      <w:r w:rsidRPr="001A4AC3">
        <w:rPr>
          <w:sz w:val="22"/>
          <w:szCs w:val="22"/>
        </w:rPr>
        <w:t xml:space="preserve">Suprojektuoti elektros įvadą ir jo prijungimą į Orapūtės pastatą (adresas: Titnago g. 74, Vilnius; preliminarios koordinatės: 54.67870732674108, 25.155669219573415) arba Rangovo projektavimo darbų metu numatytą kitą vietą Objekte, kuri privalo būti suderinta su Užsakovu, Akcininku Nr. 1 ir Akcininku Nr. 2, nuo prijungimo vietos Jungtinėje siurblinėje (preliminarus adresas: </w:t>
      </w:r>
      <w:proofErr w:type="spellStart"/>
      <w:r w:rsidRPr="001A4AC3">
        <w:rPr>
          <w:sz w:val="22"/>
          <w:szCs w:val="22"/>
        </w:rPr>
        <w:t>Paneriškių</w:t>
      </w:r>
      <w:proofErr w:type="spellEnd"/>
      <w:r w:rsidRPr="001A4AC3">
        <w:rPr>
          <w:sz w:val="22"/>
          <w:szCs w:val="22"/>
        </w:rPr>
        <w:t xml:space="preserve">  g. 13, Vilnius, preliminarios koordinatės: 54.666295954021614, 25.160157890989556) (žr. Priedas Nr. 13 ir Priedas Nr. 14). Pastaba: Tiksli Objekto elektros įvado/atvado prijungimo vieta ir pati elektros energijos infrastruktūra Jungtinėje siurblinėje bus </w:t>
      </w:r>
      <w:r w:rsidRPr="001A4AC3">
        <w:rPr>
          <w:sz w:val="22"/>
          <w:szCs w:val="22"/>
          <w:u w:val="single"/>
        </w:rPr>
        <w:t>numatyti kitu projektu</w:t>
      </w:r>
      <w:r w:rsidRPr="001A4AC3">
        <w:rPr>
          <w:sz w:val="22"/>
          <w:szCs w:val="22"/>
        </w:rPr>
        <w:t xml:space="preserve"> (ne šio Pirkimo dalis);</w:t>
      </w:r>
    </w:p>
    <w:p w14:paraId="674F0F03" w14:textId="77777777" w:rsidR="00340984" w:rsidRPr="001A4AC3" w:rsidRDefault="00340984" w:rsidP="00BD0F91">
      <w:pPr>
        <w:pStyle w:val="Stiliuspagrindinis"/>
        <w:numPr>
          <w:ilvl w:val="2"/>
          <w:numId w:val="4"/>
        </w:numPr>
        <w:ind w:left="993"/>
        <w:rPr>
          <w:sz w:val="22"/>
          <w:szCs w:val="22"/>
        </w:rPr>
      </w:pPr>
      <w:r w:rsidRPr="001A4AC3">
        <w:rPr>
          <w:sz w:val="22"/>
          <w:szCs w:val="22"/>
        </w:rPr>
        <w:t xml:space="preserve">Numatyti telekomunikacijas, ryšį ir valdymo infrastruktūrą nuo Objekto elektros įvado prijungimo vietos Jungtinėje siurblinėje (preliminarus adresas: </w:t>
      </w:r>
      <w:proofErr w:type="spellStart"/>
      <w:r w:rsidRPr="001A4AC3">
        <w:rPr>
          <w:sz w:val="22"/>
          <w:szCs w:val="22"/>
        </w:rPr>
        <w:t>Paneriškių</w:t>
      </w:r>
      <w:proofErr w:type="spellEnd"/>
      <w:r w:rsidRPr="001A4AC3">
        <w:rPr>
          <w:sz w:val="22"/>
          <w:szCs w:val="22"/>
        </w:rPr>
        <w:t xml:space="preserve">  g. 13, Vilnius, preliminarios koordinatės: 54.666295954021614, 25.160157890989556) iki Orapūtės pastato arba iki Rangovo projektavimo darbų metu numatytos kitos Objekto vietos, kuri privalo būti suderinta su Užsakovu, Akcininku Nr. 1 ir Akcininku Nr. 2;</w:t>
      </w:r>
    </w:p>
    <w:p w14:paraId="5EFFD4AF" w14:textId="77777777" w:rsidR="00340984" w:rsidRPr="001A4AC3" w:rsidRDefault="00340984" w:rsidP="00BD0F91">
      <w:pPr>
        <w:pStyle w:val="Stiliuspagrindinis"/>
        <w:numPr>
          <w:ilvl w:val="2"/>
          <w:numId w:val="4"/>
        </w:numPr>
        <w:ind w:left="993"/>
        <w:rPr>
          <w:sz w:val="22"/>
          <w:szCs w:val="22"/>
        </w:rPr>
      </w:pPr>
      <w:r w:rsidRPr="001A4AC3">
        <w:rPr>
          <w:sz w:val="22"/>
          <w:szCs w:val="22"/>
        </w:rPr>
        <w:t>Numatyti telekomunikacijas, ryšį ir valdymo infrastruktūrą Orapūčių pastate (arba iki Rangovo projektavimo darbų metu numatytos kitos Objekto vietos, kuri privalo būti suderinta su Užsakovu, Akcininku Nr. 1 ir Akcininku Nr. 2) naujai projektuojamai elektros energijos infrastruktūrai. Užtikrinti įrangos valdymą iš, Orapūčių pastate įrengtos, inžinerinės darbo stoties patalpos.</w:t>
      </w:r>
    </w:p>
    <w:p w14:paraId="178F1B50" w14:textId="77777777" w:rsidR="00340984" w:rsidRPr="001A4AC3" w:rsidRDefault="00340984"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Atlikti darbus pagal parengtą </w:t>
      </w:r>
      <w:r w:rsidRPr="001A4AC3">
        <w:rPr>
          <w:rFonts w:ascii="Arial" w:eastAsia="Arial" w:hAnsi="Arial"/>
          <w:u w:val="single"/>
        </w:rPr>
        <w:t>TDP elektros įvado dalį</w:t>
      </w:r>
      <w:r w:rsidRPr="001A4AC3">
        <w:rPr>
          <w:rFonts w:ascii="Arial" w:eastAsia="Arial" w:hAnsi="Arial"/>
        </w:rPr>
        <w:t xml:space="preserve"> su visomis reikalingomis medžiagomis/įranga/įrenginiais pilna apimtimi (toliau – </w:t>
      </w:r>
      <w:r w:rsidRPr="001A4AC3">
        <w:rPr>
          <w:rFonts w:ascii="Arial" w:eastAsia="Arial" w:hAnsi="Arial"/>
          <w:b/>
          <w:bCs/>
        </w:rPr>
        <w:t>Elektros įvado darbai</w:t>
      </w:r>
      <w:r w:rsidRPr="001A4AC3">
        <w:rPr>
          <w:rFonts w:ascii="Arial" w:eastAsia="Arial" w:hAnsi="Arial"/>
        </w:rPr>
        <w:t>). Už visų medžiagų ir įrangos gavimą/įsigijimą/panaudojimą bei leidimų gavimą Elektros įvado darbams atlikti atsakingas Rangovas.</w:t>
      </w:r>
    </w:p>
    <w:p w14:paraId="4C6EBF92" w14:textId="26D0985F" w:rsidR="00575DE3" w:rsidRPr="00BE0756" w:rsidRDefault="00BA4BC6">
      <w:pPr>
        <w:pStyle w:val="Heading1"/>
      </w:pPr>
      <w:bookmarkStart w:id="1220" w:name="_Toc217983117"/>
      <w:bookmarkStart w:id="1221" w:name="_Toc224291693"/>
      <w:r w:rsidRPr="00BE0756">
        <w:t>REIKALAVIMAI ELEKTROS ĮVADUI: BENDRI REIKALAVIMAI ELEKTROS ĮVADO ĮRENGIMUI</w:t>
      </w:r>
      <w:bookmarkEnd w:id="1220"/>
      <w:bookmarkEnd w:id="1221"/>
    </w:p>
    <w:p w14:paraId="70F0B7F3"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Paslaugų teikėjas turės susiderinti tikslią kabelio atvedimo vietą su Kitu (-</w:t>
      </w:r>
      <w:proofErr w:type="spellStart"/>
      <w:r w:rsidRPr="001A4AC3">
        <w:rPr>
          <w:rFonts w:ascii="Arial" w:eastAsia="Arial" w:hAnsi="Arial"/>
        </w:rPr>
        <w:t>ais</w:t>
      </w:r>
      <w:proofErr w:type="spellEnd"/>
      <w:r w:rsidRPr="001A4AC3">
        <w:rPr>
          <w:rFonts w:ascii="Arial" w:eastAsia="Arial" w:hAnsi="Arial"/>
        </w:rPr>
        <w:t>) Rangovu (-</w:t>
      </w:r>
      <w:proofErr w:type="spellStart"/>
      <w:r w:rsidRPr="001A4AC3">
        <w:rPr>
          <w:rFonts w:ascii="Arial" w:eastAsia="Arial" w:hAnsi="Arial"/>
        </w:rPr>
        <w:t>ais</w:t>
      </w:r>
      <w:proofErr w:type="spellEnd"/>
      <w:r w:rsidRPr="001A4AC3">
        <w:rPr>
          <w:rFonts w:ascii="Arial" w:eastAsia="Arial" w:hAnsi="Arial"/>
        </w:rPr>
        <w:t>), vykdančiais Objekto, šilumos siurblių ir jų įrangos statybą ir (ar) rekonstrukciją ir (ar) kitą sklypo dalį ar vietą, kurioje bus numatyta įranga, kuriai bus atliekami numatyti Elektros įvado darbai. Užsakovas, Akcininkas Nr. 1 ir Akcininkas Nr. 2 įsipareigoja suteikti kontaktus ir (ar) kitą turimą reikalingą informaciją šiai sąlygai įvykdyti.</w:t>
      </w:r>
    </w:p>
    <w:p w14:paraId="5DCDDFC9"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Paslaugų teikėjas turi įvertinti ir atlikti Sutartyje nenurodytus darbus, kurie yra būtini tam, kad visus Elektros įvado darbus būtų galima užbaigti ir tinkamai naudoti pagal paskirtį (t. y. Sutartyje ir teisės aktuose nustatyta tvarka), ir kuriuos Rangovas objektyviai turėjo ir galėjo numatyti iki Sutarties sudarymo, susipažinęs su visais Sutarties dokumentais, statybvietėje (tiek dokumentaliai, tiek fiziškai), teisės aktų reikalavimais ir situacija rinkoje. Dėl tikslesnių ir išsamesnių duomenų apie pirkimo objektą prieš pateikdamas pasiūlymą gali apsilankyti </w:t>
      </w:r>
      <w:r w:rsidRPr="001A4AC3">
        <w:rPr>
          <w:rFonts w:ascii="Arial" w:eastAsia="Arial" w:hAnsi="Arial"/>
        </w:rPr>
        <w:lastRenderedPageBreak/>
        <w:t>būsimoje statinių, įrenginių montavimo / statybos vietoje, susipažinti su esama situacija, turima dokumentacija ir numatyti visus paslaugų / darbų metu būtinus atlikti darbus. Projektavimo ir montavimo metu iškilus nenumatytiems klausimams, Rangovo atsakomybė juos išspręsti nedidinant Sutarties kainos.</w:t>
      </w:r>
    </w:p>
    <w:p w14:paraId="3E0EFB42"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Paslaugų teikėjas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5FC9F9A0"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Paslaugų teikėjas privalo parengti/detalizuoti/koreguoti techninį darbo projektą pagal savo siūlomą įrangą ir atsižvelgiant į racionalius įrenginių ir statybinių konstrukcijų gamintojų/montuotojų (jei privaloma), statybos techninio prižiūrėtojo pasiūlymus/reikalavimus (jei privaloma) bei rekomendacijas, prieš tai raštu suderinęs su Užsakovo, Akcininko Nr. 1 ir Akcininko Nr. 2 atstovais techninio darbo projekto naujų arba tikslinamų sprendinių taikymą. Vykdyti ir užbaigti Elektros įvado darbus pagal Sutartį, vadovaudamasis techniniame darbo projekte (jo techninėse specifikacijose, aiškinamuosiuose raštuose, brėžiniuose) ir šiose Techninėse sąlygose numatytais sprendiniais, laikydamasis pateikto darbų vykdymo grafiko, Lietuvos Respublikoje galiojančių įstatymų, įgyvendinamųjų teisės aktų, normatyvinių statybos techninių dokumentų, statybos techninių reglamentų ir energetikos sektoriaus veiklą reglamentuojančių teisės aktų reikalavimų.</w:t>
      </w:r>
    </w:p>
    <w:p w14:paraId="627A697B"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Jeigu Elektros įvado darbams, medžiagoms, įrangai ir (ar) įrenginiams padaroma žala ir (arba) jie prarandami, kai už jų priežiūrą atsako Paslaugų teikėjas ir atsakomybė už tą praradimą nepriskirtina Užsakovui, Akcininkui Nr. 1 ir Akcininkui Nr. 2, tai Paslaugų teikėjas savo rizika ir sąskaita privalo ištaisyti praradimus ir (ar) žalą taip, kad Elektros įvado darbai, medžiagos, įranga ir (ar) įrenginiai atitiktų Sutartį, TS, Projektą, normatyvinių statybos techninių dokumentų, normatyvinių statinio saugos ir paskirties dokumentų ir kitų teisės aktų reikalavimus.</w:t>
      </w:r>
    </w:p>
    <w:p w14:paraId="0D2D8547"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Paslaugų teikėjas turi atlikti visus montavimo, paleidimo-derinimo ir bandymo darbus laikantis privalomų LR įstatymų, ES ir kitų galiojančių norminių dokumentų reikalavimų šiam objektui. Visos pateikiamos medžiagos ir įranga privalo atitikti nurodytų galiojančių standartų (arba lygiaverčių) reikalavimus.</w:t>
      </w:r>
    </w:p>
    <w:p w14:paraId="265EB65B"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Paslaugų teikėjas turi pasirūpinti ir savo lėšomis atsiskaityti už visą reikalingą įrangą, jos tiekimą, sumontavimą ir bandymus, kurių reiks TDP parengimui ir (ar) Darbų atlikimui.</w:t>
      </w:r>
    </w:p>
    <w:p w14:paraId="1A86986D"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Visos konstrukcijos, medžiagos ir įranga turi būti nauja, sertifikuota arba pripažinta tinkama naudoti Lietuvoje nustatyta tvarka ir turėti atitikties įvertinimo dokumentus. Paslaugos teikėjas privalo užtikrinti, kad sertifikatai ir kiti dokumentai galiotų tiek prieš įvedimo į eksploataciją, tiek jos metu, jei tą numato LR teisės aktų ir/ar atitinkamų institucijų reikalavimai.</w:t>
      </w:r>
    </w:p>
    <w:p w14:paraId="38925F7F"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Paslaugos teikėjas negali siūlyti Darbų atlikimui reikalingų prekių (įskaitant jų sudedamąsias dalis) ar paslaugų, jei prekių (įskaitant jų sudedamąsias dalis) kilmė yra ar paslaugos teikiamos iš Viešųjų pirkimų įstatymo 92 straipsnio 15 dalyje numatytame sąraše nurodytų valstybių ar teritorijų.</w:t>
      </w:r>
    </w:p>
    <w:p w14:paraId="62665311"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Paslaugų teikėjas negali siūlyti prekių (įskaitant jų sudedamąsias dalis), kurios vadovaujantis Lietuvos Respublikos pirkimų, atliekamų vandentvarkos, energetikos, transporto ar pašto paslaugų srities perkančiųjų subjektų įstatymo (toliau - PĮ) 50 straipsnio 9 dalimi kelia grėsmę nacionaliniam saugumui.</w:t>
      </w:r>
    </w:p>
    <w:p w14:paraId="0A8D9B68" w14:textId="77777777" w:rsidR="00211801" w:rsidRPr="001A4AC3" w:rsidRDefault="00211801" w:rsidP="00BD0F91">
      <w:pPr>
        <w:pStyle w:val="ListParagraph"/>
        <w:numPr>
          <w:ilvl w:val="1"/>
          <w:numId w:val="4"/>
        </w:numPr>
        <w:tabs>
          <w:tab w:val="left" w:pos="360"/>
          <w:tab w:val="left" w:pos="993"/>
        </w:tabs>
        <w:ind w:left="709" w:right="57" w:hanging="709"/>
        <w:rPr>
          <w:rFonts w:eastAsia="Arial"/>
          <w:u w:val="single"/>
        </w:rPr>
      </w:pPr>
      <w:r w:rsidRPr="001A4AC3">
        <w:rPr>
          <w:rFonts w:ascii="Arial" w:eastAsia="Arial" w:hAnsi="Arial"/>
          <w:u w:val="single"/>
        </w:rPr>
        <w:t>Darbams reikalingų prekių (įskaitant jų sudedamąsias dalis), kurių BVPŽ kodai nurodyti Viešųjų pirkimų įstatymo 92 straipsnio 13 dalyje numatytame sąraše, laikomos, kad kelia grėsmę nacionaliniam saugumui, kai:</w:t>
      </w:r>
    </w:p>
    <w:p w14:paraId="758F8B4B" w14:textId="77777777" w:rsidR="00211801" w:rsidRPr="001A4AC3" w:rsidRDefault="00211801" w:rsidP="00BD0F91">
      <w:pPr>
        <w:pStyle w:val="Stiliuspagrindinis"/>
        <w:numPr>
          <w:ilvl w:val="2"/>
          <w:numId w:val="4"/>
        </w:numPr>
        <w:ind w:left="993"/>
        <w:rPr>
          <w:sz w:val="22"/>
          <w:szCs w:val="22"/>
        </w:rPr>
      </w:pPr>
      <w:r w:rsidRPr="001A4AC3">
        <w:rPr>
          <w:sz w:val="22"/>
          <w:szCs w:val="22"/>
        </w:rPr>
        <w:t>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1EDFA406" w14:textId="77777777" w:rsidR="00211801" w:rsidRPr="001A4AC3" w:rsidRDefault="00211801" w:rsidP="00BD0F91">
      <w:pPr>
        <w:pStyle w:val="Stiliuspagrindinis"/>
        <w:numPr>
          <w:ilvl w:val="2"/>
          <w:numId w:val="4"/>
        </w:numPr>
        <w:ind w:left="993"/>
        <w:rPr>
          <w:sz w:val="22"/>
          <w:szCs w:val="22"/>
        </w:rPr>
      </w:pPr>
      <w:r w:rsidRPr="001A4AC3">
        <w:rPr>
          <w:sz w:val="22"/>
          <w:szCs w:val="22"/>
        </w:rPr>
        <w:lastRenderedPageBreak/>
        <w:t>techninės ar programinės įrangos priežiūra ar palaikymas būtų vykdomas iš Viešųjų pirkimų įstatymo 92 straipsnio 14 dalyje numatytame sąraše nurodytų valstybių ar teritorijų.</w:t>
      </w:r>
    </w:p>
    <w:p w14:paraId="04A443B0"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Jei vykdant Elektros įvado darbus bus išardomos esamų pastatų fasado konstrukcijos ir (ar) detalės, stogo ir (ar) pačio pastato perdangos ir (ar) sienos, atitvarai (ar jų dalis), jos turės būti atstatomos iki ne blogesnės nei buvusios būklės. Visi sprendimai turi būti suderinti su Užsakovo, Akcininko Nr. 1 ir Akcininko Nr. 2 atstovais.</w:t>
      </w:r>
    </w:p>
    <w:p w14:paraId="2CC571AF"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Paslaugos teikėjas turės, reikalui esant, gauti/ atnaujinti Elektros prisijungimo sąlygas, specialiuosius reikalavimus ir (ar) kitus TDP elektros įvado dalies rengimui reikalingus dokumentus, įskaitant, bet neapsiribojant, topografinius tyrinėjimus ir pan., gauti Elektros įvado darbų vykdymui reikalingus suderinimus bei leidimus. Šie darbai negali turėti įtakos Sutarties kainai ir (ar) Sutarties įgyvendinimo terminams ir privalo būti suderinti su Užsakovo, Akcininko Nr. 1 ir Akcininko Nr. 2 atstovais.</w:t>
      </w:r>
    </w:p>
    <w:p w14:paraId="2DA709A3"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Paslaugos teikėjas, siekdamas tinkamo Elektros įvado darbų atlikimo ir techninio darbo projekto sprendinių pagerinimo, prieš tai raštu suderinęs su Užsakovo, Akcininko Nr. 1 ir Akcininko Nr. 2 atstovais, savo sąskaita organizuoja ir įgyvendina Projekto pakeitimus bei patikslinimus su sąlyga, kad jie nepablogins pastato / įrangos / įrenginių savybių ir kad jiems pritarė Užsakovo, Akcininko Nr. 1 ir Akcininko Nr. 2 atstovai.</w:t>
      </w:r>
    </w:p>
    <w:p w14:paraId="7C297B7E"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Jeigu apibūdinant Paslaugos teikėjo darbus šioje Techninėje specifikacijoje ar kituose pirkimo dokumentuose ar jų prieduose nurodytas konkretus modelis ar šaltinis, konkretus procesas ar prekės ženklas, patentas, tipai, konkreti kilmė ar gamyba, toks nurodymas Rangovo turi būti suprantamas kaip nurodytas „ar lygiavertis“.</w:t>
      </w:r>
    </w:p>
    <w:p w14:paraId="5E738356"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Jeigu Techninėse specifikacijose nurodytos parametrų tikslios skaitinės reikšmės, tai reiškia ribą, nuo kurios neturi būti nukrypta į blogesnę Užsakovui pusę.</w:t>
      </w:r>
    </w:p>
    <w:p w14:paraId="1082701C"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Užsakovo, Akcininko Nr. 1 ir Akcininko Nr. 2 pavedimu Paslaugos teikėjas turės vykdyti statybos užbaigimo procedūras, apibrėžtas, bet neapsiribojant STR 1.05.01:2017 „Statybą leidžiantys dokumentai, Statybos užbaigimas. Statybos sustabdymas. Savavališkos statybos padarinių šalinimas. Statybos pagal neteisėtai išduotą statybą leidžiantį dokumentą padarinių šalinimas“ V skyriaus ketvirtame skirsnyje, Užsakovo vardu teikti prašymus ir dokumentus (LR „</w:t>
      </w:r>
      <w:proofErr w:type="spellStart"/>
      <w:r w:rsidRPr="001A4AC3">
        <w:rPr>
          <w:rFonts w:ascii="Arial" w:eastAsia="Arial" w:hAnsi="Arial"/>
        </w:rPr>
        <w:t>Infostatyba</w:t>
      </w:r>
      <w:proofErr w:type="spellEnd"/>
      <w:r w:rsidRPr="001A4AC3">
        <w:rPr>
          <w:rFonts w:ascii="Arial" w:eastAsia="Arial" w:hAnsi="Arial"/>
        </w:rPr>
        <w:t>“, Komisijai kt.). Apmokėti išlaidas, susijusias su užbaigimui reikalingų dokumentų gavimu, jei to prireiktų.</w:t>
      </w:r>
    </w:p>
    <w:p w14:paraId="77138AEE"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Paslaugų teikėjas privalės užsakyti ir apmokėti: požeminių inžinerinių tinklų ir žemės sklypo su statiniais geodezines nuotraukas, visus reikalingus laboratorinius tyrimus, kitus dokumentus (vadovaujantis apibrėžtas STR 1.05.01:2017 „Statybą leidžiantys dokumentai, Statybos užbaigimas. Statybos sustabdymas. Savavališkos statybos padarinių šalinimas. Statybos pagal neteisėtai išduotą statybą leidžiantį dokumentą padarinių šalinimas“ ir STR 1.05.01:2017 10 priedu), reikalingus statybos užbaigimo procedūroms vykdyti bei statinio pripažinimo tinkamu naudoti akto / deklaracijos gavimui, jei to prireiktų.</w:t>
      </w:r>
    </w:p>
    <w:p w14:paraId="43C5C578"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TDP elektros įvado sprendimai turi būti ekonomiškai pagrįsti ir racionalūs, TDP elektros įvado sprendiniai turi būti tarpusavyje susieti, sprendiniai atskiruose TDP dokumentuose ir tarp atskirų TDP dalių turi neprieštarauti vieni kitiems, TDP elektros įvado sprendinių apimtis ir detalumas turi atitikti juos reglamentuojančių statybos techninių reglamentų reikalavimus.</w:t>
      </w:r>
    </w:p>
    <w:p w14:paraId="153573EC" w14:textId="77777777" w:rsidR="00211801" w:rsidRPr="001A4AC3" w:rsidRDefault="00211801"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Laikytis visų kitų, šiose Techninėse specifikacijose nurodytų, reikalavimų ir apimčių.</w:t>
      </w:r>
    </w:p>
    <w:p w14:paraId="19B768AD" w14:textId="172624C1" w:rsidR="000D7969" w:rsidRPr="001A4AC3" w:rsidRDefault="000D7969" w:rsidP="001A4AC3">
      <w:pPr>
        <w:pStyle w:val="Heading1"/>
      </w:pPr>
      <w:bookmarkStart w:id="1222" w:name="_Toc217983118"/>
      <w:bookmarkStart w:id="1223" w:name="_Toc224291694"/>
      <w:r w:rsidRPr="00BE0756">
        <w:t>REIKALAVIMAI ELEKTROS ĮVADUI: ELEKTROTECHNINĖS DALIES REIKALAVIMAI ELEKTROS ĮVADO ĮRENGIMUI</w:t>
      </w:r>
      <w:bookmarkEnd w:id="1222"/>
      <w:bookmarkEnd w:id="1223"/>
    </w:p>
    <w:p w14:paraId="04252F95" w14:textId="77777777" w:rsidR="00D0226B" w:rsidRPr="001A4AC3" w:rsidRDefault="00D0226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Elektros įrangą gali montuoti tik profesionalūs ir atitinkamą kvalifikaciją turintis personalai. Sumontuota elektros įranga neturi kelti pavojaus statybos vietoje dirbančiam personalui ar kitiems statybos vietoje esantiems asmenims. Turi būti pritvirtinti atitinkami įspėjamieji užrašai tose teritorijose, kur galimas kontaktas su pavojų keliančiomis įrangos dalimis, kol bus baigtas jų instaliavimas. Šie užrašai turi būti lengvai pastebimi ir gerai įskaitomi.</w:t>
      </w:r>
    </w:p>
    <w:p w14:paraId="219F1C08" w14:textId="77777777" w:rsidR="00D0226B" w:rsidRPr="001A4AC3" w:rsidRDefault="00D0226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lastRenderedPageBreak/>
        <w:t>Statybai Paslaugų teikėjas turės pasirūpinti laikinu reikiamos galios įvadu ir paskirstymo skydu, komercine elektros apskaita ir ją prijungti (užsimaitinti), jeigu bus poreikis.</w:t>
      </w:r>
    </w:p>
    <w:p w14:paraId="70031B85" w14:textId="77777777" w:rsidR="00D0226B" w:rsidRPr="001A4AC3" w:rsidRDefault="00D0226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Narvelių atskiruose aparatūros skyriuose turi būti įrengtas apšvietimas. Jis automatiškai turi įsijungti, kai atidaromos atitinkamo skyriaus durys.</w:t>
      </w:r>
    </w:p>
    <w:p w14:paraId="4243BB7F" w14:textId="77777777" w:rsidR="00D0226B" w:rsidRPr="001A4AC3" w:rsidRDefault="00D0226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Skydai, narveliai ir spintos turi būti tvirtinami prisukant betarpiškai prie konstrukcijos arba prie iš anksto įbetonuotų įdėtinių detalių ar pamato. Prieš montuojant, visi aparatai ir prietaisai turi būti patikrinti vizualiai. Įsitikinus, kad jie nepažeisti, prietaisai turi būti sumontuoti ir prijungti. Iš atskirų agregatų sudarytiems įrenginiams būtina sumontuoti renkamąsias šynas. Po to, būtina sustatyti atitinkančius saugiklius, užveržti visus varžtus mechaninėse ir elektrinėse jungtyse, uždėti visus montavimo metu nuimtus gaubtus. Po to, turi būti patikrintas montavimo darbų atitikimas techninių specifikacijų ir normų reikalavimams. Atliekama vizuali apžiūra ir elektriniai bei mechaniniai bandymai.</w:t>
      </w:r>
    </w:p>
    <w:p w14:paraId="3B7CCC7B" w14:textId="77777777" w:rsidR="00D0226B" w:rsidRPr="001A4AC3" w:rsidRDefault="00D0226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Pramoniniu būdu pagaminti įrenginiai turi būti išbandyti gamintojo, taikant techniniuose dokumentuose nurodytus arba griežtesnius reikalavimus. Kartu su įrenginiais turi būti pateikiama atitikties deklaracija, sertifikatas ir naudojimo instrukcija.</w:t>
      </w:r>
    </w:p>
    <w:p w14:paraId="3DBD6041" w14:textId="77777777" w:rsidR="00D0226B" w:rsidRPr="001A4AC3" w:rsidRDefault="00D0226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Visiems elektros įrenginiams ir schemų elementams (pirminių ir antrinių schemų, valdymo ir signalizacijos įrenginiams) suprojektuoti operatyvinius pavadinimus ir juos suderinti su Užsakovo, Akcininko Nr. 1 ir Akcininko Nr. 2 atstovais. Operatyvinis pavadinimas suteikiamas iš pirmų pavadinimo žodžių raidžių. Jei bus keli to paties tipo įrenginiai – jiems prie operatyvinio pavadinimo suteikiamas numeris.</w:t>
      </w:r>
    </w:p>
    <w:p w14:paraId="252261BA" w14:textId="77777777" w:rsidR="00D0226B" w:rsidRPr="001A4AC3" w:rsidRDefault="00D0226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Naujai suprojektuotų įrenginių patalpų viduje ir teritorijoje turi būti suprojektuotas ir įrengtas įžeminimo kontūras, statinių žaibosaugos sistema ir visi elektros įrenginiai, kuriuose pažeidus izoliaciją gali atsirasti žmogaus gyvybei pavojinga įtampa, turi būti įžeminti.</w:t>
      </w:r>
    </w:p>
    <w:p w14:paraId="330BD451" w14:textId="77777777" w:rsidR="00D0226B" w:rsidRPr="001A4AC3" w:rsidRDefault="00D0226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Paslaugų teikėjas turi suprojektuoti ir įdiegti visų elektros vartotojų valdymo, vizualizacijos, duomenų surinkimo – perdavimo, signalizacijos ir automatikos sistemas.</w:t>
      </w:r>
    </w:p>
    <w:p w14:paraId="67DD06A8" w14:textId="77777777" w:rsidR="00D0226B" w:rsidRPr="001A4AC3" w:rsidRDefault="00D0226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Elektros sistemos signalai apie gedimus ir įspėjimus vietos skyduose turi būti suprojektuoti bei įdiegti ir perduodami į Akcininko Nr. 1 (AB „Miesto gijos“) dispečerinę, adresu Elektrinės g. 2, Vilnius. Suprojektuotas elektros energijos apskaitos duomenų perdavimas į bendrą Akcininko Nr. 1 (AB „Miesto gijos“) apskaitos sistemą.</w:t>
      </w:r>
    </w:p>
    <w:p w14:paraId="25555611" w14:textId="77777777" w:rsidR="00D0226B" w:rsidRPr="001A4AC3" w:rsidRDefault="00D0226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Visi pilnos apimties techninio darbo projekto (su visomis dalimis) parengimui ir elektros įvado rangos darbams numatomi įrengimai, gaminiai ir medžiagos, jų montavimas, išbandymas ir eksploatacija turi atitikti sekančius normatyvinius ir teisinius dokumentus:</w:t>
      </w:r>
    </w:p>
    <w:p w14:paraId="55D38764" w14:textId="77777777" w:rsidR="00D0226B" w:rsidRPr="001A4AC3" w:rsidRDefault="00D0226B"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Įrenginių gamintojų instrukcijos;</w:t>
      </w:r>
    </w:p>
    <w:p w14:paraId="2EFDF087" w14:textId="77777777" w:rsidR="00D0226B" w:rsidRPr="001A4AC3" w:rsidRDefault="00D0226B" w:rsidP="00BD0F91">
      <w:pPr>
        <w:pStyle w:val="Stiliuspagrindinis"/>
        <w:numPr>
          <w:ilvl w:val="2"/>
          <w:numId w:val="4"/>
        </w:numPr>
        <w:ind w:left="993"/>
        <w:rPr>
          <w:sz w:val="22"/>
          <w:szCs w:val="22"/>
        </w:rPr>
      </w:pPr>
      <w:r w:rsidRPr="001A4AC3">
        <w:rPr>
          <w:sz w:val="22"/>
          <w:szCs w:val="22"/>
        </w:rPr>
        <w:t>Elektrinių ir elektros tinklų eksploatavimo taisyklės, patvirtintos Lietuvos Respublikos energetikos ministro 2012 m. spalio 29 d. įsakymu Nr. 1-211;</w:t>
      </w:r>
    </w:p>
    <w:p w14:paraId="5F0145C8" w14:textId="77777777" w:rsidR="00D0226B" w:rsidRPr="001A4AC3" w:rsidRDefault="00D0226B" w:rsidP="00BD0F91">
      <w:pPr>
        <w:pStyle w:val="Stiliuspagrindinis"/>
        <w:numPr>
          <w:ilvl w:val="2"/>
          <w:numId w:val="4"/>
        </w:numPr>
        <w:ind w:left="993"/>
        <w:rPr>
          <w:sz w:val="22"/>
          <w:szCs w:val="22"/>
        </w:rPr>
      </w:pPr>
      <w:r w:rsidRPr="001A4AC3">
        <w:rPr>
          <w:sz w:val="22"/>
          <w:szCs w:val="22"/>
        </w:rPr>
        <w:t>Elektros įrenginių įrengimo bendrosios taisyklės, patvirtintos Lietuvos Respublikos energetikos ministro 2012 m. vasario 3 d. įsakymu Nr. 1-22;</w:t>
      </w:r>
    </w:p>
    <w:p w14:paraId="4EDEE239" w14:textId="77777777" w:rsidR="00D0226B" w:rsidRPr="001A4AC3" w:rsidRDefault="00D0226B" w:rsidP="00BD0F91">
      <w:pPr>
        <w:pStyle w:val="Stiliuspagrindinis"/>
        <w:numPr>
          <w:ilvl w:val="2"/>
          <w:numId w:val="4"/>
        </w:numPr>
        <w:ind w:left="993"/>
        <w:rPr>
          <w:sz w:val="22"/>
          <w:szCs w:val="22"/>
        </w:rPr>
      </w:pPr>
      <w:r w:rsidRPr="001A4AC3">
        <w:rPr>
          <w:sz w:val="22"/>
          <w:szCs w:val="22"/>
        </w:rPr>
        <w:t>Elektros linijų ir instaliacijos įrengimo taisyklės, patvirtintos Lietuvos Respublikos energetikos ministro 2011 m. gruodžio 20 d. įsakymu Nr. 1-309;</w:t>
      </w:r>
    </w:p>
    <w:p w14:paraId="57997302" w14:textId="77777777" w:rsidR="00D0226B" w:rsidRPr="001A4AC3" w:rsidRDefault="00D0226B" w:rsidP="00BD0F91">
      <w:pPr>
        <w:pStyle w:val="Stiliuspagrindinis"/>
        <w:numPr>
          <w:ilvl w:val="2"/>
          <w:numId w:val="4"/>
        </w:numPr>
        <w:ind w:left="993"/>
        <w:rPr>
          <w:sz w:val="22"/>
          <w:szCs w:val="22"/>
        </w:rPr>
      </w:pPr>
      <w:r w:rsidRPr="001A4AC3">
        <w:rPr>
          <w:sz w:val="22"/>
          <w:szCs w:val="22"/>
        </w:rPr>
        <w:t>Elektros įrenginių relinės apsaugos ir automatikos įrengimo taisyklės, patvirtintos Lietuvos Respublikos energetikos ministro 2011 m. gegužės 27 d. įsakymu Nr. 1-134;</w:t>
      </w:r>
    </w:p>
    <w:p w14:paraId="34DDE673" w14:textId="77777777" w:rsidR="00D0226B" w:rsidRPr="001A4AC3" w:rsidRDefault="00D0226B" w:rsidP="00BD0F91">
      <w:pPr>
        <w:pStyle w:val="Stiliuspagrindinis"/>
        <w:numPr>
          <w:ilvl w:val="2"/>
          <w:numId w:val="4"/>
        </w:numPr>
        <w:ind w:left="993"/>
        <w:rPr>
          <w:sz w:val="22"/>
          <w:szCs w:val="22"/>
        </w:rPr>
      </w:pPr>
      <w:r w:rsidRPr="001A4AC3">
        <w:rPr>
          <w:sz w:val="22"/>
          <w:szCs w:val="22"/>
        </w:rPr>
        <w:t>Skirstyklų ir pastočių elektros įrenginių įrengimo taisyklės, patvirtintos Lietuvos Respublikos energetikos ministro 2011 m. gruodžio 15 d. įsakymu Nr. 1-303;</w:t>
      </w:r>
    </w:p>
    <w:p w14:paraId="3FDE91A2" w14:textId="77777777" w:rsidR="00D0226B" w:rsidRPr="001A4AC3" w:rsidRDefault="00D0226B" w:rsidP="00BD0F91">
      <w:pPr>
        <w:pStyle w:val="Stiliuspagrindinis"/>
        <w:numPr>
          <w:ilvl w:val="2"/>
          <w:numId w:val="4"/>
        </w:numPr>
        <w:ind w:left="993"/>
        <w:rPr>
          <w:sz w:val="22"/>
          <w:szCs w:val="22"/>
        </w:rPr>
      </w:pPr>
      <w:r w:rsidRPr="001A4AC3">
        <w:rPr>
          <w:sz w:val="22"/>
          <w:szCs w:val="22"/>
        </w:rPr>
        <w:t>Specialiųjų patalpų ir technologinių procesų elektros įrenginių įrengimo taisyklės, patvirtintos Lietuvos Respublikos energetikos ministro 2013 m. kovo 5 d. įsakymu Nr. 1-52;</w:t>
      </w:r>
    </w:p>
    <w:p w14:paraId="5885D51B" w14:textId="77777777" w:rsidR="00D0226B" w:rsidRPr="001A4AC3" w:rsidRDefault="00D0226B" w:rsidP="00BD0F91">
      <w:pPr>
        <w:pStyle w:val="Stiliuspagrindinis"/>
        <w:numPr>
          <w:ilvl w:val="2"/>
          <w:numId w:val="4"/>
        </w:numPr>
        <w:ind w:left="993"/>
        <w:rPr>
          <w:sz w:val="22"/>
          <w:szCs w:val="22"/>
        </w:rPr>
      </w:pPr>
      <w:r w:rsidRPr="001A4AC3">
        <w:rPr>
          <w:sz w:val="22"/>
          <w:szCs w:val="22"/>
        </w:rPr>
        <w:t>Saugos eksploatuojant elektros įrenginius taisyklės, patvirtintos Lietuvos Respublikos energetikos ministro 2010 m. kovo 30 d. įsakymu Nr. 1-100;</w:t>
      </w:r>
    </w:p>
    <w:p w14:paraId="214D642C" w14:textId="77777777" w:rsidR="00D0226B" w:rsidRPr="001A4AC3" w:rsidRDefault="00D0226B" w:rsidP="00BD0F91">
      <w:pPr>
        <w:pStyle w:val="Stiliuspagrindinis"/>
        <w:numPr>
          <w:ilvl w:val="2"/>
          <w:numId w:val="4"/>
        </w:numPr>
        <w:ind w:left="993"/>
        <w:rPr>
          <w:sz w:val="22"/>
          <w:szCs w:val="22"/>
        </w:rPr>
      </w:pPr>
      <w:r w:rsidRPr="001A4AC3">
        <w:rPr>
          <w:sz w:val="22"/>
          <w:szCs w:val="22"/>
        </w:rPr>
        <w:t>Elektros įrenginių bandymų normų ir apimčių aprašas, patvirtintas Lietuvos Respublikos energetikos ministro 2016 m. spalio 26 d. įsakymu Nr. 1-281;</w:t>
      </w:r>
    </w:p>
    <w:p w14:paraId="3108AD06" w14:textId="77777777" w:rsidR="00D0226B" w:rsidRPr="001A4AC3" w:rsidRDefault="00D0226B" w:rsidP="00BD0F91">
      <w:pPr>
        <w:pStyle w:val="Stiliuspagrindinis"/>
        <w:numPr>
          <w:ilvl w:val="2"/>
          <w:numId w:val="4"/>
        </w:numPr>
        <w:ind w:left="993"/>
        <w:rPr>
          <w:sz w:val="22"/>
          <w:szCs w:val="22"/>
        </w:rPr>
      </w:pPr>
      <w:r w:rsidRPr="001A4AC3">
        <w:rPr>
          <w:sz w:val="22"/>
          <w:szCs w:val="22"/>
        </w:rPr>
        <w:t>Bendrosios priešgaisrinės saugos taisyklės, patvirtintos Priešgaisrinės apsaugos ir gelbėjimo departamento prie VRM direktoriaus 2005 m. vasario 18 d. įsakymu Nr. 64;</w:t>
      </w:r>
    </w:p>
    <w:p w14:paraId="34E28C22" w14:textId="77777777" w:rsidR="00D0226B" w:rsidRPr="001A4AC3" w:rsidRDefault="00D0226B" w:rsidP="00BD0F91">
      <w:pPr>
        <w:pStyle w:val="Stiliuspagrindinis"/>
        <w:numPr>
          <w:ilvl w:val="2"/>
          <w:numId w:val="4"/>
        </w:numPr>
        <w:ind w:left="993"/>
        <w:rPr>
          <w:sz w:val="22"/>
          <w:szCs w:val="22"/>
        </w:rPr>
      </w:pPr>
      <w:r w:rsidRPr="001A4AC3">
        <w:rPr>
          <w:sz w:val="22"/>
          <w:szCs w:val="22"/>
        </w:rPr>
        <w:t>LST EN 50178:2001 Elektroninių įrenginių naudojimas elektros įrangoje (arba lygiavertis);</w:t>
      </w:r>
    </w:p>
    <w:p w14:paraId="7226BCBB" w14:textId="77777777" w:rsidR="00D0226B" w:rsidRPr="001A4AC3" w:rsidRDefault="00D0226B" w:rsidP="00BD0F91">
      <w:pPr>
        <w:pStyle w:val="Stiliuspagrindinis"/>
        <w:numPr>
          <w:ilvl w:val="2"/>
          <w:numId w:val="4"/>
        </w:numPr>
        <w:ind w:left="993"/>
        <w:rPr>
          <w:sz w:val="22"/>
          <w:szCs w:val="22"/>
        </w:rPr>
      </w:pPr>
      <w:r w:rsidRPr="001A4AC3">
        <w:rPr>
          <w:sz w:val="22"/>
          <w:szCs w:val="22"/>
        </w:rPr>
        <w:lastRenderedPageBreak/>
        <w:t>LST EN 50334:2002 Elektros kabelių gyslų ženklinimas atpažįstamaisiais užrašais (arba lygiavertis);</w:t>
      </w:r>
    </w:p>
    <w:p w14:paraId="53233D9B" w14:textId="77777777" w:rsidR="00D0226B" w:rsidRPr="001A4AC3" w:rsidRDefault="00D0226B" w:rsidP="00BD0F91">
      <w:pPr>
        <w:pStyle w:val="Stiliuspagrindinis"/>
        <w:numPr>
          <w:ilvl w:val="2"/>
          <w:numId w:val="4"/>
        </w:numPr>
        <w:ind w:left="993"/>
        <w:rPr>
          <w:sz w:val="22"/>
          <w:szCs w:val="22"/>
        </w:rPr>
      </w:pPr>
      <w:r w:rsidRPr="001A4AC3">
        <w:rPr>
          <w:sz w:val="22"/>
          <w:szCs w:val="22"/>
        </w:rPr>
        <w:t>LST EN 60204-1+AC:2000 Mašinų sauga. Mašinų elektros įranga. 1 dalis. Bendrieji reikalavimai (arba lygiavertis);</w:t>
      </w:r>
    </w:p>
    <w:p w14:paraId="09FF3DE7" w14:textId="77777777" w:rsidR="00D0226B" w:rsidRPr="001A4AC3" w:rsidRDefault="00D0226B" w:rsidP="00BD0F91">
      <w:pPr>
        <w:pStyle w:val="Stiliuspagrindinis"/>
        <w:numPr>
          <w:ilvl w:val="2"/>
          <w:numId w:val="4"/>
        </w:numPr>
        <w:ind w:left="993"/>
        <w:rPr>
          <w:sz w:val="22"/>
          <w:szCs w:val="22"/>
        </w:rPr>
      </w:pPr>
      <w:r w:rsidRPr="001A4AC3">
        <w:rPr>
          <w:sz w:val="22"/>
          <w:szCs w:val="22"/>
        </w:rPr>
        <w:t>LST HD 60364-4-443:2006 Elektriniai pastatų įrenginiai. 4-44 dalis. Saugos priemonės. Apsauga nuo įtampos trikdžių ir elektromagnetinių trikdžių. 443 skyrius. Apsauga nuo atmosferinės kilmės arba perjungimo viršįtampių (arba lygiavertis);</w:t>
      </w:r>
    </w:p>
    <w:p w14:paraId="1FF66B30" w14:textId="77777777" w:rsidR="00D0226B" w:rsidRPr="001A4AC3" w:rsidRDefault="00D0226B" w:rsidP="00BD0F91">
      <w:pPr>
        <w:pStyle w:val="Stiliuspagrindinis"/>
        <w:numPr>
          <w:ilvl w:val="2"/>
          <w:numId w:val="4"/>
        </w:numPr>
        <w:ind w:left="993"/>
        <w:rPr>
          <w:sz w:val="22"/>
          <w:szCs w:val="22"/>
        </w:rPr>
      </w:pPr>
      <w:r w:rsidRPr="001A4AC3">
        <w:rPr>
          <w:sz w:val="22"/>
          <w:szCs w:val="22"/>
        </w:rPr>
        <w:t>LST EN 60529:1999 Gaubtų sudaromos apsaugos laipsniai (IP kodai) (arba lygiavertis);</w:t>
      </w:r>
    </w:p>
    <w:p w14:paraId="4B7AC09E" w14:textId="77777777" w:rsidR="00D0226B" w:rsidRPr="001A4AC3" w:rsidRDefault="00D0226B" w:rsidP="00BD0F91">
      <w:pPr>
        <w:pStyle w:val="Stiliuspagrindinis"/>
        <w:numPr>
          <w:ilvl w:val="2"/>
          <w:numId w:val="4"/>
        </w:numPr>
        <w:ind w:left="993"/>
        <w:rPr>
          <w:sz w:val="22"/>
          <w:szCs w:val="22"/>
        </w:rPr>
      </w:pPr>
      <w:r w:rsidRPr="001A4AC3">
        <w:rPr>
          <w:sz w:val="22"/>
          <w:szCs w:val="22"/>
        </w:rPr>
        <w:t>LST EN 60617:2001 Grafiniai schemų simboliai. 1-13 dalys (arba lygiavertis);</w:t>
      </w:r>
    </w:p>
    <w:p w14:paraId="3F3C3F5F" w14:textId="77777777" w:rsidR="00D0226B" w:rsidRPr="001A4AC3" w:rsidRDefault="00D0226B" w:rsidP="00BD0F91">
      <w:pPr>
        <w:pStyle w:val="Stiliuspagrindinis"/>
        <w:numPr>
          <w:ilvl w:val="2"/>
          <w:numId w:val="4"/>
        </w:numPr>
        <w:ind w:left="993"/>
        <w:rPr>
          <w:sz w:val="22"/>
          <w:szCs w:val="22"/>
        </w:rPr>
      </w:pPr>
      <w:r w:rsidRPr="001A4AC3">
        <w:rPr>
          <w:sz w:val="22"/>
          <w:szCs w:val="22"/>
        </w:rPr>
        <w:t>LST EN 61000-6-2:2005 Elektromagnetinis suderinamumas (EMS). 6-2 dalis. Bendrieji standartai. Atsparumas pramoninės aplinkos poveikiui (IEC 61000-6-2:2005) (arba lygiavertis);</w:t>
      </w:r>
    </w:p>
    <w:p w14:paraId="0557EE6A" w14:textId="77777777" w:rsidR="00D0226B" w:rsidRPr="001A4AC3" w:rsidRDefault="00D0226B" w:rsidP="00BD0F91">
      <w:pPr>
        <w:pStyle w:val="Stiliuspagrindinis"/>
        <w:numPr>
          <w:ilvl w:val="2"/>
          <w:numId w:val="4"/>
        </w:numPr>
        <w:ind w:left="993"/>
        <w:rPr>
          <w:sz w:val="22"/>
          <w:szCs w:val="22"/>
        </w:rPr>
      </w:pPr>
      <w:r w:rsidRPr="001A4AC3">
        <w:rPr>
          <w:sz w:val="22"/>
          <w:szCs w:val="22"/>
        </w:rPr>
        <w:t>IEC/TS 61000-6-5:2001 Elektromagnetinis suderinamumas (EMS). 6-5-oji dalis. Bendrieji standartai. Atsparumas elektros stočių ir pastočių aplinkai (arba lygiavertis);</w:t>
      </w:r>
    </w:p>
    <w:p w14:paraId="19621640" w14:textId="77777777" w:rsidR="00D0226B" w:rsidRPr="001A4AC3" w:rsidRDefault="00D0226B" w:rsidP="00BD0F91">
      <w:pPr>
        <w:pStyle w:val="Stiliuspagrindinis"/>
        <w:numPr>
          <w:ilvl w:val="2"/>
          <w:numId w:val="4"/>
        </w:numPr>
        <w:ind w:left="993"/>
        <w:rPr>
          <w:sz w:val="22"/>
          <w:szCs w:val="22"/>
        </w:rPr>
      </w:pPr>
      <w:r w:rsidRPr="001A4AC3">
        <w:rPr>
          <w:sz w:val="22"/>
          <w:szCs w:val="22"/>
        </w:rPr>
        <w:t>LST EN 61082-1: 2006 Elektrotechnikoje naudojamų dokumentų rengimas. 1 dalis Taisyklės (arba lygiavertis);</w:t>
      </w:r>
    </w:p>
    <w:p w14:paraId="62FC6280" w14:textId="77777777" w:rsidR="00D0226B" w:rsidRPr="001A4AC3" w:rsidRDefault="00D0226B" w:rsidP="00BD0F91">
      <w:pPr>
        <w:pStyle w:val="Stiliuspagrindinis"/>
        <w:numPr>
          <w:ilvl w:val="2"/>
          <w:numId w:val="4"/>
        </w:numPr>
        <w:ind w:left="993"/>
        <w:rPr>
          <w:sz w:val="22"/>
          <w:szCs w:val="22"/>
        </w:rPr>
      </w:pPr>
      <w:r w:rsidRPr="001A4AC3">
        <w:rPr>
          <w:sz w:val="22"/>
          <w:szCs w:val="22"/>
        </w:rPr>
        <w:t>LST EN 61082-2:2001 Elektrotechnikoje naudojamų dokumentų rengimas. 2 dalis. Funkcinės schemos  (IEC 61082-2:1993) (arba lygiavertis);</w:t>
      </w:r>
    </w:p>
    <w:p w14:paraId="075BACC2" w14:textId="77777777" w:rsidR="00D0226B" w:rsidRPr="001A4AC3" w:rsidRDefault="00D0226B" w:rsidP="00BD0F91">
      <w:pPr>
        <w:pStyle w:val="Stiliuspagrindinis"/>
        <w:numPr>
          <w:ilvl w:val="2"/>
          <w:numId w:val="4"/>
        </w:numPr>
        <w:ind w:left="993"/>
        <w:rPr>
          <w:sz w:val="22"/>
          <w:szCs w:val="22"/>
        </w:rPr>
      </w:pPr>
      <w:r w:rsidRPr="001A4AC3">
        <w:rPr>
          <w:sz w:val="22"/>
          <w:szCs w:val="22"/>
        </w:rPr>
        <w:t>LST EN 61082-3:2001 Elektrotechnikoje naudojamų dokumentų rengimas. 3 dalis. Sujungimų schemos, lentelės ir sąrašai (IEC 61082-3: 1993) (arba lygiavertis);</w:t>
      </w:r>
    </w:p>
    <w:p w14:paraId="62FF434D" w14:textId="77777777" w:rsidR="00D0226B" w:rsidRPr="001A4AC3" w:rsidRDefault="00D0226B" w:rsidP="00BD0F91">
      <w:pPr>
        <w:pStyle w:val="Stiliuspagrindinis"/>
        <w:numPr>
          <w:ilvl w:val="2"/>
          <w:numId w:val="4"/>
        </w:numPr>
        <w:ind w:left="993"/>
        <w:rPr>
          <w:sz w:val="22"/>
          <w:szCs w:val="22"/>
        </w:rPr>
      </w:pPr>
      <w:r w:rsidRPr="001A4AC3">
        <w:rPr>
          <w:sz w:val="22"/>
          <w:szCs w:val="22"/>
        </w:rPr>
        <w:t>LST EN 61082-4:2001 Elektrotechnikoje naudojamų dokumentų rengimas. 4 dalis. Išdėstymo ir įrengimo dokumentai (IEC 61082-4: 1996) (arba lygiavertis);</w:t>
      </w:r>
    </w:p>
    <w:p w14:paraId="75C5BCFB" w14:textId="77777777" w:rsidR="00D0226B" w:rsidRPr="001A4AC3" w:rsidRDefault="00D0226B" w:rsidP="00BD0F91">
      <w:pPr>
        <w:pStyle w:val="Stiliuspagrindinis"/>
        <w:numPr>
          <w:ilvl w:val="2"/>
          <w:numId w:val="4"/>
        </w:numPr>
        <w:ind w:left="993"/>
        <w:rPr>
          <w:sz w:val="22"/>
          <w:szCs w:val="22"/>
        </w:rPr>
      </w:pPr>
      <w:r w:rsidRPr="001A4AC3">
        <w:rPr>
          <w:sz w:val="22"/>
          <w:szCs w:val="22"/>
        </w:rPr>
        <w:t>LST EN 61175:2001 Signalų ir sujungimų žymėjimas (arba lygiavertis);</w:t>
      </w:r>
    </w:p>
    <w:p w14:paraId="3DEFEB7C" w14:textId="125938F0" w:rsidR="00D0226B" w:rsidRPr="001A4AC3" w:rsidRDefault="00D0226B" w:rsidP="003A0740">
      <w:pPr>
        <w:pStyle w:val="Stiliuspagrindinis"/>
        <w:numPr>
          <w:ilvl w:val="1"/>
          <w:numId w:val="4"/>
        </w:numPr>
        <w:ind w:left="993"/>
        <w:rPr>
          <w:sz w:val="22"/>
          <w:szCs w:val="22"/>
        </w:rPr>
      </w:pPr>
      <w:r w:rsidRPr="001A4AC3">
        <w:rPr>
          <w:sz w:val="22"/>
          <w:szCs w:val="22"/>
        </w:rPr>
        <w:t>IEC 61312-1:1995 Apsauga nuo žaibo elektromagnetinių impulsų.  1 dalis. Bendrieji principai</w:t>
      </w:r>
      <w:r w:rsidR="7F44CC16" w:rsidRPr="07F8A3F9">
        <w:rPr>
          <w:sz w:val="22"/>
          <w:szCs w:val="22"/>
        </w:rPr>
        <w:t xml:space="preserve"> (arba lygiavertis)</w:t>
      </w:r>
      <w:r w:rsidR="1428A7D7" w:rsidRPr="07F8A3F9">
        <w:rPr>
          <w:sz w:val="22"/>
          <w:szCs w:val="22"/>
        </w:rPr>
        <w:t>;</w:t>
      </w:r>
    </w:p>
    <w:p w14:paraId="3829C917" w14:textId="4FB3E098" w:rsidR="00D0226B" w:rsidRPr="001A4AC3" w:rsidRDefault="00D0226B" w:rsidP="003A0740">
      <w:pPr>
        <w:pStyle w:val="Stiliuspagrindinis"/>
        <w:numPr>
          <w:ilvl w:val="1"/>
          <w:numId w:val="4"/>
        </w:numPr>
        <w:ind w:left="993"/>
        <w:rPr>
          <w:sz w:val="22"/>
          <w:szCs w:val="22"/>
        </w:rPr>
      </w:pPr>
      <w:r w:rsidRPr="001A4AC3">
        <w:rPr>
          <w:sz w:val="22"/>
          <w:szCs w:val="22"/>
        </w:rPr>
        <w:t>IEC/TS 61312-4:1998 Apsauga nuo žaibo elektromagnetinių impulsų. 4 dalis. Įrenginių apsauga egzistuojančiuose statiniuose</w:t>
      </w:r>
      <w:r w:rsidR="28F36C69" w:rsidRPr="07F8A3F9">
        <w:rPr>
          <w:sz w:val="22"/>
          <w:szCs w:val="22"/>
        </w:rPr>
        <w:t xml:space="preserve"> (arba lygiavertis)</w:t>
      </w:r>
      <w:r w:rsidR="1428A7D7" w:rsidRPr="07F8A3F9">
        <w:rPr>
          <w:sz w:val="22"/>
          <w:szCs w:val="22"/>
        </w:rPr>
        <w:t>;</w:t>
      </w:r>
    </w:p>
    <w:p w14:paraId="3614576A" w14:textId="77777777" w:rsidR="00D0226B" w:rsidRPr="001A4AC3" w:rsidRDefault="00D0226B" w:rsidP="00BD0F91">
      <w:pPr>
        <w:pStyle w:val="Stiliuspagrindinis"/>
        <w:numPr>
          <w:ilvl w:val="2"/>
          <w:numId w:val="4"/>
        </w:numPr>
        <w:ind w:left="993"/>
        <w:rPr>
          <w:sz w:val="22"/>
          <w:szCs w:val="22"/>
        </w:rPr>
      </w:pPr>
      <w:r w:rsidRPr="001A4AC3">
        <w:rPr>
          <w:sz w:val="22"/>
          <w:szCs w:val="22"/>
        </w:rPr>
        <w:t>LST EN 61355:2001 Įrengimų, sistemų ir įrangos dokumentų klasifikavimas ir žymėjimas  (IEC 61355:1997) (arba lygiavertis);</w:t>
      </w:r>
    </w:p>
    <w:p w14:paraId="456A521A" w14:textId="3BEB3B83" w:rsidR="00D0226B" w:rsidRPr="001A4AC3" w:rsidRDefault="00D0226B" w:rsidP="003A0740">
      <w:pPr>
        <w:pStyle w:val="Stiliuspagrindinis"/>
        <w:numPr>
          <w:ilvl w:val="1"/>
          <w:numId w:val="4"/>
        </w:numPr>
        <w:ind w:left="993"/>
        <w:rPr>
          <w:sz w:val="22"/>
          <w:szCs w:val="22"/>
        </w:rPr>
      </w:pPr>
      <w:r w:rsidRPr="001A4AC3">
        <w:rPr>
          <w:sz w:val="22"/>
          <w:szCs w:val="22"/>
        </w:rPr>
        <w:t>IEC 61506:1997 Technologinio proceso matavimai ir valdymas. Taikomosios programinės įrangos dokumentacija</w:t>
      </w:r>
      <w:r w:rsidR="2E363A14" w:rsidRPr="07F8A3F9">
        <w:rPr>
          <w:sz w:val="22"/>
          <w:szCs w:val="22"/>
        </w:rPr>
        <w:t xml:space="preserve"> (arba lygiavertis)</w:t>
      </w:r>
      <w:r w:rsidR="1428A7D7" w:rsidRPr="07F8A3F9">
        <w:rPr>
          <w:sz w:val="22"/>
          <w:szCs w:val="22"/>
        </w:rPr>
        <w:t>;</w:t>
      </w:r>
    </w:p>
    <w:p w14:paraId="1ADC8C0F" w14:textId="77777777" w:rsidR="00D0226B" w:rsidRPr="001A4AC3" w:rsidRDefault="00D0226B" w:rsidP="00BD0F91">
      <w:pPr>
        <w:pStyle w:val="Stiliuspagrindinis"/>
        <w:numPr>
          <w:ilvl w:val="2"/>
          <w:numId w:val="4"/>
        </w:numPr>
        <w:ind w:left="993"/>
        <w:rPr>
          <w:sz w:val="22"/>
          <w:szCs w:val="22"/>
        </w:rPr>
      </w:pPr>
      <w:r w:rsidRPr="001A4AC3">
        <w:rPr>
          <w:sz w:val="22"/>
          <w:szCs w:val="22"/>
        </w:rPr>
        <w:t>LST EN 61508: 2002 Elektrinių-elektroninių ir (arba) elektroninių programuojamųjų su sauga siejamų sistemų funkcinė sauga. 1 - 3 dalys (arba lygiavertis).</w:t>
      </w:r>
    </w:p>
    <w:p w14:paraId="0C5C8619" w14:textId="77777777" w:rsidR="006B55C8" w:rsidRPr="00BE0756" w:rsidRDefault="006B55C8" w:rsidP="001A4AC3">
      <w:pPr>
        <w:pStyle w:val="Heading1"/>
      </w:pPr>
      <w:bookmarkStart w:id="1224" w:name="_Toc217983119"/>
      <w:bookmarkStart w:id="1225" w:name="_Toc224291695"/>
      <w:r w:rsidRPr="00BE0756">
        <w:t>REIKALAVIMAI ELEKTROS ĮVADUI: TELEKOMUNIKACIJŲ DALIES REIKALAVIMAI ELEKTROS ĮVADO ĮRENGIMUI</w:t>
      </w:r>
      <w:bookmarkEnd w:id="1224"/>
      <w:bookmarkEnd w:id="1225"/>
    </w:p>
    <w:p w14:paraId="6CCE8397" w14:textId="77777777" w:rsidR="00956D9A" w:rsidRPr="001A4AC3" w:rsidRDefault="00956D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Turi būti suprojektuoti ir įrengti technologinio tinklo elektroninių ryšių </w:t>
      </w:r>
      <w:proofErr w:type="spellStart"/>
      <w:r w:rsidRPr="001A4AC3">
        <w:rPr>
          <w:rFonts w:ascii="Arial" w:eastAsia="Arial" w:hAnsi="Arial"/>
        </w:rPr>
        <w:t>vienmodžiai</w:t>
      </w:r>
      <w:proofErr w:type="spellEnd"/>
      <w:r w:rsidRPr="001A4AC3">
        <w:rPr>
          <w:rFonts w:ascii="Arial" w:eastAsia="Arial" w:hAnsi="Arial"/>
        </w:rPr>
        <w:t xml:space="preserve"> šviesolaidiniai kabeliai (pagal poreikį), ne mažiau nei dvylikos skaidulų, nuo Jungtinės siurblinės iki Orapūčių pastato, esančio adresu Titnago g. 74, Vilnius, arba Rangovo projektavimo darbų metu numatytą kitą vietą Objekte, kuri privalo būti suderinta su Užsakovu, Akcininku Nr. 1 ir Akcininku Nr. 2. Tiekėjas turi įrengti šviesolaidinį tinklą požeminėmis bei antžeminėmis konstrukcijomis iki esančios technologinių ryšių spintos.</w:t>
      </w:r>
    </w:p>
    <w:p w14:paraId="499B2673" w14:textId="77777777" w:rsidR="00956D9A" w:rsidRPr="001A4AC3" w:rsidRDefault="00956D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Turi būti numatyta šviesolaidinio kabelio apsauga nuo mechaninių pažeidimų visame tiesiamame ruože.</w:t>
      </w:r>
    </w:p>
    <w:p w14:paraId="601EE783" w14:textId="77777777" w:rsidR="00956D9A" w:rsidRPr="001A4AC3" w:rsidRDefault="00956D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 xml:space="preserve">Šviesolaidinių kabelių galai turi būti telekomunikacijų ir (ar) ryšio spintose ir užsibaigti ODF panelėse. Tikslias kabelių atvedimo vietas ir (ar) spintas derinti su Užsakovu ir Akcininku </w:t>
      </w:r>
      <w:proofErr w:type="spellStart"/>
      <w:r w:rsidRPr="001A4AC3">
        <w:rPr>
          <w:rFonts w:ascii="Arial" w:eastAsia="Arial" w:hAnsi="Arial"/>
        </w:rPr>
        <w:t>nr.</w:t>
      </w:r>
      <w:proofErr w:type="spellEnd"/>
      <w:r w:rsidRPr="001A4AC3">
        <w:rPr>
          <w:rFonts w:ascii="Arial" w:eastAsia="Arial" w:hAnsi="Arial"/>
        </w:rPr>
        <w:t xml:space="preserve"> 1.</w:t>
      </w:r>
    </w:p>
    <w:p w14:paraId="1CA46F59" w14:textId="77777777" w:rsidR="00956D9A" w:rsidRPr="001A4AC3" w:rsidRDefault="00956D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Telekomunikacijų ir (ar) ryšių spintose suprojektuoti ODF ir kabelių tvarkymo paneles.</w:t>
      </w:r>
    </w:p>
    <w:p w14:paraId="6B506C3E" w14:textId="77777777" w:rsidR="00956D9A" w:rsidRPr="001A4AC3" w:rsidRDefault="00956D9A" w:rsidP="00BD0F91">
      <w:pPr>
        <w:pStyle w:val="ListParagraph"/>
        <w:numPr>
          <w:ilvl w:val="1"/>
          <w:numId w:val="4"/>
        </w:numPr>
        <w:tabs>
          <w:tab w:val="left" w:pos="360"/>
          <w:tab w:val="left" w:pos="993"/>
        </w:tabs>
        <w:ind w:left="709" w:right="57" w:hanging="709"/>
        <w:rPr>
          <w:rFonts w:eastAsia="Arial"/>
        </w:rPr>
      </w:pPr>
      <w:r w:rsidRPr="001A4AC3">
        <w:rPr>
          <w:rFonts w:ascii="Arial" w:eastAsia="Arial" w:hAnsi="Arial"/>
        </w:rPr>
        <w:t>ODF paneles turi būti projektuojamos su SC jungtimis.</w:t>
      </w:r>
    </w:p>
    <w:p w14:paraId="00B9C241" w14:textId="77777777" w:rsidR="00D86514" w:rsidRPr="00E9045E" w:rsidRDefault="00D86514" w:rsidP="001A4AC3">
      <w:pPr>
        <w:pStyle w:val="Heading1"/>
      </w:pPr>
      <w:bookmarkStart w:id="1226" w:name="_Toc217983120"/>
      <w:bookmarkStart w:id="1227" w:name="_Toc224291696"/>
      <w:r w:rsidRPr="001A4AC3">
        <w:lastRenderedPageBreak/>
        <w:t>REIKALAVIMAI GAISRO APTIKIMUI IR SIGNALIZACIJAI</w:t>
      </w:r>
      <w:bookmarkEnd w:id="1226"/>
      <w:bookmarkEnd w:id="1227"/>
    </w:p>
    <w:p w14:paraId="715DE35E" w14:textId="3FFBF469"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Suprojektuoti naują gaisro aptikimo ir signalizavimo sistemą</w:t>
      </w:r>
      <w:r w:rsidR="026B4B85" w:rsidRPr="024D7D7C">
        <w:rPr>
          <w:rFonts w:ascii="Arial" w:eastAsia="Arial" w:hAnsi="Arial"/>
        </w:rPr>
        <w:t xml:space="preserve"> statiniuose, vadovaujantis LST EN 54</w:t>
      </w:r>
      <w:r w:rsidR="471BC42D" w:rsidRPr="07F8A3F9">
        <w:rPr>
          <w:rFonts w:ascii="Arial" w:eastAsia="Arial" w:hAnsi="Arial"/>
        </w:rPr>
        <w:t xml:space="preserve"> (arba lygiavertis)</w:t>
      </w:r>
      <w:r w:rsidR="231FD392" w:rsidRPr="07F8A3F9">
        <w:rPr>
          <w:rFonts w:ascii="Arial" w:eastAsia="Arial" w:hAnsi="Arial"/>
        </w:rPr>
        <w:t>.</w:t>
      </w:r>
    </w:p>
    <w:p w14:paraId="39E8905A" w14:textId="1F77CA6B"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Gaisro signalas perduodamas į </w:t>
      </w:r>
      <w:r w:rsidR="5A2DD89A" w:rsidRPr="024D7D7C">
        <w:rPr>
          <w:rFonts w:ascii="Arial" w:eastAsia="Arial" w:hAnsi="Arial"/>
        </w:rPr>
        <w:t>apsauginės signalizacijos</w:t>
      </w:r>
      <w:r w:rsidRPr="001A4AC3">
        <w:rPr>
          <w:rFonts w:ascii="Arial" w:eastAsia="Arial" w:hAnsi="Arial"/>
        </w:rPr>
        <w:t xml:space="preserve">  centralę.</w:t>
      </w:r>
    </w:p>
    <w:p w14:paraId="3F30F554" w14:textId="77032DD7" w:rsidR="72A28556" w:rsidRDefault="72A28556"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Sistema turi sudaryti: kombinuoti dūmų ir šilumos detektoriai, ranka valdomi pavojaus signalizatoriai, </w:t>
      </w:r>
      <w:r w:rsidR="01D5EAEC" w:rsidRPr="024D7D7C">
        <w:rPr>
          <w:rFonts w:ascii="Arial" w:eastAsia="Arial" w:hAnsi="Arial"/>
        </w:rPr>
        <w:t xml:space="preserve">leidžiant </w:t>
      </w:r>
      <w:r w:rsidRPr="024D7D7C">
        <w:rPr>
          <w:rFonts w:ascii="Arial" w:eastAsia="Arial" w:hAnsi="Arial"/>
        </w:rPr>
        <w:t>patalpos išplanavim</w:t>
      </w:r>
      <w:r w:rsidR="546D1A03" w:rsidRPr="024D7D7C">
        <w:rPr>
          <w:rFonts w:ascii="Arial" w:eastAsia="Arial" w:hAnsi="Arial"/>
        </w:rPr>
        <w:t>ui, naudoti linijinius optinius detektorius.</w:t>
      </w:r>
    </w:p>
    <w:p w14:paraId="0D8806AB" w14:textId="0F4494CA" w:rsidR="546D1A03" w:rsidRDefault="546D1A0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Sistema turi turėti garsinius ir vaizdinius signalizatorius, užtikrinančius pakankamą garso lygį ir matomumą visoje aptarnaujamoje teritorijoje.</w:t>
      </w:r>
    </w:p>
    <w:p w14:paraId="54A3A32F" w14:textId="1CBC33E2" w:rsidR="546D1A03" w:rsidRDefault="546D1A0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Sistema turi būti maitinama iš pagrindinio 230V AC tinklo, tačiau turi turėti atsarginį maitinimo šaltinį (akumuliatorius ar NMŠ) pagal EN54-4 </w:t>
      </w:r>
      <w:r w:rsidR="01705215" w:rsidRPr="07F8A3F9">
        <w:rPr>
          <w:rFonts w:ascii="Arial" w:eastAsia="Arial" w:hAnsi="Arial"/>
        </w:rPr>
        <w:t xml:space="preserve">(arba lygiavertis) </w:t>
      </w:r>
      <w:r w:rsidRPr="024D7D7C">
        <w:rPr>
          <w:rFonts w:ascii="Arial" w:eastAsia="Arial" w:hAnsi="Arial"/>
        </w:rPr>
        <w:t>reikalavimus, užtikrinantį veikimą avarinės situacijos metu</w:t>
      </w:r>
      <w:r w:rsidR="3A8E97EC" w:rsidRPr="024D7D7C">
        <w:rPr>
          <w:rFonts w:ascii="Arial" w:eastAsia="Arial" w:hAnsi="Arial"/>
        </w:rPr>
        <w:t xml:space="preserve"> (</w:t>
      </w:r>
      <w:r w:rsidR="3A8E97EC" w:rsidRPr="00BF11F9">
        <w:rPr>
          <w:rFonts w:ascii="Arial" w:eastAsia="Arial" w:hAnsi="Arial"/>
        </w:rPr>
        <w:t>≥</w:t>
      </w:r>
      <w:r w:rsidR="3A8E97EC" w:rsidRPr="024D7D7C">
        <w:rPr>
          <w:rFonts w:ascii="Arial" w:eastAsia="Arial" w:hAnsi="Arial"/>
        </w:rPr>
        <w:t xml:space="preserve">12 </w:t>
      </w:r>
      <w:proofErr w:type="spellStart"/>
      <w:r w:rsidR="3A8E97EC" w:rsidRPr="024D7D7C">
        <w:rPr>
          <w:rFonts w:ascii="Arial" w:eastAsia="Arial" w:hAnsi="Arial"/>
        </w:rPr>
        <w:t>val</w:t>
      </w:r>
      <w:proofErr w:type="spellEnd"/>
      <w:r w:rsidR="3A8E97EC" w:rsidRPr="024D7D7C">
        <w:rPr>
          <w:rFonts w:ascii="Arial" w:eastAsia="Arial" w:hAnsi="Arial"/>
        </w:rPr>
        <w:t>)</w:t>
      </w:r>
    </w:p>
    <w:p w14:paraId="72AB121E" w14:textId="4B2D2392" w:rsidR="00D86514" w:rsidRPr="001A4AC3" w:rsidRDefault="3A8E97EC" w:rsidP="00BD0F91">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Elektros instaliacija turi atitikti gaisro signalizacijos kabelių reikalavimus (ugniai atsparūs kabeliai, atskirti nuo silpnų srovių laidų, tinkamai </w:t>
      </w:r>
      <w:proofErr w:type="spellStart"/>
      <w:r w:rsidRPr="024D7D7C">
        <w:rPr>
          <w:rFonts w:ascii="Arial" w:eastAsia="Arial" w:hAnsi="Arial"/>
        </w:rPr>
        <w:t>sumarkiruoti</w:t>
      </w:r>
      <w:proofErr w:type="spellEnd"/>
      <w:r w:rsidR="678CE4D6" w:rsidRPr="07F8A3F9">
        <w:rPr>
          <w:rFonts w:ascii="Arial" w:eastAsia="Arial" w:hAnsi="Arial"/>
        </w:rPr>
        <w:t>)</w:t>
      </w:r>
      <w:r w:rsidR="1241EDEA" w:rsidRPr="07F8A3F9">
        <w:rPr>
          <w:rFonts w:ascii="Arial" w:eastAsia="Arial" w:hAnsi="Arial"/>
        </w:rPr>
        <w:t xml:space="preserve">. </w:t>
      </w:r>
      <w:r w:rsidR="00D86514" w:rsidRPr="001A4AC3">
        <w:rPr>
          <w:rFonts w:ascii="Arial" w:eastAsia="Arial" w:hAnsi="Arial"/>
        </w:rPr>
        <w:t>Jutiklių išdėstymas projektuojamas vadovaujantis "Gaisro aptikimo ir signalizavimo sistemų projektavimo taisyklėmis".</w:t>
      </w:r>
    </w:p>
    <w:p w14:paraId="27E2F386"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Dūmų/temperatūros jutiklių kiekis turi būti nustatytas projektavimo metu priklausomai nuo patalpų vidaus išplanavimo. Suveikus dūmų / temperatūros detektoriui turi būti nutrauktas elektros įrangos maitinimas, tikslinama projektavimo metu.</w:t>
      </w:r>
    </w:p>
    <w:p w14:paraId="6DD8998B" w14:textId="0105DAFC" w:rsidR="673AB94B" w:rsidRDefault="673AB94B"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Signalizacijos linijos turi būti išbandomos prieš eksploataciją.</w:t>
      </w:r>
    </w:p>
    <w:p w14:paraId="48A52170"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Projektavimo metu visi projektuojami sprendiniai ir įranga turi būti derinami su Užsakovu, Akcininku Nr. 1 ir Akcininku Nr. 2.</w:t>
      </w:r>
    </w:p>
    <w:p w14:paraId="0200A3A7" w14:textId="77777777" w:rsidR="00D86514" w:rsidRPr="001A4AC3" w:rsidRDefault="00D86514" w:rsidP="00D86514">
      <w:pPr>
        <w:ind w:left="897"/>
        <w:contextualSpacing/>
        <w:mirrorIndents/>
        <w:rPr>
          <w:rFonts w:ascii="Arial" w:eastAsia="Calibri" w:hAnsi="Arial" w:cs="Arial"/>
          <w:color w:val="000000" w:themeColor="text1"/>
        </w:rPr>
      </w:pPr>
    </w:p>
    <w:p w14:paraId="37F238DC" w14:textId="77777777" w:rsidR="00D86514" w:rsidRPr="00E9045E" w:rsidRDefault="00D86514" w:rsidP="001A4AC3">
      <w:pPr>
        <w:pStyle w:val="Heading1"/>
      </w:pPr>
      <w:bookmarkStart w:id="1228" w:name="_Toc224291697"/>
      <w:bookmarkStart w:id="1229" w:name="_Toc217983121"/>
      <w:r w:rsidRPr="001A4AC3">
        <w:t>REIKALAVIMAI APSAUGINEI SIGNALIZACIJAI</w:t>
      </w:r>
      <w:bookmarkEnd w:id="1228"/>
      <w:r w:rsidRPr="001A4AC3">
        <w:t xml:space="preserve"> </w:t>
      </w:r>
      <w:bookmarkEnd w:id="1229"/>
    </w:p>
    <w:p w14:paraId="627C2377" w14:textId="18AEF9DC"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Suprojektuoti </w:t>
      </w:r>
      <w:r w:rsidR="640343FE" w:rsidRPr="024D7D7C">
        <w:rPr>
          <w:rFonts w:ascii="Arial" w:eastAsia="Arial" w:hAnsi="Arial"/>
        </w:rPr>
        <w:t xml:space="preserve">naują </w:t>
      </w:r>
      <w:r w:rsidRPr="024D7D7C">
        <w:rPr>
          <w:rFonts w:ascii="Arial" w:eastAsia="Arial" w:hAnsi="Arial"/>
        </w:rPr>
        <w:t>apsaugin</w:t>
      </w:r>
      <w:r w:rsidR="22279BE7" w:rsidRPr="024D7D7C">
        <w:rPr>
          <w:rFonts w:ascii="Arial" w:eastAsia="Arial" w:hAnsi="Arial"/>
        </w:rPr>
        <w:t>ės</w:t>
      </w:r>
      <w:r w:rsidR="0068043C">
        <w:rPr>
          <w:rFonts w:ascii="Arial" w:eastAsia="Arial" w:hAnsi="Arial"/>
        </w:rPr>
        <w:t xml:space="preserve"> </w:t>
      </w:r>
      <w:r w:rsidRPr="024D7D7C">
        <w:rPr>
          <w:rFonts w:ascii="Arial" w:eastAsia="Arial" w:hAnsi="Arial"/>
        </w:rPr>
        <w:t>signalizacij</w:t>
      </w:r>
      <w:r w:rsidR="77892E2E" w:rsidRPr="024D7D7C">
        <w:rPr>
          <w:rFonts w:ascii="Arial" w:eastAsia="Arial" w:hAnsi="Arial"/>
        </w:rPr>
        <w:t xml:space="preserve">os sistemą </w:t>
      </w:r>
      <w:r w:rsidR="22C44D1F" w:rsidRPr="024D7D7C">
        <w:rPr>
          <w:rFonts w:ascii="Arial" w:eastAsia="Arial" w:hAnsi="Arial"/>
        </w:rPr>
        <w:t xml:space="preserve"> senos </w:t>
      </w:r>
      <w:proofErr w:type="spellStart"/>
      <w:r w:rsidR="22C44D1F" w:rsidRPr="024D7D7C">
        <w:rPr>
          <w:rFonts w:ascii="Arial" w:eastAsia="Arial" w:hAnsi="Arial"/>
        </w:rPr>
        <w:t>orap</w:t>
      </w:r>
      <w:r w:rsidR="7ABFD3A0" w:rsidRPr="024D7D7C">
        <w:rPr>
          <w:rFonts w:ascii="Arial" w:eastAsia="Arial" w:hAnsi="Arial"/>
        </w:rPr>
        <w:t>ūtinės</w:t>
      </w:r>
      <w:proofErr w:type="spellEnd"/>
      <w:r w:rsidR="7ABFD3A0" w:rsidRPr="024D7D7C">
        <w:rPr>
          <w:rFonts w:ascii="Arial" w:eastAsia="Arial" w:hAnsi="Arial"/>
        </w:rPr>
        <w:t xml:space="preserve"> pastate ir nuotekų siurblinės pastate.</w:t>
      </w:r>
    </w:p>
    <w:p w14:paraId="4F697A60" w14:textId="0C84BC09"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Apsauginės signalizacijos paskirtis skelbti aliarmo signalą, kai neišjungus apsaugos sistemos įeinama į patalpų vidų, kai patenkama į vidų laužiant duris</w:t>
      </w:r>
      <w:r w:rsidR="64C87AA8" w:rsidRPr="024D7D7C">
        <w:rPr>
          <w:rFonts w:ascii="Arial" w:eastAsia="Arial" w:hAnsi="Arial"/>
        </w:rPr>
        <w:t xml:space="preserve"> ar langus</w:t>
      </w:r>
      <w:r w:rsidRPr="001A4AC3">
        <w:rPr>
          <w:rFonts w:ascii="Arial" w:eastAsia="Arial" w:hAnsi="Arial"/>
        </w:rPr>
        <w:t xml:space="preserve">, kilus gaisrui patalpose, sistema turi perduoti pavojaus signalus  atsakingiems asmenims ar tarnyboms. </w:t>
      </w:r>
      <w:r w:rsidR="26E86C44" w:rsidRPr="024D7D7C">
        <w:rPr>
          <w:rFonts w:ascii="Arial" w:eastAsia="Arial" w:hAnsi="Arial"/>
        </w:rPr>
        <w:t xml:space="preserve">Sistema turi turėti įvykių įrašymo funkciją visiems įvykiams pagal LST EN 50131-1:2022 </w:t>
      </w:r>
      <w:r w:rsidR="43F20B5A" w:rsidRPr="07F8A3F9">
        <w:rPr>
          <w:rFonts w:ascii="Arial" w:eastAsia="Arial" w:hAnsi="Arial"/>
        </w:rPr>
        <w:t xml:space="preserve">(ar lygiavertis) </w:t>
      </w:r>
      <w:r w:rsidR="26E86C44" w:rsidRPr="024D7D7C">
        <w:rPr>
          <w:rFonts w:ascii="Arial" w:eastAsia="Arial" w:hAnsi="Arial"/>
        </w:rPr>
        <w:t>reikalavimus.</w:t>
      </w:r>
    </w:p>
    <w:p w14:paraId="1C888F2B" w14:textId="38293A33" w:rsidR="00D86514" w:rsidRPr="001A4AC3" w:rsidRDefault="7F6194A3" w:rsidP="00BD0F91">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Visi s</w:t>
      </w:r>
      <w:r w:rsidR="00D86514" w:rsidRPr="001A4AC3">
        <w:rPr>
          <w:rFonts w:ascii="Arial" w:eastAsia="Arial" w:hAnsi="Arial"/>
        </w:rPr>
        <w:t xml:space="preserve">istemos elementai nuo nesankcionuoto atidarymo / nuėmimo </w:t>
      </w:r>
      <w:r w:rsidR="3EE828C4" w:rsidRPr="024D7D7C">
        <w:rPr>
          <w:rFonts w:ascii="Arial" w:eastAsia="Arial" w:hAnsi="Arial"/>
        </w:rPr>
        <w:t>ar pažeidimo</w:t>
      </w:r>
      <w:r w:rsidR="00D86514" w:rsidRPr="024D7D7C">
        <w:rPr>
          <w:rFonts w:ascii="Arial" w:eastAsia="Arial" w:hAnsi="Arial"/>
        </w:rPr>
        <w:t xml:space="preserve"> </w:t>
      </w:r>
      <w:r w:rsidR="00D86514" w:rsidRPr="001A4AC3">
        <w:rPr>
          <w:rFonts w:ascii="Arial" w:eastAsia="Arial" w:hAnsi="Arial"/>
        </w:rPr>
        <w:t xml:space="preserve">turi būti apsaugoti 24 val., </w:t>
      </w:r>
      <w:r w:rsidR="2DD24C32" w:rsidRPr="024D7D7C">
        <w:rPr>
          <w:rFonts w:ascii="Arial" w:eastAsia="Arial" w:hAnsi="Arial"/>
        </w:rPr>
        <w:t>naudojant</w:t>
      </w:r>
      <w:r w:rsidR="00D86514" w:rsidRPr="024D7D7C">
        <w:rPr>
          <w:rFonts w:ascii="Arial" w:eastAsia="Arial" w:hAnsi="Arial"/>
        </w:rPr>
        <w:t xml:space="preserve"> </w:t>
      </w:r>
      <w:proofErr w:type="spellStart"/>
      <w:r w:rsidR="00D86514" w:rsidRPr="024D7D7C">
        <w:rPr>
          <w:rFonts w:ascii="Arial" w:eastAsia="Arial" w:hAnsi="Arial"/>
        </w:rPr>
        <w:t>antisabotažin</w:t>
      </w:r>
      <w:r w:rsidR="28F4A73B" w:rsidRPr="024D7D7C">
        <w:rPr>
          <w:rFonts w:ascii="Arial" w:eastAsia="Arial" w:hAnsi="Arial"/>
        </w:rPr>
        <w:t>ę</w:t>
      </w:r>
      <w:proofErr w:type="spellEnd"/>
      <w:r w:rsidR="00D86514" w:rsidRPr="024D7D7C">
        <w:rPr>
          <w:rFonts w:ascii="Arial" w:eastAsia="Arial" w:hAnsi="Arial"/>
        </w:rPr>
        <w:t xml:space="preserve"> grandin</w:t>
      </w:r>
      <w:r w:rsidR="3D11876C" w:rsidRPr="024D7D7C">
        <w:rPr>
          <w:rFonts w:ascii="Arial" w:eastAsia="Arial" w:hAnsi="Arial"/>
        </w:rPr>
        <w:t>ę</w:t>
      </w:r>
      <w:r w:rsidR="00D86514" w:rsidRPr="024D7D7C">
        <w:rPr>
          <w:rFonts w:ascii="Arial" w:eastAsia="Arial" w:hAnsi="Arial"/>
        </w:rPr>
        <w:t>.</w:t>
      </w:r>
      <w:r w:rsidR="147A4B39" w:rsidRPr="024D7D7C">
        <w:rPr>
          <w:rFonts w:ascii="Arial" w:eastAsia="Arial" w:hAnsi="Arial"/>
        </w:rPr>
        <w:t xml:space="preserve"> Sistemos </w:t>
      </w:r>
      <w:proofErr w:type="spellStart"/>
      <w:r w:rsidR="147A4B39" w:rsidRPr="024D7D7C">
        <w:rPr>
          <w:rFonts w:ascii="Arial" w:eastAsia="Arial" w:hAnsi="Arial"/>
        </w:rPr>
        <w:t>antisabotažinė</w:t>
      </w:r>
      <w:proofErr w:type="spellEnd"/>
      <w:r w:rsidR="147A4B39" w:rsidRPr="024D7D7C">
        <w:rPr>
          <w:rFonts w:ascii="Arial" w:eastAsia="Arial" w:hAnsi="Arial"/>
        </w:rPr>
        <w:t xml:space="preserve"> grandinė turi atitikti reikalavimus, nurodytus LST EN</w:t>
      </w:r>
      <w:r w:rsidR="3C85D714" w:rsidRPr="024D7D7C">
        <w:rPr>
          <w:rFonts w:ascii="Arial" w:eastAsia="Arial" w:hAnsi="Arial"/>
        </w:rPr>
        <w:t xml:space="preserve"> </w:t>
      </w:r>
      <w:r w:rsidR="147A4B39" w:rsidRPr="024D7D7C">
        <w:rPr>
          <w:rFonts w:ascii="Arial" w:eastAsia="Arial" w:hAnsi="Arial"/>
        </w:rPr>
        <w:t xml:space="preserve">50131 </w:t>
      </w:r>
      <w:r w:rsidR="4FC2F89B" w:rsidRPr="07F8A3F9">
        <w:rPr>
          <w:rFonts w:ascii="Arial" w:eastAsia="Arial" w:hAnsi="Arial"/>
        </w:rPr>
        <w:t xml:space="preserve">(ar lygiavertis) </w:t>
      </w:r>
      <w:r w:rsidR="147A4B39" w:rsidRPr="024D7D7C">
        <w:rPr>
          <w:rFonts w:ascii="Arial" w:eastAsia="Arial" w:hAnsi="Arial"/>
        </w:rPr>
        <w:t>klasei, kuriai priskirta įranga.</w:t>
      </w:r>
      <w:r w:rsidR="430991C5" w:rsidRPr="024D7D7C">
        <w:rPr>
          <w:rFonts w:ascii="Arial" w:eastAsia="Arial" w:hAnsi="Arial"/>
        </w:rPr>
        <w:t xml:space="preserve"> Sistemos įrenginiai turi signalizuoti apie fizinius pažeidimus (mechaninį įrenginių pažeidimą).</w:t>
      </w:r>
    </w:p>
    <w:p w14:paraId="3DE91360"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Sistema instaliuojama daugiagysliais kabeliais ir maitinama iš 230V elektros maitinimo tinklo.</w:t>
      </w:r>
    </w:p>
    <w:p w14:paraId="319930E7" w14:textId="23435F34"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Dingus maitinimui iš 230V elektros maitinimo tinklo, sistema turi turėti nepertraukiamo maitinimo šaltinį, kuris užtikrintų sistemos veikimą</w:t>
      </w:r>
      <w:r w:rsidR="6586ED4A" w:rsidRPr="024D7D7C">
        <w:rPr>
          <w:rFonts w:ascii="Arial" w:eastAsia="Arial" w:hAnsi="Arial"/>
        </w:rPr>
        <w:t xml:space="preserve"> pagal LST EN 5013</w:t>
      </w:r>
      <w:r w:rsidR="097168F8" w:rsidRPr="024D7D7C">
        <w:rPr>
          <w:rFonts w:ascii="Arial" w:eastAsia="Arial" w:hAnsi="Arial"/>
        </w:rPr>
        <w:t xml:space="preserve">1 </w:t>
      </w:r>
      <w:r w:rsidR="0EDFEE13" w:rsidRPr="07F8A3F9">
        <w:rPr>
          <w:rFonts w:ascii="Arial" w:eastAsia="Arial" w:hAnsi="Arial"/>
        </w:rPr>
        <w:t xml:space="preserve">(ar lygiavertis) </w:t>
      </w:r>
      <w:r w:rsidR="097168F8" w:rsidRPr="024D7D7C">
        <w:rPr>
          <w:rFonts w:ascii="Arial" w:eastAsia="Arial" w:hAnsi="Arial"/>
        </w:rPr>
        <w:t xml:space="preserve">nustatytą autonominio veikimo laiką </w:t>
      </w:r>
      <w:r w:rsidR="097168F8" w:rsidRPr="00BF11F9">
        <w:rPr>
          <w:rFonts w:ascii="Arial" w:eastAsia="Arial" w:hAnsi="Arial"/>
        </w:rPr>
        <w:t>≥ 12 val</w:t>
      </w:r>
      <w:r w:rsidR="275108EE" w:rsidRPr="07F8A3F9">
        <w:rPr>
          <w:rFonts w:ascii="Arial" w:eastAsia="Arial" w:hAnsi="Arial"/>
        </w:rPr>
        <w:t>.</w:t>
      </w:r>
    </w:p>
    <w:p w14:paraId="5CF5DE64"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u w:val="single"/>
        </w:rPr>
      </w:pPr>
      <w:r w:rsidRPr="001A4AC3">
        <w:rPr>
          <w:rFonts w:ascii="Arial" w:eastAsia="Arial" w:hAnsi="Arial"/>
          <w:u w:val="single"/>
        </w:rPr>
        <w:t>Teritorija turi būti saugoma dviem apsaugos ruožais:</w:t>
      </w:r>
    </w:p>
    <w:p w14:paraId="5F617F50" w14:textId="4587774A" w:rsidR="00D86514" w:rsidRPr="001A4AC3" w:rsidRDefault="00D86514" w:rsidP="00BF11F9">
      <w:pPr>
        <w:pStyle w:val="Stiliuspagrindinis"/>
        <w:numPr>
          <w:ilvl w:val="2"/>
          <w:numId w:val="4"/>
        </w:numPr>
        <w:ind w:left="993"/>
        <w:rPr>
          <w:sz w:val="22"/>
          <w:szCs w:val="22"/>
        </w:rPr>
      </w:pPr>
      <w:r w:rsidRPr="001A4AC3">
        <w:rPr>
          <w:sz w:val="22"/>
          <w:szCs w:val="22"/>
        </w:rPr>
        <w:t>Pirmas apsaugos ruožas – durų atidarymas blokuojamas magneto kontaktiniais davikliais, turi būti apsaugoti visi išoriniai patekimai</w:t>
      </w:r>
      <w:r w:rsidR="18FD183E" w:rsidRPr="024D7D7C">
        <w:rPr>
          <w:sz w:val="22"/>
          <w:szCs w:val="22"/>
        </w:rPr>
        <w:t xml:space="preserve"> į patalpas (durys, langai, kiti įėjimai). Davikliai turi būti jungiami į atskirus apsaugos spindulius</w:t>
      </w:r>
      <w:r w:rsidR="246BB5EB" w:rsidRPr="024D7D7C">
        <w:rPr>
          <w:sz w:val="22"/>
          <w:szCs w:val="22"/>
        </w:rPr>
        <w:t>, ne jungiant kartu su vidiniais judesio davikliais</w:t>
      </w:r>
    </w:p>
    <w:p w14:paraId="7E2387AD" w14:textId="6DB622FA" w:rsidR="00D86514" w:rsidRDefault="00D86514" w:rsidP="003A0740">
      <w:pPr>
        <w:pStyle w:val="Stiliuspagrindinis"/>
        <w:numPr>
          <w:ilvl w:val="1"/>
          <w:numId w:val="4"/>
        </w:numPr>
        <w:ind w:left="993"/>
        <w:rPr>
          <w:sz w:val="22"/>
          <w:szCs w:val="22"/>
        </w:rPr>
      </w:pPr>
      <w:r w:rsidRPr="024D7D7C">
        <w:rPr>
          <w:sz w:val="22"/>
          <w:szCs w:val="22"/>
        </w:rPr>
        <w:t>Antras apsaugos ruožas – tūriniai</w:t>
      </w:r>
      <w:r w:rsidR="0562B495" w:rsidRPr="024D7D7C">
        <w:rPr>
          <w:sz w:val="22"/>
          <w:szCs w:val="22"/>
        </w:rPr>
        <w:t xml:space="preserve"> ir mikrobangų</w:t>
      </w:r>
      <w:r w:rsidRPr="024D7D7C">
        <w:rPr>
          <w:sz w:val="22"/>
          <w:szCs w:val="22"/>
        </w:rPr>
        <w:t xml:space="preserve"> judesio jutikliai patalpų viduje, jutiklių kiekis ir išpildymas (lubinis ar sieninis) turi būti nustatytas projektavimo metu priklausomai nuo patalpų vidaus išplanavimo.</w:t>
      </w:r>
      <w:r w:rsidR="44556FC7" w:rsidRPr="024D7D7C">
        <w:rPr>
          <w:sz w:val="22"/>
          <w:szCs w:val="22"/>
        </w:rPr>
        <w:t xml:space="preserve"> Jutikliai turi turėti </w:t>
      </w:r>
      <w:proofErr w:type="spellStart"/>
      <w:r w:rsidR="44556FC7" w:rsidRPr="024D7D7C">
        <w:rPr>
          <w:sz w:val="22"/>
          <w:szCs w:val="22"/>
        </w:rPr>
        <w:t>antisabotažinę</w:t>
      </w:r>
      <w:proofErr w:type="spellEnd"/>
      <w:r w:rsidR="44556FC7" w:rsidRPr="024D7D7C">
        <w:rPr>
          <w:sz w:val="22"/>
          <w:szCs w:val="22"/>
        </w:rPr>
        <w:t xml:space="preserve"> grandinę pagal LST EN 50131 </w:t>
      </w:r>
      <w:r w:rsidR="3F229192" w:rsidRPr="07F8A3F9">
        <w:rPr>
          <w:sz w:val="22"/>
          <w:szCs w:val="22"/>
        </w:rPr>
        <w:t xml:space="preserve">(ar lygiavertis) </w:t>
      </w:r>
      <w:r w:rsidR="44556FC7" w:rsidRPr="024D7D7C">
        <w:rPr>
          <w:sz w:val="22"/>
          <w:szCs w:val="22"/>
        </w:rPr>
        <w:t xml:space="preserve">reikalavimus. </w:t>
      </w:r>
    </w:p>
    <w:p w14:paraId="44AD290B" w14:textId="34F9AAE4"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Visi jutikliai jungiami į spindulius ir suvedami apsauginės signalizacijos tinklu į apsaugos centralę.</w:t>
      </w:r>
      <w:r w:rsidR="4D36C3A2" w:rsidRPr="024D7D7C">
        <w:rPr>
          <w:rFonts w:ascii="Arial" w:eastAsia="Arial" w:hAnsi="Arial"/>
        </w:rPr>
        <w:t xml:space="preserve"> Sistema turi užtikrinti prioritetinį aliarmo signalų perdavimą, signalų registraciją ir saugojimą pagal LST EN 50131-1:2022 </w:t>
      </w:r>
      <w:r w:rsidR="38310136" w:rsidRPr="07F8A3F9">
        <w:rPr>
          <w:rFonts w:ascii="Arial" w:eastAsia="Arial" w:hAnsi="Arial"/>
        </w:rPr>
        <w:t xml:space="preserve">(ar lygiavertis) </w:t>
      </w:r>
      <w:r w:rsidR="4D36C3A2" w:rsidRPr="024D7D7C">
        <w:rPr>
          <w:rFonts w:ascii="Arial" w:eastAsia="Arial" w:hAnsi="Arial"/>
        </w:rPr>
        <w:t>reikalavimus, nuotolinio stebėjimo galimybę.</w:t>
      </w:r>
    </w:p>
    <w:p w14:paraId="420C68F5"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lastRenderedPageBreak/>
        <w:t>Tūriniai judesio jutikliai ir magneto kontaktiniai davikliai negali būti jungiami į vieną spindulį, panaudoti atskirus spindulius, esant nepakankamam kiekiui spindulių panaudoti išplėtimo modulius.</w:t>
      </w:r>
    </w:p>
    <w:p w14:paraId="6AD26288" w14:textId="316C8D50" w:rsidR="469086D6" w:rsidRDefault="00D86514">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Suprojektuoti</w:t>
      </w:r>
      <w:r w:rsidR="7CA4E560" w:rsidRPr="024D7D7C">
        <w:rPr>
          <w:rFonts w:ascii="Arial" w:eastAsia="Arial" w:hAnsi="Arial"/>
        </w:rPr>
        <w:t>,</w:t>
      </w:r>
      <w:r w:rsidRPr="024D7D7C">
        <w:rPr>
          <w:rFonts w:ascii="Arial" w:eastAsia="Arial" w:hAnsi="Arial"/>
        </w:rPr>
        <w:t xml:space="preserve"> į</w:t>
      </w:r>
      <w:r w:rsidR="7CA4E560" w:rsidRPr="024D7D7C">
        <w:rPr>
          <w:rFonts w:ascii="Arial" w:eastAsia="Arial" w:hAnsi="Arial"/>
        </w:rPr>
        <w:t>rengti</w:t>
      </w:r>
      <w:r w:rsidRPr="001A4AC3">
        <w:rPr>
          <w:rFonts w:ascii="Arial" w:eastAsia="Arial" w:hAnsi="Arial"/>
        </w:rPr>
        <w:t xml:space="preserve"> įeigos kontrolės sistem</w:t>
      </w:r>
      <w:r w:rsidR="62C2C740" w:rsidRPr="024D7D7C">
        <w:rPr>
          <w:rFonts w:ascii="Arial" w:eastAsia="Arial" w:hAnsi="Arial"/>
        </w:rPr>
        <w:t xml:space="preserve">ą Senos </w:t>
      </w:r>
      <w:proofErr w:type="spellStart"/>
      <w:r w:rsidR="62C2C740" w:rsidRPr="024D7D7C">
        <w:rPr>
          <w:rFonts w:ascii="Arial" w:eastAsia="Arial" w:hAnsi="Arial"/>
        </w:rPr>
        <w:t>orapūtinės</w:t>
      </w:r>
      <w:proofErr w:type="spellEnd"/>
      <w:r w:rsidR="62C2C740" w:rsidRPr="024D7D7C">
        <w:rPr>
          <w:rFonts w:ascii="Arial" w:eastAsia="Arial" w:hAnsi="Arial"/>
        </w:rPr>
        <w:t xml:space="preserve"> </w:t>
      </w:r>
      <w:r w:rsidR="00DD59F6" w:rsidRPr="07F8A3F9">
        <w:rPr>
          <w:rFonts w:ascii="Arial" w:eastAsia="Arial" w:hAnsi="Arial"/>
        </w:rPr>
        <w:t>pastate</w:t>
      </w:r>
      <w:r w:rsidR="35ADC49B" w:rsidRPr="07F8A3F9">
        <w:rPr>
          <w:rFonts w:ascii="Arial" w:eastAsia="Arial" w:hAnsi="Arial"/>
        </w:rPr>
        <w:t xml:space="preserve">. </w:t>
      </w:r>
      <w:r w:rsidR="7E80224C" w:rsidRPr="07F8A3F9">
        <w:rPr>
          <w:rFonts w:ascii="Arial" w:eastAsia="Arial" w:hAnsi="Arial"/>
        </w:rPr>
        <w:t>Projektuojama</w:t>
      </w:r>
      <w:r w:rsidR="469086D6" w:rsidRPr="024D7D7C">
        <w:rPr>
          <w:rFonts w:ascii="Arial" w:eastAsia="Arial" w:hAnsi="Arial"/>
        </w:rPr>
        <w:t xml:space="preserve"> į</w:t>
      </w:r>
      <w:r w:rsidRPr="024D7D7C">
        <w:rPr>
          <w:rFonts w:ascii="Arial" w:eastAsia="Arial" w:hAnsi="Arial"/>
        </w:rPr>
        <w:t>eigos kontrolės sistem</w:t>
      </w:r>
      <w:r w:rsidR="158ACD0E" w:rsidRPr="024D7D7C">
        <w:rPr>
          <w:rFonts w:ascii="Arial" w:eastAsia="Arial" w:hAnsi="Arial"/>
        </w:rPr>
        <w:t xml:space="preserve">a </w:t>
      </w:r>
      <w:r w:rsidR="2FB07DEE" w:rsidRPr="024D7D7C">
        <w:rPr>
          <w:rFonts w:ascii="Arial" w:eastAsia="Arial" w:hAnsi="Arial"/>
        </w:rPr>
        <w:t xml:space="preserve">turi būti suderinama ir </w:t>
      </w:r>
      <w:r w:rsidR="009D32E3">
        <w:rPr>
          <w:rFonts w:ascii="Arial" w:eastAsia="Arial" w:hAnsi="Arial"/>
        </w:rPr>
        <w:t>i</w:t>
      </w:r>
      <w:r w:rsidR="2FB07DEE" w:rsidRPr="024D7D7C">
        <w:rPr>
          <w:rFonts w:ascii="Arial" w:eastAsia="Arial" w:hAnsi="Arial"/>
        </w:rPr>
        <w:t xml:space="preserve">ntegruojama su Užsakovo esama įeigos kontrolės infrastruktūra. </w:t>
      </w:r>
    </w:p>
    <w:p w14:paraId="0083B828" w14:textId="3F3E7C70" w:rsidR="2FB07DEE" w:rsidRDefault="2FB07DEE"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Sistema turi užtikrinti galimybę valdyti vartotojų teises centralizuotai iš Užsakovo naudojamos administravimo sistemos.</w:t>
      </w:r>
      <w:r w:rsidR="009D32E3">
        <w:rPr>
          <w:rFonts w:ascii="Arial" w:eastAsia="Arial" w:hAnsi="Arial"/>
        </w:rPr>
        <w:t xml:space="preserve"> </w:t>
      </w:r>
      <w:r w:rsidR="10D4F3C1" w:rsidRPr="024D7D7C">
        <w:rPr>
          <w:rFonts w:ascii="Arial" w:eastAsia="Arial" w:hAnsi="Arial"/>
        </w:rPr>
        <w:t xml:space="preserve">Sistema turi užtikrinti kontroliuojamą patekimą į senos </w:t>
      </w:r>
      <w:proofErr w:type="spellStart"/>
      <w:r w:rsidR="10D4F3C1" w:rsidRPr="024D7D7C">
        <w:rPr>
          <w:rFonts w:ascii="Arial" w:eastAsia="Arial" w:hAnsi="Arial"/>
        </w:rPr>
        <w:t>orapūtinės</w:t>
      </w:r>
      <w:proofErr w:type="spellEnd"/>
      <w:r w:rsidR="10D4F3C1" w:rsidRPr="024D7D7C">
        <w:rPr>
          <w:rFonts w:ascii="Arial" w:eastAsia="Arial" w:hAnsi="Arial"/>
        </w:rPr>
        <w:t xml:space="preserve"> pastatą, identifikuojant vartotojus ir tikrinant jų prieigos teises.</w:t>
      </w:r>
    </w:p>
    <w:p w14:paraId="0FA7298E" w14:textId="0ED3DC8A" w:rsidR="22279FD5" w:rsidRDefault="22279FD5"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Visi įvykiai turi būti perduodami į centrinę įeigos kontrolės valdymo sistemą.</w:t>
      </w:r>
    </w:p>
    <w:p w14:paraId="7BC21292" w14:textId="3E700B12" w:rsidR="10D4F3C1" w:rsidRDefault="10D4F3C1"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Sistema turi būti projektuojama vadovaujantis LST EN 60839-11-1 “Elektroninės prieigos kontrolės sistemos. Sistemos ir komponentų reikalavimai”</w:t>
      </w:r>
      <w:r w:rsidR="5F917108" w:rsidRPr="07F8A3F9">
        <w:rPr>
          <w:rFonts w:ascii="Arial" w:eastAsia="Arial" w:hAnsi="Arial"/>
        </w:rPr>
        <w:t xml:space="preserve"> ar lygiavertis.</w:t>
      </w:r>
    </w:p>
    <w:p w14:paraId="3674DC31" w14:textId="38C906C9" w:rsidR="10D4F3C1" w:rsidRDefault="10D4F3C1"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Įeigos kontrolės sistema turi veikti nepertraukiamu režimu 24 valandas per parą, 7 dienas per savaitę, 365 dienas per metus.</w:t>
      </w:r>
    </w:p>
    <w:p w14:paraId="5C7453F5" w14:textId="28875001" w:rsidR="4097EF0F" w:rsidRDefault="4097EF0F"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Rangovas turi suprojektuoti ir įrengti įeigos kontrolės elektroninių ryšių kabelį iki </w:t>
      </w:r>
      <w:r w:rsidR="677BED7B" w:rsidRPr="024D7D7C">
        <w:rPr>
          <w:rFonts w:ascii="Arial" w:eastAsia="Arial" w:hAnsi="Arial"/>
        </w:rPr>
        <w:t xml:space="preserve">projektuojamos </w:t>
      </w:r>
      <w:r w:rsidRPr="024D7D7C">
        <w:rPr>
          <w:rFonts w:ascii="Arial" w:eastAsia="Arial" w:hAnsi="Arial"/>
        </w:rPr>
        <w:t>komutacinės spintos.</w:t>
      </w:r>
    </w:p>
    <w:p w14:paraId="4C85CA6C" w14:textId="45E8CB25" w:rsidR="53495FF3" w:rsidRDefault="53495FF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Ryšio infrastruktūra turi būti įrengiama taip, kad būtų užtikrintas patikimas duomenų perdavimas ir apsauga nuo mechaninių pažeidimų.</w:t>
      </w:r>
    </w:p>
    <w:p w14:paraId="6B87DFBC" w14:textId="5682DAE4" w:rsidR="53495FF3" w:rsidRDefault="53495FF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Įeigos kontrolės skaitytuvai turi būti skirti pramoniniam naudojimui ir pritaikyti lauko sąlygoms.</w:t>
      </w:r>
    </w:p>
    <w:p w14:paraId="587D935C" w14:textId="372FC6A9" w:rsidR="53495FF3" w:rsidRDefault="53495FF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Skaitytuvai turi palaikyti šias identifikavimo technologijas: MIFARE korteles, NFC technologiją, Bluetooth </w:t>
      </w:r>
      <w:proofErr w:type="spellStart"/>
      <w:r w:rsidRPr="024D7D7C">
        <w:rPr>
          <w:rFonts w:ascii="Arial" w:eastAsia="Arial" w:hAnsi="Arial"/>
        </w:rPr>
        <w:t>Low</w:t>
      </w:r>
      <w:proofErr w:type="spellEnd"/>
      <w:r w:rsidRPr="024D7D7C">
        <w:rPr>
          <w:rFonts w:ascii="Arial" w:eastAsia="Arial" w:hAnsi="Arial"/>
        </w:rPr>
        <w:t xml:space="preserve"> </w:t>
      </w:r>
      <w:proofErr w:type="spellStart"/>
      <w:r w:rsidRPr="024D7D7C">
        <w:rPr>
          <w:rFonts w:ascii="Arial" w:eastAsia="Arial" w:hAnsi="Arial"/>
        </w:rPr>
        <w:t>Energy</w:t>
      </w:r>
      <w:proofErr w:type="spellEnd"/>
      <w:r w:rsidRPr="024D7D7C">
        <w:rPr>
          <w:rFonts w:ascii="Arial" w:eastAsia="Arial" w:hAnsi="Arial"/>
        </w:rPr>
        <w:t xml:space="preserve"> (BLE) mobilią identifikaciją.</w:t>
      </w:r>
    </w:p>
    <w:p w14:paraId="48B6A359" w14:textId="1681077C" w:rsidR="75AD742A" w:rsidRDefault="75AD742A"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Skaitytuvai turi turėti šviesos ir garso indikaciją vartotojo autentifikavimo rezultatui parodyti.</w:t>
      </w:r>
    </w:p>
    <w:p w14:paraId="7A4976EF" w14:textId="624E1457" w:rsidR="75AD742A" w:rsidRDefault="75AD742A"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Skaitytuvai turi būti atsparūs aplinkos poveikiui ir turėti ne mažesnę kaip IP65 apsaugos klasę</w:t>
      </w:r>
      <w:r w:rsidR="1E9724BC" w:rsidRPr="024D7D7C">
        <w:rPr>
          <w:rFonts w:ascii="Arial" w:eastAsia="Arial" w:hAnsi="Arial"/>
        </w:rPr>
        <w:t>.</w:t>
      </w:r>
    </w:p>
    <w:p w14:paraId="2E9137EF" w14:textId="37232BCD" w:rsidR="1E9724BC" w:rsidRDefault="1E9724BC"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Projektuojamų elektromagnetinių spynų laikymo jėga turi būti ne mažesnė kaip 280 kg.</w:t>
      </w:r>
    </w:p>
    <w:p w14:paraId="1B17FFD5" w14:textId="65907D58" w:rsidR="1E9724BC" w:rsidRDefault="1E9724BC"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Elektromagnetinės spynos turi būti maitinamos 12 VDC arba 24 VDC įtampa.</w:t>
      </w:r>
    </w:p>
    <w:p w14:paraId="1AFDAA31" w14:textId="58BC59E4" w:rsidR="1E9724BC" w:rsidRDefault="1E9724BC"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Durys ir vartai turi būti aprūpinti: elektromagnetinėmis arba </w:t>
      </w:r>
      <w:proofErr w:type="spellStart"/>
      <w:r w:rsidRPr="024D7D7C">
        <w:rPr>
          <w:rFonts w:ascii="Arial" w:eastAsia="Arial" w:hAnsi="Arial"/>
        </w:rPr>
        <w:t>elektromotorinės</w:t>
      </w:r>
      <w:proofErr w:type="spellEnd"/>
      <w:r w:rsidRPr="024D7D7C">
        <w:rPr>
          <w:rFonts w:ascii="Arial" w:eastAsia="Arial" w:hAnsi="Arial"/>
        </w:rPr>
        <w:t xml:space="preserve"> spynomis, durų būsenos jutikliais, avarinio išėjimo mygtukais.</w:t>
      </w:r>
    </w:p>
    <w:p w14:paraId="7FF8157E" w14:textId="2E192102" w:rsidR="1E9724BC" w:rsidRDefault="1E9724BC"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Sistema turi registruoti durų būseną ir generuoti įvykius šiais atvejais: durys atidarytos autorizuotai, durys atidarytos priverstinai.</w:t>
      </w:r>
    </w:p>
    <w:p w14:paraId="138C6CAD" w14:textId="7D1956CF" w:rsidR="146BA2E2" w:rsidRDefault="146BA2E2"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Projektuojami įeigos kontrolės sistemos tinklo komutatoriai turi atitikti šiuos minimalius techninius reikalavimus: </w:t>
      </w:r>
    </w:p>
    <w:p w14:paraId="397F05B4" w14:textId="416E93F1" w:rsidR="146BA2E2" w:rsidRDefault="146BA2E2"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Komutatoriai turi būti valdomi per tinklą ir palaikyti administravimą naudojant SSHv2 protokolą.</w:t>
      </w:r>
    </w:p>
    <w:p w14:paraId="2C130FE6" w14:textId="2DC7F79F" w:rsidR="146BA2E2" w:rsidRDefault="146BA2E2"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Komutatoriai turi palaikyti IEE 802.3af/at </w:t>
      </w:r>
      <w:proofErr w:type="spellStart"/>
      <w:r w:rsidRPr="024D7D7C">
        <w:rPr>
          <w:rFonts w:ascii="Arial" w:eastAsia="Arial" w:hAnsi="Arial"/>
        </w:rPr>
        <w:t>PoE</w:t>
      </w:r>
      <w:proofErr w:type="spellEnd"/>
      <w:r w:rsidRPr="024D7D7C">
        <w:rPr>
          <w:rFonts w:ascii="Arial" w:eastAsia="Arial" w:hAnsi="Arial"/>
        </w:rPr>
        <w:t xml:space="preserve">+ </w:t>
      </w:r>
      <w:r w:rsidR="05146D89" w:rsidRPr="07F8A3F9">
        <w:rPr>
          <w:rFonts w:ascii="Arial" w:eastAsia="Arial" w:hAnsi="Arial"/>
        </w:rPr>
        <w:t xml:space="preserve">(ar lygiavertis) </w:t>
      </w:r>
      <w:r w:rsidRPr="024D7D7C">
        <w:rPr>
          <w:rFonts w:ascii="Arial" w:eastAsia="Arial" w:hAnsi="Arial"/>
        </w:rPr>
        <w:t>standartą.</w:t>
      </w:r>
    </w:p>
    <w:p w14:paraId="7FF7658D" w14:textId="664EEECA" w:rsidR="146BA2E2" w:rsidRDefault="146BA2E2" w:rsidP="024D7D7C">
      <w:pPr>
        <w:pStyle w:val="ListParagraph"/>
        <w:numPr>
          <w:ilvl w:val="1"/>
          <w:numId w:val="4"/>
        </w:numPr>
        <w:tabs>
          <w:tab w:val="left" w:pos="360"/>
          <w:tab w:val="left" w:pos="993"/>
        </w:tabs>
        <w:ind w:left="709" w:right="57" w:hanging="709"/>
        <w:rPr>
          <w:rFonts w:ascii="Arial" w:eastAsia="Arial" w:hAnsi="Arial"/>
        </w:rPr>
      </w:pPr>
      <w:proofErr w:type="spellStart"/>
      <w:r w:rsidRPr="024D7D7C">
        <w:rPr>
          <w:rFonts w:ascii="Arial" w:eastAsia="Arial" w:hAnsi="Arial"/>
        </w:rPr>
        <w:t>PoE</w:t>
      </w:r>
      <w:proofErr w:type="spellEnd"/>
      <w:r w:rsidRPr="024D7D7C">
        <w:rPr>
          <w:rFonts w:ascii="Arial" w:eastAsia="Arial" w:hAnsi="Arial"/>
        </w:rPr>
        <w:t xml:space="preserve"> maitinimo galia turi būti ne mažesnė kaip 15 W kiekvienam RJ45 prievadui.</w:t>
      </w:r>
    </w:p>
    <w:p w14:paraId="59EE7C84" w14:textId="38E30CB8" w:rsidR="146BA2E2" w:rsidRDefault="146BA2E2"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Komutatoriai turi turėti ne mažiau kaip 2 SFP lizdus optiniams moduliams.</w:t>
      </w:r>
    </w:p>
    <w:p w14:paraId="41820C39" w14:textId="1D3F54C8" w:rsidR="146BA2E2" w:rsidRDefault="146BA2E2"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Įeigos kontrolės sistema turi būti suprojektuota taip, kad užtikrintų patikimą veikimą pramoninėje aplinkoje.</w:t>
      </w:r>
    </w:p>
    <w:p w14:paraId="2A4DA502" w14:textId="6B5E2BE0" w:rsidR="146BA2E2" w:rsidRDefault="146BA2E2"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Sistema turi turėti rezervinį maitinimą, užtikrinantį sistemos veikimą </w:t>
      </w:r>
      <w:r w:rsidR="00374A6F" w:rsidRPr="0096623C">
        <w:rPr>
          <w:rFonts w:ascii="Arial" w:eastAsia="Arial" w:hAnsi="Arial"/>
        </w:rPr>
        <w:t>nutrūkus</w:t>
      </w:r>
      <w:r w:rsidRPr="024D7D7C">
        <w:rPr>
          <w:rFonts w:ascii="Arial" w:eastAsia="Arial" w:hAnsi="Arial"/>
        </w:rPr>
        <w:t xml:space="preserve"> elektros energijos tiekimui. </w:t>
      </w:r>
    </w:p>
    <w:p w14:paraId="0D83119B" w14:textId="706EBAEA" w:rsidR="146BA2E2" w:rsidRDefault="146BA2E2"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Maitinimo šaltiniai turi būti apsaugoti nuo perkrovos ir trumpųjų jungimų.</w:t>
      </w:r>
    </w:p>
    <w:p w14:paraId="3EB05F40" w14:textId="119EC9DA" w:rsidR="146BA2E2" w:rsidRDefault="146BA2E2"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Rangovas turi pateikti visą techninę dokumentaciją: įrangos techninius aprašus, montavimo schema, kabelių trasų planus, sistemos konfigūracijos aprašą.</w:t>
      </w:r>
    </w:p>
    <w:p w14:paraId="6C8CF960" w14:textId="0FFF7BED" w:rsidR="146BA2E2" w:rsidRDefault="146BA2E2"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Prieš perduodant sistemą eksploatacijai turi būti atlikti: funkciniai sistemos bandymai, ryšio patikimumo patikrinimas, integracijos su esama sistema testavimas.</w:t>
      </w:r>
    </w:p>
    <w:p w14:paraId="6B61596B" w14:textId="6E054B41" w:rsidR="78FC6C6A" w:rsidRDefault="78FC6C6A">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Suprojektuoti ir įrengti vaizdo stebėjimo sistemą</w:t>
      </w:r>
      <w:r w:rsidR="707A4128" w:rsidRPr="024D7D7C">
        <w:rPr>
          <w:rFonts w:ascii="Arial" w:eastAsia="Arial" w:hAnsi="Arial"/>
        </w:rPr>
        <w:t>, kuri skirta teritorijos, pastato perimetro ir technologinių įrenginių stebėjimui,</w:t>
      </w:r>
      <w:r w:rsidRPr="024D7D7C">
        <w:rPr>
          <w:rFonts w:ascii="Arial" w:eastAsia="Arial" w:hAnsi="Arial"/>
        </w:rPr>
        <w:t xml:space="preserve"> ypač svarbiose saugomos zonos vietose pagal LST EN62</w:t>
      </w:r>
      <w:r w:rsidR="7B427BA8" w:rsidRPr="024D7D7C">
        <w:rPr>
          <w:rFonts w:ascii="Arial" w:eastAsia="Arial" w:hAnsi="Arial"/>
        </w:rPr>
        <w:t>676</w:t>
      </w:r>
      <w:r w:rsidR="2166567C" w:rsidRPr="07F8A3F9">
        <w:rPr>
          <w:rFonts w:ascii="Arial" w:eastAsia="Arial" w:hAnsi="Arial"/>
        </w:rPr>
        <w:t xml:space="preserve"> (ar lygiavertis)</w:t>
      </w:r>
      <w:r w:rsidR="7D7D0ADA" w:rsidRPr="07F8A3F9">
        <w:rPr>
          <w:rFonts w:ascii="Arial" w:eastAsia="Arial" w:hAnsi="Arial"/>
        </w:rPr>
        <w:t>,</w:t>
      </w:r>
      <w:r w:rsidR="7B427BA8" w:rsidRPr="024D7D7C">
        <w:rPr>
          <w:rFonts w:ascii="Arial" w:eastAsia="Arial" w:hAnsi="Arial"/>
        </w:rPr>
        <w:t xml:space="preserve"> užtikrinant </w:t>
      </w:r>
      <w:r w:rsidR="2B302A08" w:rsidRPr="024D7D7C">
        <w:rPr>
          <w:rFonts w:ascii="Arial" w:eastAsia="Arial" w:hAnsi="Arial"/>
        </w:rPr>
        <w:t xml:space="preserve">nuolatinio stebėjimo </w:t>
      </w:r>
      <w:r w:rsidR="7B427BA8" w:rsidRPr="024D7D7C">
        <w:rPr>
          <w:rFonts w:ascii="Arial" w:eastAsia="Arial" w:hAnsi="Arial"/>
        </w:rPr>
        <w:t xml:space="preserve">dienos ir nakties </w:t>
      </w:r>
      <w:r w:rsidR="5F8D89F5" w:rsidRPr="024D7D7C">
        <w:rPr>
          <w:rFonts w:ascii="Arial" w:eastAsia="Arial" w:hAnsi="Arial"/>
        </w:rPr>
        <w:t>galimybes.</w:t>
      </w:r>
    </w:p>
    <w:p w14:paraId="63B482B7" w14:textId="11B665E5" w:rsidR="7FED7E09" w:rsidRDefault="7FED7E09"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Objektas yra nutolęs, todėl vaizdo stebėjimo sistema turi turėti vietinę įrašymo infrastruktū</w:t>
      </w:r>
      <w:r w:rsidR="324FBEBA" w:rsidRPr="024D7D7C">
        <w:rPr>
          <w:rFonts w:ascii="Arial" w:eastAsia="Arial" w:hAnsi="Arial"/>
        </w:rPr>
        <w:t>rą (NVR arba VMS serverį) su duomenų saugojimu objekte.</w:t>
      </w:r>
    </w:p>
    <w:p w14:paraId="11403DA9" w14:textId="7A9237A3" w:rsidR="324FBEBA" w:rsidRDefault="324FBEBA"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Sistema turi užtikrinti nuotolinę prieigą ir integraciją į Užsakovo centrinę stebėjimo sistemą per IP tinklą.</w:t>
      </w:r>
    </w:p>
    <w:p w14:paraId="4C20A958" w14:textId="3B42A84C" w:rsidR="27673A2A" w:rsidRDefault="27673A2A"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lastRenderedPageBreak/>
        <w:t>Sistema turi užtikrinti: teritorijos perimetro stebėjimą, technologinių įrenginių stebėjimą, įvykių identifikavimo galimybę, įrašų saugojimą ir a</w:t>
      </w:r>
      <w:r w:rsidR="000D5779">
        <w:rPr>
          <w:rFonts w:ascii="Arial" w:eastAsia="Arial" w:hAnsi="Arial"/>
        </w:rPr>
        <w:t>r</w:t>
      </w:r>
      <w:r w:rsidRPr="024D7D7C">
        <w:rPr>
          <w:rFonts w:ascii="Arial" w:eastAsia="Arial" w:hAnsi="Arial"/>
        </w:rPr>
        <w:t>chyvavimą.</w:t>
      </w:r>
    </w:p>
    <w:p w14:paraId="2B3C178B" w14:textId="26C8E1B4" w:rsidR="2E2EF533" w:rsidRDefault="2E2EF53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Rangovas privalo suprojektuoti ir įrengti ryšių infrastruktūrą nuo kamerų iki komutacinės spintos ir įrašymo įrenginio.</w:t>
      </w:r>
    </w:p>
    <w:p w14:paraId="3827499F" w14:textId="4B6889A5" w:rsidR="2E2EF533" w:rsidRDefault="2E2EF53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Vaizdo stebėjimo sistemą turi sudaryti: IP vaizdo kameros, tinklo komutatoriai su </w:t>
      </w:r>
      <w:proofErr w:type="spellStart"/>
      <w:r w:rsidRPr="024D7D7C">
        <w:rPr>
          <w:rFonts w:ascii="Arial" w:eastAsia="Arial" w:hAnsi="Arial"/>
        </w:rPr>
        <w:t>PoE</w:t>
      </w:r>
      <w:proofErr w:type="spellEnd"/>
      <w:r w:rsidRPr="024D7D7C">
        <w:rPr>
          <w:rFonts w:ascii="Arial" w:eastAsia="Arial" w:hAnsi="Arial"/>
        </w:rPr>
        <w:t>, vietinis įrašymo įrenginys (NVR arba VMS serveris), duomenų saugojimo laikmenos, ryšių spintos ir kabelinė infrastruktūra.</w:t>
      </w:r>
    </w:p>
    <w:p w14:paraId="1B234243" w14:textId="0FECB090" w:rsidR="2E2EF533" w:rsidRDefault="2E2EF53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Visa sistema turi veikti IP pagrindu ir būti suderinama su ONVIF standartais.</w:t>
      </w:r>
    </w:p>
    <w:p w14:paraId="7E58DC85" w14:textId="4856A9C7" w:rsidR="2E2EF533" w:rsidRDefault="2E2EF53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Kamerų srautai turi būti perduodami į vietinį įrašymo įrenginį, o nuotolinis prisijungimas turi būti vykdomas per saugų IP tinklą.</w:t>
      </w:r>
    </w:p>
    <w:p w14:paraId="63C25028" w14:textId="63253AF2" w:rsidR="2E2EF533" w:rsidRDefault="2E2EF53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Vaizdo duomenys turi būti saugomi ne trumpiau kaip 30 parų.</w:t>
      </w:r>
    </w:p>
    <w:p w14:paraId="606402AE" w14:textId="1A1DF555" w:rsidR="2E2EF533" w:rsidRDefault="2E2EF53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Įrašymo įrenginys turi turėti perteklinio duomenų saugojimo (</w:t>
      </w:r>
      <w:proofErr w:type="spellStart"/>
      <w:r w:rsidRPr="024D7D7C">
        <w:rPr>
          <w:rFonts w:ascii="Arial" w:eastAsia="Arial" w:hAnsi="Arial"/>
        </w:rPr>
        <w:t>pvz</w:t>
      </w:r>
      <w:proofErr w:type="spellEnd"/>
      <w:r w:rsidRPr="024D7D7C">
        <w:rPr>
          <w:rFonts w:ascii="Arial" w:eastAsia="Arial" w:hAnsi="Arial"/>
        </w:rPr>
        <w:t>:. RAID) galimybę.</w:t>
      </w:r>
    </w:p>
    <w:p w14:paraId="7415ED3C" w14:textId="6D341E0D" w:rsidR="2E2EF533" w:rsidRDefault="2E2EF53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Sistema turi užtikrinti vartotojų autentifikaciją, prieigos kontrolę ir veiksmų registravimą.</w:t>
      </w:r>
    </w:p>
    <w:p w14:paraId="044C584A" w14:textId="0DACBF9E" w:rsidR="2E2EF533" w:rsidRDefault="2E2EF53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Sistema turi užtikrinti: nuolatinį visų kamerų įrašymą arba įrašymą pagal įvykius, galimybę eksportuoti vaizdo įrašus standartiniais formatais.</w:t>
      </w:r>
    </w:p>
    <w:p w14:paraId="1184B830" w14:textId="61D69E49" w:rsidR="2E2EF533" w:rsidRDefault="2E2EF533"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Kamerų išdėstymas turi būti </w:t>
      </w:r>
      <w:r w:rsidR="00A73690" w:rsidRPr="0096623C">
        <w:rPr>
          <w:rFonts w:ascii="Arial" w:eastAsia="Arial" w:hAnsi="Arial"/>
        </w:rPr>
        <w:t>projektuojamas</w:t>
      </w:r>
      <w:r w:rsidRPr="024D7D7C">
        <w:rPr>
          <w:rFonts w:ascii="Arial" w:eastAsia="Arial" w:hAnsi="Arial"/>
        </w:rPr>
        <w:t xml:space="preserve"> pagal LST EN62676 </w:t>
      </w:r>
      <w:r w:rsidR="1DD9CB2F" w:rsidRPr="07F8A3F9">
        <w:rPr>
          <w:rFonts w:ascii="Arial" w:eastAsia="Arial" w:hAnsi="Arial"/>
        </w:rPr>
        <w:t xml:space="preserve">(ar lygiavertis) </w:t>
      </w:r>
      <w:r w:rsidRPr="024D7D7C">
        <w:rPr>
          <w:rFonts w:ascii="Arial" w:eastAsia="Arial" w:hAnsi="Arial"/>
        </w:rPr>
        <w:t xml:space="preserve">rekomenduojamas vaizdo kokybės zonas: objekto aptikimas teritorijoje, objekto judėjimo stebėjimas, asmens ar objekto atpažinimas, asmens identifikavimas, </w:t>
      </w:r>
      <w:r w:rsidR="002A64AE" w:rsidRPr="0096623C">
        <w:rPr>
          <w:rFonts w:ascii="Arial" w:eastAsia="Arial" w:hAnsi="Arial"/>
        </w:rPr>
        <w:t>projektuojant</w:t>
      </w:r>
      <w:r w:rsidRPr="024D7D7C">
        <w:rPr>
          <w:rFonts w:ascii="Arial" w:eastAsia="Arial" w:hAnsi="Arial"/>
        </w:rPr>
        <w:t xml:space="preserve"> kameras </w:t>
      </w:r>
      <w:r w:rsidR="7A64DB67" w:rsidRPr="024D7D7C">
        <w:rPr>
          <w:rFonts w:ascii="Arial" w:eastAsia="Arial" w:hAnsi="Arial"/>
        </w:rPr>
        <w:t>turi būti užtikrintas pakankamas pikselių tankis (PPM) stebimose zonose.</w:t>
      </w:r>
    </w:p>
    <w:p w14:paraId="0A35B9B7" w14:textId="64B28F68" w:rsidR="7A64DB67" w:rsidRDefault="7A64DB67"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Projektuojamų IP kamerų minimalūs reikalavimai:</w:t>
      </w:r>
    </w:p>
    <w:p w14:paraId="4B2BD96A" w14:textId="504C1715" w:rsidR="7A64DB67" w:rsidRDefault="7A64DB67"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Sensorius ir objektyvo parametrai parenkami pagal projektinius stebėjimo laukus.</w:t>
      </w:r>
    </w:p>
    <w:p w14:paraId="2EAEE1C9" w14:textId="411D41DB" w:rsidR="7A64DB67" w:rsidRDefault="7A64DB67"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Vaizdo suspaudimas H.265 arba lygiavertis.</w:t>
      </w:r>
    </w:p>
    <w:p w14:paraId="2C4AD17E" w14:textId="5FED67C3" w:rsidR="7A64DB67" w:rsidRDefault="7A64DB67"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Ne mažiau kaip 2 vaizdo srautai.</w:t>
      </w:r>
    </w:p>
    <w:p w14:paraId="39688CFE" w14:textId="07EDD4F3" w:rsidR="7A64DB67" w:rsidRDefault="7A64DB67"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Pagrindinio srauto raiška - ne mažesnė nei sensoriaus nominali raiška, 25 k/s.</w:t>
      </w:r>
    </w:p>
    <w:p w14:paraId="2ED0AE87" w14:textId="28962B80" w:rsidR="7A64DB67" w:rsidRDefault="7A64DB67"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Antras srautas – ne mažesnis nei 1280x720, 25 k/s.</w:t>
      </w:r>
    </w:p>
    <w:p w14:paraId="1C665AF5" w14:textId="77D84C72" w:rsidR="7A64DB67" w:rsidRDefault="7A64DB67"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Platus dinaminis diapazonas (WDR) - ne mažesnis kaip 120db.</w:t>
      </w:r>
    </w:p>
    <w:p w14:paraId="592E6F4A" w14:textId="59A8815A" w:rsidR="7A64DB67" w:rsidRDefault="7A64DB67"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Minimalus jautrumas: spalvotas rėžimas </w:t>
      </w:r>
      <w:r w:rsidRPr="00BF11F9">
        <w:rPr>
          <w:rFonts w:ascii="Arial" w:eastAsia="Arial" w:hAnsi="Arial"/>
        </w:rPr>
        <w:t>≤ 0,04 lx, j</w:t>
      </w:r>
      <w:r w:rsidRPr="024D7D7C">
        <w:rPr>
          <w:rFonts w:ascii="Arial" w:eastAsia="Arial" w:hAnsi="Arial"/>
        </w:rPr>
        <w:t>uodai</w:t>
      </w:r>
      <w:r w:rsidR="5B4390F9" w:rsidRPr="024D7D7C">
        <w:rPr>
          <w:rFonts w:ascii="Arial" w:eastAsia="Arial" w:hAnsi="Arial"/>
        </w:rPr>
        <w:t>/baltas rėžimas 0 lx su IR.</w:t>
      </w:r>
    </w:p>
    <w:p w14:paraId="34DAE604" w14:textId="4407C01D" w:rsidR="5B4390F9" w:rsidRDefault="5B4390F9" w:rsidP="024D7D7C">
      <w:pPr>
        <w:pStyle w:val="ListParagraph"/>
        <w:numPr>
          <w:ilvl w:val="1"/>
          <w:numId w:val="4"/>
        </w:numPr>
        <w:tabs>
          <w:tab w:val="left" w:pos="360"/>
          <w:tab w:val="left" w:pos="993"/>
        </w:tabs>
        <w:ind w:left="709" w:right="57" w:hanging="709"/>
      </w:pPr>
      <w:r w:rsidRPr="024D7D7C">
        <w:rPr>
          <w:rFonts w:ascii="Arial" w:eastAsia="Arial" w:hAnsi="Arial"/>
        </w:rPr>
        <w:t xml:space="preserve">IR apšvietimas - bangos ilgis </w:t>
      </w:r>
      <w:r w:rsidRPr="00BF11F9">
        <w:rPr>
          <w:rFonts w:ascii="Arial" w:eastAsia="Arial" w:hAnsi="Arial"/>
        </w:rPr>
        <w:t xml:space="preserve">≥ 850 </w:t>
      </w:r>
      <w:proofErr w:type="spellStart"/>
      <w:r w:rsidRPr="00BF11F9">
        <w:rPr>
          <w:rFonts w:ascii="Arial" w:eastAsia="Arial" w:hAnsi="Arial"/>
        </w:rPr>
        <w:t>nm</w:t>
      </w:r>
      <w:proofErr w:type="spellEnd"/>
      <w:r w:rsidRPr="024D7D7C">
        <w:rPr>
          <w:rFonts w:ascii="Arial" w:eastAsia="Arial" w:hAnsi="Arial"/>
        </w:rPr>
        <w:t>.</w:t>
      </w:r>
    </w:p>
    <w:p w14:paraId="3A91F64B" w14:textId="3C612FF4" w:rsidR="5B4390F9" w:rsidRDefault="5B4390F9"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Vaizdo analitika: objekto aptikimas, linijos kirtimo aptikimas.</w:t>
      </w:r>
    </w:p>
    <w:p w14:paraId="121927FE" w14:textId="1CA7B16B" w:rsidR="5B4390F9" w:rsidRDefault="5B4390F9"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Privatumo zonų nustatymo funkcija.</w:t>
      </w:r>
    </w:p>
    <w:p w14:paraId="404EC67E" w14:textId="5E7380A0" w:rsidR="5B4390F9" w:rsidRDefault="5B4390F9"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Suderinamumas su ONVIF </w:t>
      </w:r>
      <w:proofErr w:type="spellStart"/>
      <w:r w:rsidRPr="024D7D7C">
        <w:rPr>
          <w:rFonts w:ascii="Arial" w:eastAsia="Arial" w:hAnsi="Arial"/>
        </w:rPr>
        <w:t>Profile</w:t>
      </w:r>
      <w:proofErr w:type="spellEnd"/>
      <w:r w:rsidRPr="024D7D7C">
        <w:rPr>
          <w:rFonts w:ascii="Arial" w:eastAsia="Arial" w:hAnsi="Arial"/>
        </w:rPr>
        <w:t xml:space="preserve"> S.</w:t>
      </w:r>
    </w:p>
    <w:p w14:paraId="4AFB78EE" w14:textId="6DD64357" w:rsidR="5B4390F9" w:rsidRDefault="5B4390F9"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Maitinimas </w:t>
      </w:r>
      <w:proofErr w:type="spellStart"/>
      <w:r w:rsidRPr="024D7D7C">
        <w:rPr>
          <w:rFonts w:ascii="Arial" w:eastAsia="Arial" w:hAnsi="Arial"/>
        </w:rPr>
        <w:t>PoE</w:t>
      </w:r>
      <w:proofErr w:type="spellEnd"/>
      <w:r w:rsidRPr="024D7D7C">
        <w:rPr>
          <w:rFonts w:ascii="Arial" w:eastAsia="Arial" w:hAnsi="Arial"/>
        </w:rPr>
        <w:t xml:space="preserve"> (IEE 802.3af/at) ir/arba 12 VDC/24VAC</w:t>
      </w:r>
      <w:r w:rsidR="3064CE30" w:rsidRPr="07F8A3F9">
        <w:rPr>
          <w:rFonts w:ascii="Arial" w:eastAsia="Arial" w:hAnsi="Arial"/>
        </w:rPr>
        <w:t>.</w:t>
      </w:r>
    </w:p>
    <w:p w14:paraId="3BECC5DD" w14:textId="4F9BAC9B" w:rsidR="5B4390F9" w:rsidRDefault="5B4390F9" w:rsidP="024D7D7C">
      <w:pPr>
        <w:pStyle w:val="ListParagraph"/>
        <w:numPr>
          <w:ilvl w:val="1"/>
          <w:numId w:val="4"/>
        </w:numPr>
        <w:tabs>
          <w:tab w:val="left" w:pos="360"/>
          <w:tab w:val="left" w:pos="993"/>
        </w:tabs>
        <w:ind w:left="709" w:right="57" w:hanging="709"/>
        <w:rPr>
          <w:rFonts w:ascii="Arial" w:eastAsia="Arial" w:hAnsi="Arial"/>
        </w:rPr>
      </w:pPr>
      <w:r w:rsidRPr="024D7D7C">
        <w:rPr>
          <w:rFonts w:ascii="Arial" w:eastAsia="Arial" w:hAnsi="Arial"/>
        </w:rPr>
        <w:t xml:space="preserve">Darbo temperatūra </w:t>
      </w:r>
      <w:r w:rsidRPr="00BF11F9">
        <w:rPr>
          <w:rFonts w:ascii="Arial" w:eastAsia="Arial" w:hAnsi="Arial"/>
        </w:rPr>
        <w:t>–30 °C iki +60 °C;</w:t>
      </w:r>
      <w:r w:rsidRPr="024D7D7C">
        <w:rPr>
          <w:rFonts w:ascii="Arial" w:eastAsia="Arial" w:hAnsi="Arial"/>
        </w:rPr>
        <w:t xml:space="preserve"> drėgmė </w:t>
      </w:r>
      <w:r w:rsidRPr="00BF11F9">
        <w:rPr>
          <w:rFonts w:ascii="Arial" w:eastAsia="Arial" w:hAnsi="Arial"/>
        </w:rPr>
        <w:t>10–90 %</w:t>
      </w:r>
      <w:r w:rsidRPr="024D7D7C">
        <w:rPr>
          <w:rFonts w:ascii="Arial" w:eastAsia="Arial" w:hAnsi="Arial"/>
        </w:rPr>
        <w:t>, apsaugos klasė ne mažesnė kaip IP67.</w:t>
      </w:r>
    </w:p>
    <w:p w14:paraId="6206CBC4" w14:textId="4726ACCA" w:rsidR="024D7D7C" w:rsidRPr="00201482" w:rsidRDefault="6647118A" w:rsidP="00201482">
      <w:pPr>
        <w:pStyle w:val="ListParagraph"/>
        <w:numPr>
          <w:ilvl w:val="1"/>
          <w:numId w:val="4"/>
        </w:numPr>
        <w:tabs>
          <w:tab w:val="left" w:pos="360"/>
          <w:tab w:val="left" w:pos="993"/>
        </w:tabs>
        <w:ind w:left="709" w:right="57" w:hanging="709"/>
        <w:rPr>
          <w:rFonts w:eastAsia="Arial"/>
        </w:rPr>
      </w:pPr>
      <w:r w:rsidRPr="024D7D7C">
        <w:rPr>
          <w:rFonts w:ascii="Arial" w:eastAsia="Arial" w:hAnsi="Arial"/>
        </w:rPr>
        <w:t>Kritiniai sistemos komponentai turi būti prijungti prie UPS, užtikrinant autonominį veikimą bent 30 min.</w:t>
      </w:r>
    </w:p>
    <w:p w14:paraId="28F99EEF"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Projektavimo metu visi projektuojami sprendiniai ir įranga turi būti derinami su Užsakovu, Akcininku Nr. 1 ir Akcininku Nr. 2.</w:t>
      </w:r>
    </w:p>
    <w:p w14:paraId="0B5300C8" w14:textId="77777777" w:rsidR="00D86514" w:rsidRPr="001A4AC3" w:rsidRDefault="00D86514" w:rsidP="00D86514">
      <w:pPr>
        <w:ind w:left="897"/>
        <w:contextualSpacing/>
        <w:mirrorIndents/>
        <w:rPr>
          <w:rFonts w:ascii="Arial" w:eastAsia="Calibri" w:hAnsi="Arial" w:cs="Arial"/>
          <w:color w:val="000000" w:themeColor="text1"/>
        </w:rPr>
      </w:pPr>
    </w:p>
    <w:p w14:paraId="0A51B6DA" w14:textId="77777777" w:rsidR="00D86514" w:rsidRPr="00E9045E" w:rsidRDefault="00D86514" w:rsidP="001A4AC3">
      <w:pPr>
        <w:pStyle w:val="Heading1"/>
      </w:pPr>
      <w:bookmarkStart w:id="1230" w:name="_Toc217983122"/>
      <w:bookmarkStart w:id="1231" w:name="_Toc224291698"/>
      <w:r w:rsidRPr="001A4AC3">
        <w:t>REIKALAVIMAI SISTEMOS PAVAROMS</w:t>
      </w:r>
      <w:bookmarkEnd w:id="1230"/>
      <w:bookmarkEnd w:id="1231"/>
    </w:p>
    <w:p w14:paraId="7BE07387"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sidDel="0001724F">
        <w:rPr>
          <w:rFonts w:ascii="Arial" w:eastAsia="Arial" w:hAnsi="Arial"/>
        </w:rPr>
        <w:t xml:space="preserve">Šio skirsnio reikalavimai taikomi projektuojant pagalbinius </w:t>
      </w:r>
      <w:r w:rsidRPr="001A4AC3">
        <w:rPr>
          <w:rFonts w:ascii="Arial" w:eastAsia="Arial" w:hAnsi="Arial"/>
        </w:rPr>
        <w:t>ŠAT</w:t>
      </w:r>
      <w:r w:rsidRPr="001A4AC3" w:rsidDel="0001724F">
        <w:rPr>
          <w:rFonts w:ascii="Arial" w:eastAsia="Arial" w:hAnsi="Arial"/>
        </w:rPr>
        <w:t xml:space="preserve"> įrengimus. </w:t>
      </w:r>
      <w:r w:rsidRPr="001A4AC3">
        <w:rPr>
          <w:rFonts w:ascii="Arial" w:eastAsia="Arial" w:hAnsi="Arial"/>
        </w:rPr>
        <w:t>Netaikoma ŠVOK.</w:t>
      </w:r>
    </w:p>
    <w:p w14:paraId="6CBCF3EE"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u w:val="single"/>
        </w:rPr>
      </w:pPr>
      <w:r w:rsidRPr="001A4AC3">
        <w:rPr>
          <w:rFonts w:ascii="Arial" w:eastAsia="Arial" w:hAnsi="Arial"/>
          <w:u w:val="single"/>
        </w:rPr>
        <w:t>Bendri sistemų pavarų reikalavimai:</w:t>
      </w:r>
    </w:p>
    <w:p w14:paraId="27E6F543" w14:textId="77777777" w:rsidR="00D86514" w:rsidRPr="001A4AC3" w:rsidRDefault="00D86514" w:rsidP="00BD0F91">
      <w:pPr>
        <w:pStyle w:val="Stiliuspagrindinis"/>
        <w:numPr>
          <w:ilvl w:val="2"/>
          <w:numId w:val="4"/>
        </w:numPr>
        <w:ind w:left="993"/>
        <w:rPr>
          <w:sz w:val="22"/>
          <w:szCs w:val="22"/>
        </w:rPr>
      </w:pPr>
      <w:r w:rsidRPr="001A4AC3">
        <w:rPr>
          <w:sz w:val="22"/>
          <w:szCs w:val="22"/>
        </w:rPr>
        <w:t>Visos elektrinės pavaros turi būti tinkamos įrengimui pramoninėje aplinkoje.</w:t>
      </w:r>
    </w:p>
    <w:p w14:paraId="625BD24C" w14:textId="77777777" w:rsidR="00D86514" w:rsidRPr="001A4AC3" w:rsidRDefault="00D86514" w:rsidP="00BD0F91">
      <w:pPr>
        <w:pStyle w:val="Stiliuspagrindinis"/>
        <w:numPr>
          <w:ilvl w:val="2"/>
          <w:numId w:val="4"/>
        </w:numPr>
        <w:ind w:left="993"/>
        <w:rPr>
          <w:sz w:val="22"/>
          <w:szCs w:val="22"/>
        </w:rPr>
      </w:pPr>
      <w:r w:rsidRPr="001A4AC3">
        <w:rPr>
          <w:sz w:val="22"/>
          <w:szCs w:val="22"/>
        </w:rPr>
        <w:t xml:space="preserve">Elektrinėse pavarose turi būti suprojektuoti minimaliai variklis, reduktorius, vairaratis, galiniai išjungikliai, sukimo momento ribotuvai, pavaros mova, variklio valdymo elementai, 4-20 </w:t>
      </w:r>
      <w:proofErr w:type="spellStart"/>
      <w:r w:rsidRPr="001A4AC3">
        <w:rPr>
          <w:sz w:val="22"/>
          <w:szCs w:val="22"/>
        </w:rPr>
        <w:t>mA</w:t>
      </w:r>
      <w:proofErr w:type="spellEnd"/>
      <w:r w:rsidRPr="001A4AC3">
        <w:rPr>
          <w:sz w:val="22"/>
          <w:szCs w:val="22"/>
        </w:rPr>
        <w:t xml:space="preserve"> padėties matavimo keitiklis ir mechaninis padėties indikatorius. </w:t>
      </w:r>
    </w:p>
    <w:p w14:paraId="779F87F8" w14:textId="77777777" w:rsidR="00D86514" w:rsidRPr="001A4AC3" w:rsidRDefault="00D86514" w:rsidP="00BD0F91">
      <w:pPr>
        <w:pStyle w:val="Stiliuspagrindinis"/>
        <w:numPr>
          <w:ilvl w:val="2"/>
          <w:numId w:val="4"/>
        </w:numPr>
        <w:ind w:left="993"/>
        <w:rPr>
          <w:sz w:val="22"/>
          <w:szCs w:val="22"/>
        </w:rPr>
      </w:pPr>
      <w:r w:rsidRPr="001A4AC3">
        <w:rPr>
          <w:sz w:val="22"/>
          <w:szCs w:val="22"/>
        </w:rPr>
        <w:t>Elektrinės pavaros variklis turi būti specialiai suprojektuotas darbui pavaroje. Variklis turi būti indukcinio tipo su F arba aukštesnės klasės izoliacija ir apsaugotas šiluminėmis relėmis įrengtomis variklio apvijose.</w:t>
      </w:r>
    </w:p>
    <w:p w14:paraId="3E30378B" w14:textId="77777777" w:rsidR="00D86514" w:rsidRPr="001A4AC3" w:rsidRDefault="00D86514" w:rsidP="00BD0F91">
      <w:pPr>
        <w:pStyle w:val="Stiliuspagrindinis"/>
        <w:numPr>
          <w:ilvl w:val="2"/>
          <w:numId w:val="4"/>
        </w:numPr>
        <w:ind w:left="993"/>
        <w:rPr>
          <w:sz w:val="22"/>
          <w:szCs w:val="22"/>
        </w:rPr>
      </w:pPr>
      <w:r w:rsidRPr="001A4AC3">
        <w:rPr>
          <w:sz w:val="22"/>
          <w:szCs w:val="22"/>
        </w:rPr>
        <w:t xml:space="preserve">Elektrinės pavaros variklio gaubtas turi būti visiškai uždarytas ir neventiliuojamas. </w:t>
      </w:r>
    </w:p>
    <w:p w14:paraId="5ACFB27A" w14:textId="77777777" w:rsidR="00D86514" w:rsidRPr="001A4AC3" w:rsidRDefault="00D86514" w:rsidP="00BD0F91">
      <w:pPr>
        <w:pStyle w:val="Stiliuspagrindinis"/>
        <w:numPr>
          <w:ilvl w:val="2"/>
          <w:numId w:val="4"/>
        </w:numPr>
        <w:ind w:left="993"/>
        <w:rPr>
          <w:sz w:val="22"/>
          <w:szCs w:val="22"/>
        </w:rPr>
      </w:pPr>
      <w:r w:rsidRPr="001A4AC3">
        <w:rPr>
          <w:sz w:val="22"/>
          <w:szCs w:val="22"/>
        </w:rPr>
        <w:lastRenderedPageBreak/>
        <w:t xml:space="preserve">Elektrinės pavaros variklis turi veikti nuo 400 V (+10/-15 %) 50 Hz 3 fazių tinklo. Mažojo dydžio pavarose leidžiama taikyti variklius su 230 V (+10/-15 %) 50 Hz vienos fazės maitinimu. </w:t>
      </w:r>
    </w:p>
    <w:p w14:paraId="6CFECA22"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Elektrinės pavaros gaubto sudaroma apsauga turi būti ne mažesnė nei IP65 pagal LST EN 60529 arba lygiavertis. </w:t>
      </w:r>
    </w:p>
    <w:p w14:paraId="059D7610"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Elektrinės pavaros rankinis valdymas turi būti vairaračio pagalba. Rankinis valdymas turi būti per reduktorių, kad sumažinti reikiamą traukos jėgą ir palengvinti perjungimą nuo variklio į rankinį valdymą kai pavara yra apkrauta. Grąžinimas iš rankinio valdymo į elektrinį turi būti automatinis kai pasileidžia variklis. Įstrigęs arba neveikiantis variklis neturi trukdyti rankiniam valdymui. Vairaratis neturi suktis variklio veikimo metu. </w:t>
      </w:r>
    </w:p>
    <w:p w14:paraId="04C6F319"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Kiekviename elektrinės pavaros eigos gale (ATIDARYTA/UŽDARYTA) turi būti suprojektuoti galiniai perjungikliai. Vienas komplektas normaliai atvirų ir vienas komplektas normaliai uždarų kontaktų turi būti įrengtas kiekviename pavaros eigos gale. Kontaktai turi patikimai perjunginėti 24 V DC įtampą.</w:t>
      </w:r>
    </w:p>
    <w:p w14:paraId="5F68AACC"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Kiekviename elektrinės pavaros eigos gale turi būti suprojektuoti mechaniškai veikiantys sukimo momento ribotuvai. Sukimo momento ribos ne turi viršyti maksimalaus valdomos armatūros (sklendes, reguliatoriaus) gamintojo nustatyto užspaudimo momento. Sukimo momento ribotuvai turi paveikti kai vožtuvo apkrova viršys jų paveikimo ribą. Sukimo momento ribotuvų derinimo įtaisas turi būti kalibruotas tiesiogiai sukimo momento vienetais. </w:t>
      </w:r>
    </w:p>
    <w:p w14:paraId="4D6D2E19"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Elektrinės pavaros turi veikti esant aplinkos temperatūros svyravimams nuo – 25 °C iki +40 °C. Lauke statomos pavaros turi turėti įmontuotą (integruotą) elektronikos šildytuvą.</w:t>
      </w:r>
    </w:p>
    <w:p w14:paraId="708E54B0"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Visos elektrinės pavaros uždarymo armatūrai turi būti aprūpintos vidiniais variklio valdymo elementais kuriuos sudaro </w:t>
      </w:r>
      <w:proofErr w:type="spellStart"/>
      <w:r w:rsidRPr="001A4AC3">
        <w:rPr>
          <w:rFonts w:ascii="Arial" w:eastAsia="Arial" w:hAnsi="Arial"/>
        </w:rPr>
        <w:t>reversavimo</w:t>
      </w:r>
      <w:proofErr w:type="spellEnd"/>
      <w:r w:rsidRPr="001A4AC3">
        <w:rPr>
          <w:rFonts w:ascii="Arial" w:eastAsia="Arial" w:hAnsi="Arial"/>
        </w:rPr>
        <w:t xml:space="preserve"> paleidikliai, fazių </w:t>
      </w:r>
      <w:proofErr w:type="spellStart"/>
      <w:r w:rsidRPr="001A4AC3">
        <w:rPr>
          <w:rFonts w:ascii="Arial" w:eastAsia="Arial" w:hAnsi="Arial"/>
        </w:rPr>
        <w:t>diskriminatorius</w:t>
      </w:r>
      <w:proofErr w:type="spellEnd"/>
      <w:r w:rsidRPr="001A4AC3">
        <w:rPr>
          <w:rFonts w:ascii="Arial" w:eastAsia="Arial" w:hAnsi="Arial"/>
        </w:rPr>
        <w:t>, veikimo sąlygų kontrolės relė (signalizacijai apie paveikusią šiluminę relę, sukimo momento ribotuvą, netinkamą fazių seką arba fazės nutrūkimą), „Atidaryti-Stop-Uždaryti“ mygtukai, „Vietinis-Išjungtas-Distancinis“ veikimo režimų perjungiklis ir papildomi raudonas ir žalias indikatoriai. Sąsaja su valdymo sistema turi būti vykdoma per optinius atskyriklius, kad atskirti 24 V DC valdymo signalų grandines nuo pavaros variklio vidaus valdymo grandinių.</w:t>
      </w:r>
    </w:p>
    <w:p w14:paraId="1F53DB73"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Elektrinės pavaros reguliavimo įtaisams turi būti parinktos tokiu būdu, kad vožtuvo reikiamas dinaminis sukimo momentas neviršytų 60 % nuo elektrinės pavaros didžiausio leistino momento. </w:t>
      </w:r>
    </w:p>
    <w:p w14:paraId="6F1699D3"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Elektrinių pavarų reguliavimo įtaisams reduktorius turi būti su nuliniu laisvumu tarp variklio ir pavaros išėjimo veleno. </w:t>
      </w:r>
    </w:p>
    <w:p w14:paraId="511825B1"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Visos elektrinės pavaros reguliavimo įtaisams turi būti aprūpintos 4-20 </w:t>
      </w:r>
      <w:proofErr w:type="spellStart"/>
      <w:r w:rsidRPr="001A4AC3">
        <w:rPr>
          <w:rFonts w:ascii="Arial" w:eastAsia="Arial" w:hAnsi="Arial"/>
        </w:rPr>
        <w:t>mA</w:t>
      </w:r>
      <w:proofErr w:type="spellEnd"/>
      <w:r w:rsidRPr="001A4AC3">
        <w:rPr>
          <w:rFonts w:ascii="Arial" w:eastAsia="Arial" w:hAnsi="Arial"/>
        </w:rPr>
        <w:t xml:space="preserve"> DC padėties matavimo keitikliu ir vidiniais variklio valdymo elementais, kuriuos sudaro </w:t>
      </w:r>
      <w:proofErr w:type="spellStart"/>
      <w:r w:rsidRPr="001A4AC3">
        <w:rPr>
          <w:rFonts w:ascii="Arial" w:eastAsia="Arial" w:hAnsi="Arial"/>
        </w:rPr>
        <w:t>reversavimo</w:t>
      </w:r>
      <w:proofErr w:type="spellEnd"/>
      <w:r w:rsidRPr="001A4AC3">
        <w:rPr>
          <w:rFonts w:ascii="Arial" w:eastAsia="Arial" w:hAnsi="Arial"/>
        </w:rPr>
        <w:t xml:space="preserve"> paleidikliai, fazių </w:t>
      </w:r>
      <w:proofErr w:type="spellStart"/>
      <w:r w:rsidRPr="001A4AC3">
        <w:rPr>
          <w:rFonts w:ascii="Arial" w:eastAsia="Arial" w:hAnsi="Arial"/>
        </w:rPr>
        <w:t>diskriminatorius</w:t>
      </w:r>
      <w:proofErr w:type="spellEnd"/>
      <w:r w:rsidRPr="001A4AC3">
        <w:rPr>
          <w:rFonts w:ascii="Arial" w:eastAsia="Arial" w:hAnsi="Arial"/>
        </w:rPr>
        <w:t xml:space="preserve">, veikimo sąlygų kontrolės relė, </w:t>
      </w:r>
      <w:proofErr w:type="spellStart"/>
      <w:r w:rsidRPr="001A4AC3">
        <w:rPr>
          <w:rFonts w:ascii="Arial" w:eastAsia="Arial" w:hAnsi="Arial"/>
        </w:rPr>
        <w:t>pozicionierius</w:t>
      </w:r>
      <w:proofErr w:type="spellEnd"/>
      <w:r w:rsidRPr="001A4AC3">
        <w:rPr>
          <w:rFonts w:ascii="Arial" w:eastAsia="Arial" w:hAnsi="Arial"/>
        </w:rPr>
        <w:t xml:space="preserve">, „Atidaryti-Stop-Uždaryti“ mygtukai, „Vietinis-Išjungtas-Distancinis“ veikimo režimų perjungiklis ir papildomi raudonas ir žalias indikatoriai. </w:t>
      </w:r>
      <w:proofErr w:type="spellStart"/>
      <w:r w:rsidRPr="001A4AC3">
        <w:rPr>
          <w:rFonts w:ascii="Arial" w:eastAsia="Arial" w:hAnsi="Arial"/>
        </w:rPr>
        <w:t>Pozicionierius</w:t>
      </w:r>
      <w:proofErr w:type="spellEnd"/>
      <w:r w:rsidRPr="001A4AC3">
        <w:rPr>
          <w:rFonts w:ascii="Arial" w:eastAsia="Arial" w:hAnsi="Arial"/>
        </w:rPr>
        <w:t xml:space="preserve"> turi užtikrinti 4-20mA DC valdymo signalo priėmimą ir nustatyti vožtuvą į reikiamą padėtį lygindamas valdymo signalo dydį su vidinio padėties matavimo keitiklio signalu.</w:t>
      </w:r>
    </w:p>
    <w:p w14:paraId="266AE2D3" w14:textId="4BF2133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Elektrinių pavarų </w:t>
      </w:r>
      <w:proofErr w:type="spellStart"/>
      <w:r w:rsidR="00D575F2" w:rsidRPr="0096623C">
        <w:rPr>
          <w:rFonts w:ascii="Arial" w:eastAsia="Arial" w:hAnsi="Arial"/>
        </w:rPr>
        <w:t>pozicionierius</w:t>
      </w:r>
      <w:proofErr w:type="spellEnd"/>
      <w:r w:rsidRPr="001A4AC3">
        <w:rPr>
          <w:rFonts w:ascii="Arial" w:eastAsia="Arial" w:hAnsi="Arial"/>
        </w:rPr>
        <w:t xml:space="preserve"> turi būti reguliuojamas vietoje, kad būtų galima nustatyti vožtuvą į atidarytą, uždarytą arba paskutinę buvusią padėtį, praradus 4-20mA DC valdymo signalą. Sąsaja su valdymo sistema turi būti vykdoma per optinį atskyriklį, kad atskirti 4-20mA DC padėties signalo grandines nuo pavaros variklio vidaus valdymo grandinių. </w:t>
      </w:r>
    </w:p>
    <w:p w14:paraId="6D8C853A"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Elektrinių pavarų valdymo įtaisams turi būti sudaryta galimybė pasukti juos 90 ° kampu, kad jų mygtukai ir indikatoriai būtų nukreipti į operatoriaus veidą. </w:t>
      </w:r>
    </w:p>
    <w:p w14:paraId="42DFF456"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Elektrinių pavarų išoriniai valdymo signalų laidai turi būti prijungti prie pavarų per kištukinį/lizdo jungtį. </w:t>
      </w:r>
    </w:p>
    <w:p w14:paraId="24AD613C"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Elektros tiekimas elektrinės pavaros varikliui turi būti taip pat per atskirą kištukinį/lizdo jungtį. </w:t>
      </w:r>
    </w:p>
    <w:p w14:paraId="2A77F40B"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Kiekvienos elektrinės pavaros būsenos signalų maitinimo grandinė turi būti apsaugota atskiru saugikliu su įtampos kontrole. Grupinių saugiklių taikymas skirtingoms pavaroms yra neleistinas.</w:t>
      </w:r>
    </w:p>
    <w:p w14:paraId="56DA1B24" w14:textId="77777777" w:rsidR="00D86514" w:rsidRPr="001A4AC3" w:rsidRDefault="00D86514"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Didesnio kaip DN150 skersmens sklendės turi būti su rankiniais reduktoriais, o reikalaujant automatiniam darbo režimui – su elektros pavaromis. Rutulinės sklendės rutulio medžiaga - </w:t>
      </w:r>
      <w:r w:rsidRPr="001A4AC3">
        <w:rPr>
          <w:rFonts w:ascii="Arial" w:eastAsia="Arial" w:hAnsi="Arial"/>
        </w:rPr>
        <w:lastRenderedPageBreak/>
        <w:t>nerūdijantis ar dar aukštesnės kokybės plienas. Rutulinės sklendės korpuso medžiaga - plienas ar aukštesnės kokybės medžiaga.</w:t>
      </w:r>
    </w:p>
    <w:p w14:paraId="72941332" w14:textId="77777777" w:rsidR="00185A3B" w:rsidRPr="00BE0756" w:rsidRDefault="00185A3B" w:rsidP="001A4AC3">
      <w:pPr>
        <w:pStyle w:val="Heading1"/>
      </w:pPr>
      <w:bookmarkStart w:id="1232" w:name="_Toc224291699"/>
      <w:bookmarkStart w:id="1233" w:name="_Toc217983123"/>
      <w:r w:rsidRPr="00BE0756">
        <w:t>REIKALAVIMAI AUTOMATIKOS SISTEMOMS</w:t>
      </w:r>
      <w:bookmarkEnd w:id="1232"/>
      <w:r w:rsidRPr="00BE0756">
        <w:t xml:space="preserve"> </w:t>
      </w:r>
      <w:bookmarkEnd w:id="1233"/>
    </w:p>
    <w:p w14:paraId="6637C2AF"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Nauja šilumos siurblių, siurblinės valdymo sistema (toliau – Sistema) turi būti projektuojama kaip atskira Sistema, skirta vietoje valdyti šilumos siurblius, siurblinę ir visą susijusią įrangą. Sistema turi atitikti visas Lietuvos Respublikos taisykles, normas ir reglamentus (aktualias redakcijas). Sistema turi užtikrinti duomenų mainus (duomenų gavimas/perdavimas) su Užsakovo valdymo sistemomis minimaliai bent vienu iš šių pramoninių duomenų perdavimo protokolu: </w:t>
      </w:r>
      <w:proofErr w:type="spellStart"/>
      <w:r w:rsidRPr="001A4AC3">
        <w:rPr>
          <w:rFonts w:ascii="Arial" w:eastAsia="Arial" w:hAnsi="Arial"/>
        </w:rPr>
        <w:t>Modbus</w:t>
      </w:r>
      <w:proofErr w:type="spellEnd"/>
      <w:r w:rsidRPr="001A4AC3">
        <w:rPr>
          <w:rFonts w:ascii="Arial" w:eastAsia="Arial" w:hAnsi="Arial"/>
        </w:rPr>
        <w:t xml:space="preserve"> TCP, </w:t>
      </w:r>
      <w:proofErr w:type="spellStart"/>
      <w:r w:rsidRPr="001A4AC3">
        <w:rPr>
          <w:rFonts w:ascii="Arial" w:eastAsia="Arial" w:hAnsi="Arial"/>
        </w:rPr>
        <w:t>Profibus</w:t>
      </w:r>
      <w:proofErr w:type="spellEnd"/>
      <w:r w:rsidRPr="001A4AC3">
        <w:rPr>
          <w:rFonts w:ascii="Arial" w:eastAsia="Arial" w:hAnsi="Arial"/>
        </w:rPr>
        <w:t xml:space="preserve">, </w:t>
      </w:r>
      <w:proofErr w:type="spellStart"/>
      <w:r w:rsidRPr="001A4AC3">
        <w:rPr>
          <w:rFonts w:ascii="Arial" w:eastAsia="Arial" w:hAnsi="Arial"/>
        </w:rPr>
        <w:t>Profinet</w:t>
      </w:r>
      <w:proofErr w:type="spellEnd"/>
      <w:r w:rsidRPr="001A4AC3">
        <w:rPr>
          <w:rFonts w:ascii="Arial" w:eastAsia="Arial" w:hAnsi="Arial"/>
        </w:rPr>
        <w:t>,  OPS UA.</w:t>
      </w:r>
    </w:p>
    <w:p w14:paraId="0434A445"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Turi būti numatyta, kad kasdieninis Sistemos eksploatavimas bus vykdomas iš nutolusių darbo vietų, per Užsakovo valdymo sistemą.</w:t>
      </w:r>
    </w:p>
    <w:p w14:paraId="728EA5BC"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Šilumos siurblių, siurblinės, jei reikia kitų posistemių, įrenginių valdymui algoritmai turi būti suprojektuoti tokiu būdu, kad normaliu darbo režimu nereikalautų operatoriaus veiksmų (išskyrus operatoriaus iš lokalaus ir nutolusio valdymo pulto užduodamus gamyklos darbo režimus/nustatymus). Įranga turi automatiškai pasileisti, stabdytis ir dirbti be pastovios personalo priežiūros. Algoritmas turi būti suprojektuotas taip, kad būtų įtrauktos leidžiančios blokuotės, užtikrinančios, kad privalomos sąlygos saugiam veikimui yra užtikrintos prieš leidžiant įjungti, paleisti, atidaryti, uždaryti atitinkamą įrenginį. Taip pat algoritme turi būti įdiegtos blokuotės, draudžiančios eksploatuoti įrenginius nesaugiomis ar potencialiai pavojingomis sąlygomis.</w:t>
      </w:r>
    </w:p>
    <w:p w14:paraId="6578FFC0"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Šilumos siurblių, siurblinės paleidimo sekos teisingas vykdymas turi būti kontroliuojamas sankcionuojančiomis blokuotėmis. Sutrikus sekos vykdymui turi išlikti informacija apie paskutinį teisingą etapą(-</w:t>
      </w:r>
      <w:proofErr w:type="spellStart"/>
      <w:r w:rsidRPr="001A4AC3">
        <w:rPr>
          <w:rFonts w:ascii="Arial" w:eastAsia="Arial" w:hAnsi="Arial"/>
        </w:rPr>
        <w:t>us</w:t>
      </w:r>
      <w:proofErr w:type="spellEnd"/>
      <w:r w:rsidRPr="001A4AC3">
        <w:rPr>
          <w:rFonts w:ascii="Arial" w:eastAsia="Arial" w:hAnsi="Arial"/>
        </w:rPr>
        <w:t>) ir nurodoma priežasties, kodėl seka netęsiama.</w:t>
      </w:r>
    </w:p>
    <w:p w14:paraId="6DF85CA9"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Visa sistema turi būti sumontuota uždarose spintose, kuriose turi būti numatyta oro filtravimo ir vidaus aušinimo bei šildymo įranga, jeigu ji numatytoje vietoje yra būtina. Visi kabeliai į skydus turi būti jungiami iš apačios.</w:t>
      </w:r>
    </w:p>
    <w:p w14:paraId="6C07BF85"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Spintose turi būti automatiškai palaikoma ne didesnė nei 40C ir ne mažesnė nei 5C (jei viduje montuojama įranga nereikalauja diapazono susiaurinimo) vidaus oro temperatūra matuojant bet kuriame spintos vidinės erdvės taške.</w:t>
      </w:r>
    </w:p>
    <w:p w14:paraId="004B428A"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Valdymo sistemos spintų durų vidaus paviršiuose turi būti įrengti laikikliai spintų schemoms, techninės priežiūros dokumentacijai.</w:t>
      </w:r>
    </w:p>
    <w:p w14:paraId="624446ED"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Jei sugedus arba išjungus patalpos kondicionavimo sistemą, temperatūros sumažinimui spintų viduje bus reikalingi ventiliatoriai, jie turi būti automatiškai paleidžiami temperatūros relėmis patiektomis Rangovo. Spintų ventiliatoriai turi būti maitinami iš 230 V AC kabelio prijungto prie automatinio rezervinio įjungimo schemos (toliau -  ARĮ) prieš nepertraukiamo maitinimo šaltinį. Turi būti numatyta gedimų signalizacija.</w:t>
      </w:r>
    </w:p>
    <w:p w14:paraId="7061E509"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Valdymo sistemų tolimesniam išplėtimo galimybės užtikrinimui turi būti palikta ne mažiau 10% laisvos vietos valdymo skyduose (spintose) ir valdymo sistemos valdiklių moduliuose. Ne mažiau 10% duomenų surinkimo ir duomenų išvesties modulių (išplėtimo modulių) rezervas. Kiekviename naujai nutiestame kontroliniame kabelyje ne mažiau 20% rezervas nuo naudojamų gyslų, bet visais atvejais ne mažiau 1 gyslos.</w:t>
      </w:r>
    </w:p>
    <w:p w14:paraId="769C8AEB"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Tiekėjas turi numatyti reikiamus Užsakovo sistemos, kuri pagrįsta ABB </w:t>
      </w:r>
      <w:proofErr w:type="spellStart"/>
      <w:r w:rsidRPr="001A4AC3">
        <w:rPr>
          <w:rFonts w:ascii="Arial" w:eastAsia="Arial" w:hAnsi="Arial"/>
        </w:rPr>
        <w:t>Ability</w:t>
      </w:r>
      <w:proofErr w:type="spellEnd"/>
      <w:r w:rsidRPr="001A4AC3">
        <w:rPr>
          <w:rFonts w:ascii="Arial" w:eastAsia="Arial" w:hAnsi="Arial"/>
        </w:rPr>
        <w:t xml:space="preserve"> 800xA sistemos pagrindu, programinės įrangos licencinius papildymus (pvz. taškų skaičius, valdiklių ar komunikacinių modulių skaičius ir t.t.) Sprendiniai detalizuojami techninio darbo projekto rengimo metu.</w:t>
      </w:r>
    </w:p>
    <w:p w14:paraId="6E8A54ED"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Šilumos siurblių, siurblinės, jei reikia ir kitos posistemės, valdymas turi būti projektuojamas programuojamo loginio valdiklio (toliau - PLV) pagrindu. Šilumos siurblių, siurblinės, jei reikia ir kitų posistemių valdymo sistema turi užtikrinti saugų technologinio proceso sustabdymą PLV gedimo atveju.</w:t>
      </w:r>
    </w:p>
    <w:p w14:paraId="4BE8F62B"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Šilumos siurblių, siurblinės, jei reikia ir kitų posistemių, programinė įranga turi būti apsaugota nuo nesankcionuotų pakeitimų.</w:t>
      </w:r>
    </w:p>
    <w:p w14:paraId="4338A304"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lastRenderedPageBreak/>
        <w:t>PLV pagrindu veikiančių sistemų apkrovos ir eksploatacijos sąlygos. Sistemos apkrova prie:</w:t>
      </w:r>
    </w:p>
    <w:p w14:paraId="6ED2B0A9" w14:textId="77777777" w:rsidR="0032604A" w:rsidRPr="001A4AC3" w:rsidRDefault="0032604A" w:rsidP="00BD0F91">
      <w:pPr>
        <w:pStyle w:val="Stiliuspagrindinis"/>
        <w:numPr>
          <w:ilvl w:val="2"/>
          <w:numId w:val="4"/>
        </w:numPr>
        <w:ind w:left="993"/>
        <w:rPr>
          <w:sz w:val="22"/>
          <w:szCs w:val="22"/>
        </w:rPr>
      </w:pPr>
      <w:r w:rsidRPr="001A4AC3">
        <w:rPr>
          <w:sz w:val="22"/>
          <w:szCs w:val="22"/>
        </w:rPr>
        <w:t>įprastinių veikimo sąlygų turi būti &lt;45%;</w:t>
      </w:r>
    </w:p>
    <w:p w14:paraId="23D025ED" w14:textId="77777777" w:rsidR="0032604A" w:rsidRPr="001A4AC3" w:rsidRDefault="0032604A" w:rsidP="00BD0F91">
      <w:pPr>
        <w:pStyle w:val="Stiliuspagrindinis"/>
        <w:numPr>
          <w:ilvl w:val="2"/>
          <w:numId w:val="4"/>
        </w:numPr>
        <w:ind w:left="993"/>
        <w:rPr>
          <w:sz w:val="22"/>
          <w:szCs w:val="22"/>
        </w:rPr>
      </w:pPr>
      <w:r w:rsidRPr="001A4AC3">
        <w:rPr>
          <w:sz w:val="22"/>
          <w:szCs w:val="22"/>
        </w:rPr>
        <w:t>avarinėse situacijose turi būti &lt;80%.</w:t>
      </w:r>
    </w:p>
    <w:p w14:paraId="034BC98C" w14:textId="77777777" w:rsidR="0032604A" w:rsidRPr="001A4AC3" w:rsidRDefault="0032604A" w:rsidP="00BD0F91">
      <w:pPr>
        <w:pStyle w:val="Stiliuspagrindinis"/>
        <w:numPr>
          <w:ilvl w:val="2"/>
          <w:numId w:val="4"/>
        </w:numPr>
        <w:ind w:left="993"/>
        <w:rPr>
          <w:sz w:val="22"/>
          <w:szCs w:val="22"/>
        </w:rPr>
      </w:pPr>
      <w:r w:rsidRPr="001A4AC3">
        <w:rPr>
          <w:sz w:val="22"/>
          <w:szCs w:val="22"/>
        </w:rPr>
        <w:t>procesoriaus atmintinės išnaudojimas prie:</w:t>
      </w:r>
    </w:p>
    <w:p w14:paraId="0D7FA82D" w14:textId="77777777" w:rsidR="0032604A" w:rsidRPr="001A4AC3" w:rsidRDefault="0032604A" w:rsidP="00BD0F91">
      <w:pPr>
        <w:pStyle w:val="Stiliuspagrindinis"/>
        <w:numPr>
          <w:ilvl w:val="2"/>
          <w:numId w:val="4"/>
        </w:numPr>
        <w:ind w:left="993"/>
        <w:rPr>
          <w:sz w:val="22"/>
          <w:szCs w:val="22"/>
        </w:rPr>
      </w:pPr>
      <w:r w:rsidRPr="001A4AC3">
        <w:rPr>
          <w:sz w:val="22"/>
          <w:szCs w:val="22"/>
        </w:rPr>
        <w:t>įprastinių veikimo sąlygų turi būti &lt;35%;</w:t>
      </w:r>
    </w:p>
    <w:p w14:paraId="75636F2F" w14:textId="77777777" w:rsidR="0032604A" w:rsidRPr="001A4AC3" w:rsidRDefault="0032604A" w:rsidP="00BD0F91">
      <w:pPr>
        <w:pStyle w:val="Stiliuspagrindinis"/>
        <w:numPr>
          <w:ilvl w:val="2"/>
          <w:numId w:val="4"/>
        </w:numPr>
        <w:ind w:left="993"/>
        <w:rPr>
          <w:sz w:val="22"/>
          <w:szCs w:val="22"/>
        </w:rPr>
      </w:pPr>
      <w:r w:rsidRPr="001A4AC3">
        <w:rPr>
          <w:sz w:val="22"/>
          <w:szCs w:val="22"/>
        </w:rPr>
        <w:t>avarinėse situacijose turi būti &lt;70%.</w:t>
      </w:r>
    </w:p>
    <w:p w14:paraId="02AD4EB2"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Šilumos siurblių, siurblinės, jei reikia ir kitų posistemių įrenginių valdymui, kontrolei, duomenų surinkimui turi būti suprojektuota ir įrengta vietinė valdymo sistema (vietinio, lietimui jautrios ekrano valdymo panelės pagrindu). Vietinė sistema turi būti tokios apimties, kad Užsakovas be papildomų specifinių programavimo įgūdžių galėtų atlikti įrangos valdymą, užtikrintų informacijos su Užsakovu ir Akcininku </w:t>
      </w:r>
      <w:proofErr w:type="spellStart"/>
      <w:r w:rsidRPr="001A4AC3">
        <w:rPr>
          <w:rFonts w:ascii="Arial" w:eastAsia="Arial" w:hAnsi="Arial"/>
        </w:rPr>
        <w:t>nr.</w:t>
      </w:r>
      <w:proofErr w:type="spellEnd"/>
      <w:r w:rsidRPr="001A4AC3">
        <w:rPr>
          <w:rFonts w:ascii="Arial" w:eastAsia="Arial" w:hAnsi="Arial"/>
        </w:rPr>
        <w:t xml:space="preserve"> 1 suderintuose grafiniuose ekranų vaizduose pateikimą, įspėjamųjų ir avarinių pranešimų pateikimą, archyvuotų duomenų pateikimą grafikų pavidale.</w:t>
      </w:r>
    </w:p>
    <w:p w14:paraId="4DB0B670"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Vietinė valdymo, kontrolės, duomenų surinkimo sistema turi būti pritaikyta valdymui lietimui jautrios panelės pagalba, kas leistų pasirinkti ekraninius vaizdus, keisti valdymo režimus, vykdyti paleidimo/stabdymo sekas, keisti sistemos užduotis.</w:t>
      </w:r>
    </w:p>
    <w:p w14:paraId="0F53D43D"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Aliarmų būsenos signalai ir pranešimai turi būti atvaizduojami vietinio valdymo panelės atitinkamuose ekraniniuose vaizduose. Visi avariniai įvykiai turi būti saugojami avarinių įvykių žurnale ir atvaizduojami atitinkamame grafiniame vaizde. Aliarminių įvykių žurnale turi būti nurodomas laikas kada įvyko įvykis, laikas kada pranešimas buvo kvituotas, laikas kada parametras grįžo į leistinas ribas.</w:t>
      </w:r>
    </w:p>
    <w:p w14:paraId="1E01E1B5"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Vietinio valdymo sistema turi užtikrinti visų matavimo keitiklių matuojamų bei sistemos skaičiuotinų reikšmių saugojimą bei atvaizdavimą grafiniame pavidale.</w:t>
      </w:r>
    </w:p>
    <w:p w14:paraId="493CA369"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Vietinio valdymo sistema turi pateikti operatoriams savalaikę informaciją technologiniuose valdymo languose, analogiškai, kaip supaprastintoje technologinėje ir matavimo įrangos schemose. Technologinė informacija turi būti pateikiama dinamiškai keičiamais skaičiais, spalvomis.</w:t>
      </w:r>
    </w:p>
    <w:p w14:paraId="3655D800"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Visi technologinių įrenginių parametrų pavadinimai, pranešimai turi būti atvaizduojami valdymo panelėje vaizduoklyje nekoduotu tekstu lietuvių kalba.</w:t>
      </w:r>
    </w:p>
    <w:p w14:paraId="164C3E36"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Informacija apie šilumos siurblių, siurblinės būseną turi būti atvaizduojama vietinio valdymo panelėje kaip dalis lengvai suprantamo grafinio proceso vaizdo. Kiekvienai atvaizduojamai analoginei kintamajai reikšmei turi būti atvaizduojami įspėjimai apie nukrypimus už viršutinės ar žemutinės ribos.</w:t>
      </w:r>
    </w:p>
    <w:p w14:paraId="05FB58AA" w14:textId="4F1C30D2"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Šilumos siurblių, siurblinės, jei reikia ir kitos posistemės, turi būti projektuojamos kaip atskira vietinė valdymo sistema su reikiama apskaitos įranga tiek šilumai, tiek vandeniui, tiek nuotekoms, tiek elektrai ir kitiems inžineriniams tinklams apskaityti. Vietinė valdymo sistema turi būti suprojektuota taip, kad būtų užtikrinti duomenų mainai (atidavimas, gavimas) su Užsakovo ir Akcininko </w:t>
      </w:r>
      <w:proofErr w:type="spellStart"/>
      <w:r w:rsidRPr="001A4AC3">
        <w:rPr>
          <w:rFonts w:ascii="Arial" w:eastAsia="Arial" w:hAnsi="Arial"/>
        </w:rPr>
        <w:t>nr.</w:t>
      </w:r>
      <w:proofErr w:type="spellEnd"/>
      <w:r w:rsidRPr="001A4AC3">
        <w:rPr>
          <w:rFonts w:ascii="Arial" w:eastAsia="Arial" w:hAnsi="Arial"/>
        </w:rPr>
        <w:t xml:space="preserve"> </w:t>
      </w:r>
      <w:r w:rsidR="3D302BE5" w:rsidRPr="07F8A3F9">
        <w:rPr>
          <w:rFonts w:ascii="Arial" w:eastAsia="Arial" w:hAnsi="Arial"/>
        </w:rPr>
        <w:t>1</w:t>
      </w:r>
      <w:r w:rsidR="24907035" w:rsidRPr="07F8A3F9">
        <w:rPr>
          <w:rFonts w:ascii="Arial" w:eastAsia="Arial" w:hAnsi="Arial"/>
        </w:rPr>
        <w:t xml:space="preserve"> </w:t>
      </w:r>
      <w:r w:rsidR="3D302BE5" w:rsidRPr="07F8A3F9">
        <w:rPr>
          <w:rFonts w:ascii="Arial" w:eastAsia="Arial" w:hAnsi="Arial"/>
        </w:rPr>
        <w:t>valdymo</w:t>
      </w:r>
      <w:r w:rsidRPr="001A4AC3">
        <w:rPr>
          <w:rFonts w:ascii="Arial" w:eastAsia="Arial" w:hAnsi="Arial"/>
        </w:rPr>
        <w:t xml:space="preserve"> sistemomis minimaliai bent vienu iš šių pramoninių duomenų perdavimo protokolu: </w:t>
      </w:r>
      <w:proofErr w:type="spellStart"/>
      <w:r w:rsidRPr="001A4AC3">
        <w:rPr>
          <w:rFonts w:ascii="Arial" w:eastAsia="Arial" w:hAnsi="Arial"/>
        </w:rPr>
        <w:t>Modbus</w:t>
      </w:r>
      <w:proofErr w:type="spellEnd"/>
      <w:r w:rsidRPr="001A4AC3">
        <w:rPr>
          <w:rFonts w:ascii="Arial" w:eastAsia="Arial" w:hAnsi="Arial"/>
        </w:rPr>
        <w:t xml:space="preserve"> TCP, </w:t>
      </w:r>
      <w:proofErr w:type="spellStart"/>
      <w:r w:rsidRPr="001A4AC3">
        <w:rPr>
          <w:rFonts w:ascii="Arial" w:eastAsia="Arial" w:hAnsi="Arial"/>
        </w:rPr>
        <w:t>Profibus</w:t>
      </w:r>
      <w:proofErr w:type="spellEnd"/>
      <w:r w:rsidRPr="001A4AC3">
        <w:rPr>
          <w:rFonts w:ascii="Arial" w:eastAsia="Arial" w:hAnsi="Arial"/>
        </w:rPr>
        <w:t xml:space="preserve">, </w:t>
      </w:r>
      <w:proofErr w:type="spellStart"/>
      <w:r w:rsidRPr="001A4AC3">
        <w:rPr>
          <w:rFonts w:ascii="Arial" w:eastAsia="Arial" w:hAnsi="Arial"/>
        </w:rPr>
        <w:t>Profinet</w:t>
      </w:r>
      <w:proofErr w:type="spellEnd"/>
      <w:r w:rsidRPr="001A4AC3">
        <w:rPr>
          <w:rFonts w:ascii="Arial" w:eastAsia="Arial" w:hAnsi="Arial"/>
        </w:rPr>
        <w:t>,  OPC UA. Visi šilumos siurblių, siurblinės valdymo sistemos PLV kintamieji turi būti pasiekiami standartiniu/standartiniais pramoniniais komunikaciniais protokolais be papildomo mokesčio.</w:t>
      </w:r>
    </w:p>
    <w:p w14:paraId="16852A55"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Duomenų mainų tarp šilumos siurblių, siurblinės valdymo sistemos ir Užsakovo bei Akcininko </w:t>
      </w:r>
      <w:proofErr w:type="spellStart"/>
      <w:r w:rsidRPr="001A4AC3">
        <w:rPr>
          <w:rFonts w:ascii="Arial" w:eastAsia="Arial" w:hAnsi="Arial"/>
        </w:rPr>
        <w:t>nr.</w:t>
      </w:r>
      <w:proofErr w:type="spellEnd"/>
      <w:r w:rsidRPr="001A4AC3">
        <w:rPr>
          <w:rFonts w:ascii="Arial" w:eastAsia="Arial" w:hAnsi="Arial"/>
        </w:rPr>
        <w:t xml:space="preserve"> 1 valdymo sistemų apimtys turi būti suderintos su Užsakovu ir Akcininku </w:t>
      </w:r>
      <w:proofErr w:type="spellStart"/>
      <w:r w:rsidRPr="001A4AC3">
        <w:rPr>
          <w:rFonts w:ascii="Arial" w:eastAsia="Arial" w:hAnsi="Arial"/>
        </w:rPr>
        <w:t>nr.</w:t>
      </w:r>
      <w:proofErr w:type="spellEnd"/>
      <w:r w:rsidRPr="001A4AC3">
        <w:rPr>
          <w:rFonts w:ascii="Arial" w:eastAsia="Arial" w:hAnsi="Arial"/>
        </w:rPr>
        <w:t xml:space="preserve"> 1. Duomenų mainų apimtis turi užtikrinti pilnavertį sistemos eksploatavimą (paleidimą, stabdymą, valdymą, diagnostika, gamybos nustatytų parametrų keitimą, techninės priežiūros ir remonto poreikį, ataskaitų rengimą) iš Užsakovo ir Akcininko </w:t>
      </w:r>
      <w:proofErr w:type="spellStart"/>
      <w:r w:rsidRPr="001A4AC3">
        <w:rPr>
          <w:rFonts w:ascii="Arial" w:eastAsia="Arial" w:hAnsi="Arial"/>
        </w:rPr>
        <w:t>nr.</w:t>
      </w:r>
      <w:proofErr w:type="spellEnd"/>
      <w:r w:rsidRPr="001A4AC3">
        <w:rPr>
          <w:rFonts w:ascii="Arial" w:eastAsia="Arial" w:hAnsi="Arial"/>
        </w:rPr>
        <w:t xml:space="preserve"> 1 valdymo sistemos visais veikimo režimais.</w:t>
      </w:r>
    </w:p>
    <w:p w14:paraId="0DB5B7AE"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Šilumos siurblių, siurblinės vietinės valdymo sistemos duomenys turi būti pilnai parengti integracijai su Užsakovo ir Akcininko </w:t>
      </w:r>
      <w:proofErr w:type="spellStart"/>
      <w:r w:rsidRPr="001A4AC3">
        <w:rPr>
          <w:rFonts w:ascii="Arial" w:eastAsia="Arial" w:hAnsi="Arial"/>
        </w:rPr>
        <w:t>nr.</w:t>
      </w:r>
      <w:proofErr w:type="spellEnd"/>
      <w:r w:rsidRPr="001A4AC3">
        <w:rPr>
          <w:rFonts w:ascii="Arial" w:eastAsia="Arial" w:hAnsi="Arial"/>
        </w:rPr>
        <w:t xml:space="preserve"> 1 valdymo sistemomis, turi būti numatyta ir pateikta visa integracijai reikalinga techninė ir licencijuota programinė įranga. Užsakovo ir Akcininko </w:t>
      </w:r>
      <w:proofErr w:type="spellStart"/>
      <w:r w:rsidRPr="001A4AC3">
        <w:rPr>
          <w:rFonts w:ascii="Arial" w:eastAsia="Arial" w:hAnsi="Arial"/>
        </w:rPr>
        <w:t>nr.</w:t>
      </w:r>
      <w:proofErr w:type="spellEnd"/>
      <w:r w:rsidRPr="001A4AC3">
        <w:rPr>
          <w:rFonts w:ascii="Arial" w:eastAsia="Arial" w:hAnsi="Arial"/>
        </w:rPr>
        <w:t xml:space="preserve"> 1 valdymo sistemos šilumos siurblių, siurblinės, jei reikės ir kitų posistemių, integravimo darbus atlieka Užsakovas ir (arba) Akcininkas </w:t>
      </w:r>
      <w:proofErr w:type="spellStart"/>
      <w:r w:rsidRPr="001A4AC3">
        <w:rPr>
          <w:rFonts w:ascii="Arial" w:eastAsia="Arial" w:hAnsi="Arial"/>
        </w:rPr>
        <w:t>nr.</w:t>
      </w:r>
      <w:proofErr w:type="spellEnd"/>
      <w:r w:rsidRPr="001A4AC3">
        <w:rPr>
          <w:rFonts w:ascii="Arial" w:eastAsia="Arial" w:hAnsi="Arial"/>
        </w:rPr>
        <w:t xml:space="preserve"> 1, kuris Užsakovo ir Akcininko </w:t>
      </w:r>
      <w:proofErr w:type="spellStart"/>
      <w:r w:rsidRPr="001A4AC3">
        <w:rPr>
          <w:rFonts w:ascii="Arial" w:eastAsia="Arial" w:hAnsi="Arial"/>
        </w:rPr>
        <w:t>nr.</w:t>
      </w:r>
      <w:proofErr w:type="spellEnd"/>
      <w:r w:rsidRPr="001A4AC3">
        <w:rPr>
          <w:rFonts w:ascii="Arial" w:eastAsia="Arial" w:hAnsi="Arial"/>
        </w:rPr>
        <w:t xml:space="preserve"> 1 valdymo sistemoje parenka ir įdiegia visas būtinas integracijai technines ir licencijuotas programines priemones, kad </w:t>
      </w:r>
      <w:r w:rsidRPr="001A4AC3">
        <w:rPr>
          <w:rFonts w:ascii="Arial" w:eastAsia="Arial" w:hAnsi="Arial"/>
        </w:rPr>
        <w:lastRenderedPageBreak/>
        <w:t>būtų užtikrinta pilnavertiška integracija su šilumos siurbliais, siurbline, jei reikia ir kitomis valdymo posistemis.</w:t>
      </w:r>
    </w:p>
    <w:p w14:paraId="0F54358D"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Šilumos siurblių, siurblinės, jei reikia ir kitų posistemių veikimas neturi priklausyti nuo duomenų mainų tarp šilumos siurblių, siurblinės, jei reikia ir kitų posistemių, įrangos ir Užsakovo bei Akcininko </w:t>
      </w:r>
      <w:proofErr w:type="spellStart"/>
      <w:r w:rsidRPr="001A4AC3">
        <w:rPr>
          <w:rFonts w:ascii="Arial" w:eastAsia="Arial" w:hAnsi="Arial"/>
        </w:rPr>
        <w:t>nr.</w:t>
      </w:r>
      <w:proofErr w:type="spellEnd"/>
      <w:r w:rsidRPr="001A4AC3">
        <w:rPr>
          <w:rFonts w:ascii="Arial" w:eastAsia="Arial" w:hAnsi="Arial"/>
        </w:rPr>
        <w:t xml:space="preserve"> 1 valdymo sistemos veikimu.</w:t>
      </w:r>
    </w:p>
    <w:p w14:paraId="2C972390"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Šilumos siurblių, siurblinės, jei reikia ir kitos posistemės, turi būti projektuojamos taip, kad užtikrintų pilnai automatinį darbą. Visi rankinių būdu atliekami veiksmai turi būti suderinti su Užsakovu bei Akcininku </w:t>
      </w:r>
      <w:proofErr w:type="spellStart"/>
      <w:r w:rsidRPr="001A4AC3">
        <w:rPr>
          <w:rFonts w:ascii="Arial" w:eastAsia="Arial" w:hAnsi="Arial"/>
        </w:rPr>
        <w:t>nr.</w:t>
      </w:r>
      <w:proofErr w:type="spellEnd"/>
      <w:r w:rsidRPr="001A4AC3">
        <w:rPr>
          <w:rFonts w:ascii="Arial" w:eastAsia="Arial" w:hAnsi="Arial"/>
        </w:rPr>
        <w:t xml:space="preserve"> 1 ir nurodyti veikimo aprašymuose.</w:t>
      </w:r>
    </w:p>
    <w:p w14:paraId="3D3C0DC6"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Šilumos siurblių, siurblinės, jei reikia ir kitos posistemės, turi būti projektuojamos taip, kad jų paleidimas/stabdymas/veikimas nesutrikdytų kitų bendrų Užsakovo ir (ar) Akcininko </w:t>
      </w:r>
      <w:proofErr w:type="spellStart"/>
      <w:r w:rsidRPr="001A4AC3">
        <w:rPr>
          <w:rFonts w:ascii="Arial" w:eastAsia="Arial" w:hAnsi="Arial"/>
        </w:rPr>
        <w:t>nr.</w:t>
      </w:r>
      <w:proofErr w:type="spellEnd"/>
      <w:r w:rsidRPr="001A4AC3">
        <w:rPr>
          <w:rFonts w:ascii="Arial" w:eastAsia="Arial" w:hAnsi="Arial"/>
        </w:rPr>
        <w:t xml:space="preserve"> 1 sistemų (šilumos tiekimo) veikimo.</w:t>
      </w:r>
    </w:p>
    <w:p w14:paraId="43E94331"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Projektuojamiems programuojamiems loginiams valdikliams turi būti numatytos priemonės (techninės arba programinės), kurios blokuotų PLV nuo nesankcionuotų programinės logikos pakeitimų.</w:t>
      </w:r>
    </w:p>
    <w:p w14:paraId="66C3759B" w14:textId="0AB71098"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Suprojektuoti ir įrengti lietimui jautrią vietinio (prie įrangos) valdymo ekraną (žmogaus mašinos sąsają), kurios pagalba būtų galimybė pilnai eksploatuoti sistemą. Būtų galimybė paleisti/stabdyti/keisti nustatytus parametrus/atlikti techninę priežiūrą, perskaityti ir patvirtinti avarinius, signalizacinius, informacinius pranešimus, nustatyti pirminę išsijungimo priežastį, peržiūrėti istorinius parametrų duomenis.</w:t>
      </w:r>
    </w:p>
    <w:p w14:paraId="7383AE19"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Projektuojant apskaitai negali būti naudojami prietaisai, kurie naudojami apsaugų ir reguliavimo tikslais. </w:t>
      </w:r>
    </w:p>
    <w:p w14:paraId="1DBAD96A"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Projektuojama valdymo sistema turi būti aprūpinta priemonėmis kiekvieno galinio valdymo įtaiso distanciniam valdymui rankiniu arba automatiniu būdu.</w:t>
      </w:r>
    </w:p>
    <w:p w14:paraId="24337361"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Projektuojant įvertinti, kad projektuojamų valdiklių įvesties/išvesties signalų apdorojimo moduliai turi užtikrinti minimaliai šias funkcijas:</w:t>
      </w:r>
    </w:p>
    <w:p w14:paraId="64DE08BB" w14:textId="77777777" w:rsidR="0032604A" w:rsidRPr="001A4AC3" w:rsidRDefault="0032604A" w:rsidP="00BD0F91">
      <w:pPr>
        <w:pStyle w:val="Stiliuspagrindinis"/>
        <w:numPr>
          <w:ilvl w:val="2"/>
          <w:numId w:val="4"/>
        </w:numPr>
        <w:ind w:left="993"/>
        <w:rPr>
          <w:sz w:val="22"/>
          <w:szCs w:val="22"/>
        </w:rPr>
      </w:pPr>
      <w:r w:rsidRPr="001A4AC3">
        <w:rPr>
          <w:sz w:val="22"/>
          <w:szCs w:val="22"/>
        </w:rPr>
        <w:t xml:space="preserve">modulio ir atitinkamų kanalų būsenos vizualinė indikacija; </w:t>
      </w:r>
    </w:p>
    <w:p w14:paraId="3501EC7D" w14:textId="77777777" w:rsidR="0032604A" w:rsidRPr="001A4AC3" w:rsidRDefault="0032604A" w:rsidP="00BD0F91">
      <w:pPr>
        <w:pStyle w:val="Stiliuspagrindinis"/>
        <w:numPr>
          <w:ilvl w:val="2"/>
          <w:numId w:val="4"/>
        </w:numPr>
        <w:ind w:left="993"/>
        <w:rPr>
          <w:sz w:val="22"/>
          <w:szCs w:val="22"/>
        </w:rPr>
      </w:pPr>
      <w:r w:rsidRPr="001A4AC3">
        <w:rPr>
          <w:sz w:val="22"/>
          <w:szCs w:val="22"/>
        </w:rPr>
        <w:t xml:space="preserve">analoginių įvesties signalų grandinės turi būti izoliuotos nuo analoginių išvesties signalų grandinių; </w:t>
      </w:r>
    </w:p>
    <w:p w14:paraId="25DA493C" w14:textId="77777777" w:rsidR="0032604A" w:rsidRPr="001A4AC3" w:rsidRDefault="0032604A" w:rsidP="00BD0F91">
      <w:pPr>
        <w:pStyle w:val="Stiliuspagrindinis"/>
        <w:numPr>
          <w:ilvl w:val="2"/>
          <w:numId w:val="4"/>
        </w:numPr>
        <w:ind w:left="993"/>
        <w:rPr>
          <w:sz w:val="22"/>
          <w:szCs w:val="22"/>
        </w:rPr>
      </w:pPr>
      <w:r w:rsidRPr="001A4AC3">
        <w:rPr>
          <w:sz w:val="22"/>
          <w:szCs w:val="22"/>
        </w:rPr>
        <w:t xml:space="preserve">turi būti užtikrinta įvesties/išvesties signalų modulių pakeitimo galimybė nestabdant valdymo sistemos veikimo; </w:t>
      </w:r>
    </w:p>
    <w:p w14:paraId="423843C3" w14:textId="77777777" w:rsidR="0032604A" w:rsidRPr="001A4AC3" w:rsidRDefault="0032604A" w:rsidP="00BD0F91">
      <w:pPr>
        <w:pStyle w:val="Stiliuspagrindinis"/>
        <w:numPr>
          <w:ilvl w:val="2"/>
          <w:numId w:val="4"/>
        </w:numPr>
        <w:ind w:left="993"/>
        <w:rPr>
          <w:sz w:val="22"/>
          <w:szCs w:val="22"/>
        </w:rPr>
      </w:pPr>
      <w:r w:rsidRPr="001A4AC3">
        <w:rPr>
          <w:sz w:val="22"/>
          <w:szCs w:val="22"/>
        </w:rPr>
        <w:t xml:space="preserve">įvesties/išvesties signalų grandinės turi būti apsaugotos saugiklių pagalba; </w:t>
      </w:r>
    </w:p>
    <w:p w14:paraId="038C55D4" w14:textId="77777777" w:rsidR="0032604A" w:rsidRPr="001A4AC3" w:rsidRDefault="0032604A" w:rsidP="00BD0F91">
      <w:pPr>
        <w:pStyle w:val="Stiliuspagrindinis"/>
        <w:numPr>
          <w:ilvl w:val="2"/>
          <w:numId w:val="4"/>
        </w:numPr>
        <w:ind w:left="993"/>
        <w:rPr>
          <w:sz w:val="22"/>
          <w:szCs w:val="22"/>
        </w:rPr>
      </w:pPr>
      <w:r w:rsidRPr="001A4AC3">
        <w:rPr>
          <w:sz w:val="22"/>
          <w:szCs w:val="22"/>
        </w:rPr>
        <w:t>analoginiams įvesties signalams turi būti kokybės signalas.</w:t>
      </w:r>
    </w:p>
    <w:p w14:paraId="39C54C28"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Numatyti visus diskretinius ir analoginius signalus, kad užtikrinti maksimalų informatyvumą apie parametrų, procesų pokyčius, įvykius, įrenginių būsenas (įrenginys dirba/nedirba, nutraukta maitinimo grandinė ir t.t), konkrečius įrenginių gedimus ir el. sklendžių, skląsčių, užsklandų ir vožtuvų padėtis (uždaryta/tarpinė padėtis/atidaryta, pavara dirba ir t.t.), nutrūkusias matavimo ar maitinimo grandines ir kt., vizuali bei garsinė signalizacija, spalvinė ir mirksinti indikacija ir kt.);</w:t>
      </w:r>
    </w:p>
    <w:p w14:paraId="61075F77"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Projektuojamų duomenų surinkimas į vietinę valdymo sistemą, duomenų mainams tarp valdiklių, gali būti vykdomas įvairiais duomenų perdavimo protokolais, bet tik per </w:t>
      </w:r>
      <w:proofErr w:type="spellStart"/>
      <w:r w:rsidRPr="001A4AC3">
        <w:rPr>
          <w:rFonts w:ascii="Arial" w:eastAsia="Arial" w:hAnsi="Arial"/>
        </w:rPr>
        <w:t>Ethernet</w:t>
      </w:r>
      <w:proofErr w:type="spellEnd"/>
      <w:r w:rsidRPr="001A4AC3">
        <w:rPr>
          <w:rFonts w:ascii="Arial" w:eastAsia="Arial" w:hAnsi="Arial"/>
        </w:rPr>
        <w:t xml:space="preserve"> sąsają.</w:t>
      </w:r>
    </w:p>
    <w:p w14:paraId="72E63643"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Suprojektuoti apskaitos prietaisų duomenų nuskaitymą atskirais (vienas perduodamų duomenų keitiklis vienam apskaitos prietaisui) keitikliais naudojant </w:t>
      </w:r>
      <w:proofErr w:type="spellStart"/>
      <w:r w:rsidRPr="001A4AC3">
        <w:rPr>
          <w:rFonts w:ascii="Arial" w:eastAsia="Arial" w:hAnsi="Arial"/>
        </w:rPr>
        <w:t>Ethernet</w:t>
      </w:r>
      <w:proofErr w:type="spellEnd"/>
      <w:r w:rsidRPr="001A4AC3">
        <w:rPr>
          <w:rFonts w:ascii="Arial" w:eastAsia="Arial" w:hAnsi="Arial"/>
        </w:rPr>
        <w:t xml:space="preserve"> tinklą.</w:t>
      </w:r>
    </w:p>
    <w:p w14:paraId="04BCA6F9"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Turi būti suprojektuotas visai projektuojamai vietinei sistemai, valdikliams, priklausančios įrangos vidinių laikrodžių automatinis laiko sinchronizavimas. Tikslaus laiko šaltinį, pagal kurį bus atliekamas laiko sinchronizavimas, nurodo Užsakovas.</w:t>
      </w:r>
    </w:p>
    <w:p w14:paraId="545E5108"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Sistema ir atskiri jos komponentai negali būti nutrauktos gamybos (angl. </w:t>
      </w:r>
      <w:proofErr w:type="spellStart"/>
      <w:r w:rsidRPr="001A4AC3">
        <w:rPr>
          <w:rFonts w:ascii="Arial" w:eastAsia="Arial" w:hAnsi="Arial"/>
        </w:rPr>
        <w:t>end-of-life</w:t>
      </w:r>
      <w:proofErr w:type="spellEnd"/>
      <w:r w:rsidRPr="001A4AC3">
        <w:rPr>
          <w:rFonts w:ascii="Arial" w:eastAsia="Arial" w:hAnsi="Arial"/>
        </w:rPr>
        <w:t xml:space="preserve"> </w:t>
      </w:r>
      <w:proofErr w:type="spellStart"/>
      <w:r w:rsidRPr="001A4AC3">
        <w:rPr>
          <w:rFonts w:ascii="Arial" w:eastAsia="Arial" w:hAnsi="Arial"/>
        </w:rPr>
        <w:t>product</w:t>
      </w:r>
      <w:proofErr w:type="spellEnd"/>
      <w:r w:rsidRPr="001A4AC3">
        <w:rPr>
          <w:rFonts w:ascii="Arial" w:eastAsia="Arial" w:hAnsi="Arial"/>
        </w:rPr>
        <w:t>). Rangovas turi pateikti visos valdymo sistemos įrangos gamintojų deklaracijas, kad bent 10 metų nebus stabdomas tiekiamos įrangos gaminimas.</w:t>
      </w:r>
    </w:p>
    <w:p w14:paraId="4157910C"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Turi būti pateikta įdiegtos automatinio valdymo sistemos techninio aptarnavimo (priežiūros), remonto dokumentacija su darbų apimtimis ir parengtos valdymo sistemos eksploatacijos instrukcijos.</w:t>
      </w:r>
    </w:p>
    <w:p w14:paraId="57645DD6"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Turi būti pateikta, neatlygintinai, visa reikalinga programinė įranga su licencijomis, leidžiančiomis naudotis, modifikuoti arba išplėsti vietinio valdymo sistemą, įskaitant grafikos projektavimo </w:t>
      </w:r>
      <w:r w:rsidRPr="001A4AC3">
        <w:rPr>
          <w:rFonts w:ascii="Arial" w:eastAsia="Arial" w:hAnsi="Arial"/>
        </w:rPr>
        <w:lastRenderedPageBreak/>
        <w:t>priemones, ataskaitų paruošimą ir t.t. Sistema pagrįsta tik vykdomųjų programų paketu yra nepriimtina.</w:t>
      </w:r>
    </w:p>
    <w:p w14:paraId="4070CAD6"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Visos vietinio valdymo sistemos/sistemų licencijos turi būti nuolatinės, be laiko apribojimų (angl. </w:t>
      </w:r>
      <w:proofErr w:type="spellStart"/>
      <w:r w:rsidRPr="001A4AC3">
        <w:rPr>
          <w:rFonts w:ascii="Arial" w:eastAsia="Arial" w:hAnsi="Arial"/>
        </w:rPr>
        <w:t>lifetime</w:t>
      </w:r>
      <w:proofErr w:type="spellEnd"/>
      <w:r w:rsidRPr="001A4AC3">
        <w:rPr>
          <w:rFonts w:ascii="Arial" w:eastAsia="Arial" w:hAnsi="Arial"/>
        </w:rPr>
        <w:t>) ir nereikalaujančios apmokamo palaikymo.</w:t>
      </w:r>
    </w:p>
    <w:p w14:paraId="42224364" w14:textId="7D536FFA"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Turi būti pateikti visų automatinio valdymo sistemos komponentų (programuojami loginiai valdikliai, keitikliai, elektroninių ryšių įranga, žmogaus-mašinos sąsajos </w:t>
      </w:r>
      <w:r w:rsidR="00597C8F" w:rsidRPr="0096623C">
        <w:rPr>
          <w:rFonts w:ascii="Arial" w:eastAsia="Arial" w:hAnsi="Arial"/>
        </w:rPr>
        <w:t>įranga</w:t>
      </w:r>
      <w:r w:rsidRPr="001A4AC3">
        <w:rPr>
          <w:rFonts w:ascii="Arial" w:eastAsia="Arial" w:hAnsi="Arial"/>
        </w:rPr>
        <w:t>)  išeities kodai kartu su visomis modifikavimui ir parametrizavimui būtinomis techninėmis bei programinėmis priemonėmis.</w:t>
      </w:r>
    </w:p>
    <w:p w14:paraId="37803064"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b/>
          <w:bCs/>
        </w:rPr>
        <w:t>Pastaba:</w:t>
      </w:r>
      <w:r w:rsidRPr="001A4AC3">
        <w:rPr>
          <w:rFonts w:ascii="Arial" w:eastAsia="Arial" w:hAnsi="Arial"/>
        </w:rPr>
        <w:t xml:space="preserve"> netaikoma komponentų gamykliniams kodams (mašininiam kodui, operacinėms sistemoms, gamyklinėms automatinio valdymo sistemoms).</w:t>
      </w:r>
    </w:p>
    <w:p w14:paraId="4BCD36BB"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Turi būti numatyta galimybė išplėsti įėjimų ar išėjimo signalų kiekį ir įdiegti papildomus komunikacinius modulius.</w:t>
      </w:r>
    </w:p>
    <w:p w14:paraId="1AB98BF0"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Projektuojant turi būti numatytas nemažesnis kaip 20% signalų rezervas skirtingo tipo moduliams.</w:t>
      </w:r>
    </w:p>
    <w:p w14:paraId="5B3A2E28"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Valdikio konstrukcija turi užtikrinti, kad juose įrašytos programos neišnyks nutrūkus maitinimo įtampai.</w:t>
      </w:r>
    </w:p>
    <w:p w14:paraId="279896CB"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Projektuojami ir įdiegiami valdikliai ar jų moduliai turi palaikyti (neapsiribojant) šias funkcijas:</w:t>
      </w:r>
    </w:p>
    <w:p w14:paraId="23DDA817" w14:textId="77777777" w:rsidR="0032604A" w:rsidRPr="001A4AC3" w:rsidRDefault="0032604A" w:rsidP="00BD0F91">
      <w:pPr>
        <w:pStyle w:val="Stiliuspagrindinis"/>
        <w:numPr>
          <w:ilvl w:val="2"/>
          <w:numId w:val="4"/>
        </w:numPr>
        <w:ind w:left="993"/>
        <w:rPr>
          <w:sz w:val="22"/>
          <w:szCs w:val="22"/>
        </w:rPr>
      </w:pPr>
      <w:r w:rsidRPr="001A4AC3">
        <w:rPr>
          <w:sz w:val="22"/>
          <w:szCs w:val="22"/>
        </w:rPr>
        <w:t>OPC UA, SNTP, SNMP;</w:t>
      </w:r>
    </w:p>
    <w:p w14:paraId="098632A1" w14:textId="77777777" w:rsidR="0032604A" w:rsidRPr="001A4AC3" w:rsidRDefault="0032604A" w:rsidP="00BD0F91">
      <w:pPr>
        <w:pStyle w:val="Stiliuspagrindinis"/>
        <w:numPr>
          <w:ilvl w:val="2"/>
          <w:numId w:val="4"/>
        </w:numPr>
        <w:ind w:left="993"/>
        <w:rPr>
          <w:sz w:val="22"/>
          <w:szCs w:val="22"/>
        </w:rPr>
      </w:pPr>
      <w:proofErr w:type="spellStart"/>
      <w:r w:rsidRPr="001A4AC3">
        <w:rPr>
          <w:sz w:val="22"/>
          <w:szCs w:val="22"/>
        </w:rPr>
        <w:t>EtherNet</w:t>
      </w:r>
      <w:proofErr w:type="spellEnd"/>
      <w:r w:rsidRPr="001A4AC3">
        <w:rPr>
          <w:sz w:val="22"/>
          <w:szCs w:val="22"/>
        </w:rPr>
        <w:t xml:space="preserve">/IP, </w:t>
      </w:r>
      <w:proofErr w:type="spellStart"/>
      <w:r w:rsidRPr="001A4AC3">
        <w:rPr>
          <w:sz w:val="22"/>
          <w:szCs w:val="22"/>
        </w:rPr>
        <w:t>Modbus</w:t>
      </w:r>
      <w:proofErr w:type="spellEnd"/>
      <w:r w:rsidRPr="001A4AC3">
        <w:rPr>
          <w:sz w:val="22"/>
          <w:szCs w:val="22"/>
        </w:rPr>
        <w:t xml:space="preserve"> TCP;</w:t>
      </w:r>
    </w:p>
    <w:p w14:paraId="7C510DC5" w14:textId="77777777" w:rsidR="0032604A" w:rsidRPr="001A4AC3" w:rsidRDefault="0032604A" w:rsidP="00BD0F91">
      <w:pPr>
        <w:pStyle w:val="Stiliuspagrindinis"/>
        <w:numPr>
          <w:ilvl w:val="2"/>
          <w:numId w:val="4"/>
        </w:numPr>
        <w:ind w:left="993"/>
        <w:rPr>
          <w:sz w:val="22"/>
          <w:szCs w:val="22"/>
        </w:rPr>
      </w:pPr>
      <w:r w:rsidRPr="001A4AC3">
        <w:rPr>
          <w:sz w:val="22"/>
          <w:szCs w:val="22"/>
        </w:rPr>
        <w:t>Perduodamų duomenų šifravimą TLS.</w:t>
      </w:r>
    </w:p>
    <w:p w14:paraId="4C8A431D"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Projektuojamų valdiklių įėjimo/išėjimo modulių signalai turi būti grupuojami į vieną modulį kompleksais taip, kad sugedus vienam valdiklio moduliui liktų veiksnūs kiti tos pačios paskirties kompleksai ir avariniu būdu nebūtų stabdomas visas sistemos veikimas, tik išjungiamas tam moduliui priskirto komplekso veikimas. Dubliuojantys signalai turi būti paskirstyti į skirtingus modulius.</w:t>
      </w:r>
    </w:p>
    <w:p w14:paraId="6F3D95CF"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Visi elektros įrenginių išsijungimai ar automatikų veikimai turi būti signalizuojami vietinėje valdymo panelėje veikiant bendram signalui „Gedimas (objekto pavadinimas) elektros įrenginiuose“. Įvadiniai automatiniai jungikliai ir pagrindinių siurblių elektros varikliai turi būti valdomi iš dispečerio darbo vietos. Jei elektros įrenginių valdymui bus naudojami valdikliai, jie turi turėti atminties palaikymo funkciją dingus įtampai, o įtampai atsiradus – iš karto turi vykdyti įdiegtas funkcijas (nedelsiant).</w:t>
      </w:r>
    </w:p>
    <w:p w14:paraId="28A92415"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Turi būti suprojektuota speciali inžinerinė darbo vieta šalia valdymo sistemos spintų, kurioje turi būti numatyti visi būtini elektroniniai ryšiai, elektros maitinimo, prisijungimui prie visų sistemos programuojamų loginių valdiklių, vietinio valdymo panelės.</w:t>
      </w:r>
    </w:p>
    <w:p w14:paraId="5C22BD79" w14:textId="77777777" w:rsidR="0032604A" w:rsidRPr="00E9045E" w:rsidRDefault="0032604A" w:rsidP="001A4AC3">
      <w:pPr>
        <w:pStyle w:val="Heading1"/>
      </w:pPr>
      <w:bookmarkStart w:id="1234" w:name="_Toc217983124"/>
      <w:bookmarkStart w:id="1235" w:name="_Toc224291700"/>
      <w:r w:rsidRPr="001A4AC3">
        <w:t>REIKALAVIMAI NEPERTRAUKIAMO MAITINIMO ŠALTINIAMS</w:t>
      </w:r>
      <w:bookmarkEnd w:id="1234"/>
      <w:bookmarkEnd w:id="1235"/>
    </w:p>
    <w:p w14:paraId="3BCBC52A"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Avariniam elektros įrenginių valdymui ir automatikos valdiklių, jutiklių maitinimui turi būti sumontuotas reikiamos galios veikiantis </w:t>
      </w:r>
      <w:proofErr w:type="spellStart"/>
      <w:r w:rsidRPr="001A4AC3">
        <w:rPr>
          <w:rFonts w:ascii="Arial" w:eastAsia="Arial" w:hAnsi="Arial"/>
        </w:rPr>
        <w:t>On</w:t>
      </w:r>
      <w:proofErr w:type="spellEnd"/>
      <w:r w:rsidRPr="001A4AC3">
        <w:rPr>
          <w:rFonts w:ascii="Arial" w:eastAsia="Arial" w:hAnsi="Arial"/>
        </w:rPr>
        <w:t>-line UPS.</w:t>
      </w:r>
    </w:p>
    <w:p w14:paraId="1357BFEA"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Nepertraukiamojo maitinimo šaltiniai (NMŠ) turi būti nuolatinio veikimo su dvigubu energijos keitimu. NMŠ turi turėti galimybę jo būklės stebėjimui kompiuterinio tinklo priemonėmis.</w:t>
      </w:r>
    </w:p>
    <w:p w14:paraId="286A3DD0"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NMŠ turi būti su sąsajos moduliu skirtu NMŠ būklės stebėjimui ir valdymui kompiuterinio tinklo priemonėmis. Sąsajos jungtis su tinklu turi būti RJ-45 ne mažiau 10/100 Base-T. Sąsajos modulio elektrinis maitinimas turi būti neišorinis. Sąsajos modulis turi palaikyti šiuos protokolus: TCP/IP; IPv4; IPv6; HTTP; HTTPS; NTP; SMTP; SNMP v1; SNMP v3; SSH V1; SSH V2; SSL; </w:t>
      </w:r>
      <w:proofErr w:type="spellStart"/>
      <w:r w:rsidRPr="001A4AC3">
        <w:rPr>
          <w:rFonts w:ascii="Arial" w:eastAsia="Arial" w:hAnsi="Arial"/>
        </w:rPr>
        <w:t>Telnet</w:t>
      </w:r>
      <w:proofErr w:type="spellEnd"/>
      <w:r w:rsidRPr="001A4AC3">
        <w:rPr>
          <w:rFonts w:ascii="Arial" w:eastAsia="Arial" w:hAnsi="Arial"/>
        </w:rPr>
        <w:t xml:space="preserve">, </w:t>
      </w:r>
      <w:proofErr w:type="spellStart"/>
      <w:r w:rsidRPr="001A4AC3">
        <w:rPr>
          <w:rFonts w:ascii="Arial" w:eastAsia="Arial" w:hAnsi="Arial"/>
        </w:rPr>
        <w:t>Modbus</w:t>
      </w:r>
      <w:proofErr w:type="spellEnd"/>
      <w:r w:rsidRPr="001A4AC3">
        <w:rPr>
          <w:rFonts w:ascii="Arial" w:eastAsia="Arial" w:hAnsi="Arial"/>
        </w:rPr>
        <w:t xml:space="preserve"> TCP/IP.</w:t>
      </w:r>
    </w:p>
    <w:p w14:paraId="0ED22B2F" w14:textId="3F3ACFFE"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Turi būti numatytas pajungimas  generatoriui (galingumas parenkamas atliekant detalų projektavimą).</w:t>
      </w:r>
    </w:p>
    <w:p w14:paraId="2FCF5CA7" w14:textId="77777777" w:rsidR="0032604A" w:rsidRPr="001A4AC3" w:rsidRDefault="0032604A" w:rsidP="0032604A">
      <w:pPr>
        <w:ind w:left="897"/>
        <w:contextualSpacing/>
        <w:mirrorIndents/>
        <w:rPr>
          <w:rFonts w:ascii="Arial" w:eastAsia="Calibri" w:hAnsi="Arial" w:cs="Arial"/>
          <w:color w:val="000000" w:themeColor="text1"/>
        </w:rPr>
      </w:pPr>
    </w:p>
    <w:p w14:paraId="41223D72" w14:textId="77777777" w:rsidR="0032604A" w:rsidRPr="00E9045E" w:rsidRDefault="0032604A" w:rsidP="001A4AC3">
      <w:pPr>
        <w:pStyle w:val="Heading1"/>
      </w:pPr>
      <w:bookmarkStart w:id="1236" w:name="_Toc217983125"/>
      <w:bookmarkStart w:id="1237" w:name="_Toc224291701"/>
      <w:r w:rsidRPr="001A4AC3">
        <w:lastRenderedPageBreak/>
        <w:t>REIKALAVIMAI DUOMENŲ MAINŲ TINKLUI/KIBERNETINEI SAUGAI</w:t>
      </w:r>
      <w:bookmarkEnd w:id="1236"/>
      <w:bookmarkEnd w:id="1237"/>
    </w:p>
    <w:p w14:paraId="599C22E4"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Duomenų mainams su Užsakovo valdymo sistemomis ir mainams tarp šilumos siurblių, siurblinės bei jei reikia kitų posistemių valdymo sistemoms suprojektuoti naują techninę įrangą, duomenų mainų tinklui.</w:t>
      </w:r>
    </w:p>
    <w:p w14:paraId="55F374EB"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Duomenų mainų tinklo programinė įranga turi palaikyti </w:t>
      </w:r>
      <w:proofErr w:type="spellStart"/>
      <w:r w:rsidRPr="001A4AC3">
        <w:rPr>
          <w:rFonts w:ascii="Arial" w:eastAsia="Arial" w:hAnsi="Arial"/>
        </w:rPr>
        <w:t>Ethernet</w:t>
      </w:r>
      <w:proofErr w:type="spellEnd"/>
      <w:r w:rsidRPr="001A4AC3">
        <w:rPr>
          <w:rFonts w:ascii="Arial" w:eastAsia="Arial" w:hAnsi="Arial"/>
        </w:rPr>
        <w:t xml:space="preserve"> ryšių protokolus (TCP/IP, OPC UA)</w:t>
      </w:r>
    </w:p>
    <w:p w14:paraId="77D95161"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Variniai ryšių kabeliai turi tenkinti šiuos techninius reikalavimus:</w:t>
      </w:r>
    </w:p>
    <w:p w14:paraId="6713F9A9"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Variniai ryšių kabelių sistemai turi būti naudojamas ekranuotas ne žemesnės negu F klasės (7 kategorija) kabelis atitinkantis ISO/IEC 11801 (2nd Edition) arba lygiaverčio standarto keliamus reikalavimus; </w:t>
      </w:r>
    </w:p>
    <w:p w14:paraId="045DB951"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Variniai kabeliai turi būti su LSZH apvalkalu. Jie turi atitikti IEC 60332-1 arba lygiaverčio atsparumo ugniai, IEC 60754-1 arba lygiaverčio toksiškumo, IEC 60754-2 arba lygiaverčio rūgščių dujų išsiskyrimo ir IEC 61034-2 arba lygiaverčio degant išskiriamų dūmų tankio standartų keliamiems reikalavimams.</w:t>
      </w:r>
    </w:p>
    <w:p w14:paraId="1A9B01A4"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Variniai kabeliai turi būti kartu su ekranuotais Cat6a RJ45 lizdais, kurie atitinka ISO/IEC 11801 </w:t>
      </w:r>
      <w:proofErr w:type="spellStart"/>
      <w:r w:rsidRPr="001A4AC3">
        <w:rPr>
          <w:rFonts w:ascii="Arial" w:eastAsia="Arial" w:hAnsi="Arial"/>
        </w:rPr>
        <w:t>edition</w:t>
      </w:r>
      <w:proofErr w:type="spellEnd"/>
      <w:r w:rsidRPr="001A4AC3">
        <w:rPr>
          <w:rFonts w:ascii="Arial" w:eastAsia="Arial" w:hAnsi="Arial"/>
        </w:rPr>
        <w:t xml:space="preserve"> 2.1 </w:t>
      </w:r>
      <w:proofErr w:type="spellStart"/>
      <w:r w:rsidRPr="001A4AC3">
        <w:rPr>
          <w:rFonts w:ascii="Arial" w:eastAsia="Arial" w:hAnsi="Arial"/>
        </w:rPr>
        <w:t>Amendment</w:t>
      </w:r>
      <w:proofErr w:type="spellEnd"/>
      <w:r w:rsidRPr="001A4AC3">
        <w:rPr>
          <w:rFonts w:ascii="Arial" w:eastAsia="Arial" w:hAnsi="Arial"/>
        </w:rPr>
        <w:t xml:space="preserve"> 2 ir ANSI/TIA/EIA-568-B.2-10 standartus arba lygiavertis.</w:t>
      </w:r>
    </w:p>
    <w:p w14:paraId="479AA04F"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Jungiamieji kabeliai turi būti Cat6a </w:t>
      </w:r>
      <w:proofErr w:type="spellStart"/>
      <w:r w:rsidRPr="001A4AC3">
        <w:rPr>
          <w:rFonts w:ascii="Arial" w:eastAsia="Arial" w:hAnsi="Arial"/>
        </w:rPr>
        <w:t>Class</w:t>
      </w:r>
      <w:proofErr w:type="spellEnd"/>
      <w:r w:rsidRPr="001A4AC3">
        <w:rPr>
          <w:rFonts w:ascii="Arial" w:eastAsia="Arial" w:hAnsi="Arial"/>
        </w:rPr>
        <w:t xml:space="preserve"> EA ekranuoti, atitinkantys ISO/IEC 11801 (2nd Editon) arba lygiaverčio standarto reikalavimus, o jų komponentai turi atitikti IEC 60603-7-4 ir IEC 60603-7-5 arba lygiaverčių standartų reikalavimus.</w:t>
      </w:r>
    </w:p>
    <w:p w14:paraId="1204C53A"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Turi būti projektuojami skirtingų spalvų varinių jungiamųjų kabelių komplektai išlaikant Užsakovo naudojamą spalvinį kodavimą:</w:t>
      </w:r>
    </w:p>
    <w:p w14:paraId="5C0F0355"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Valdiklių tinklas;</w:t>
      </w:r>
    </w:p>
    <w:p w14:paraId="46FFB5BC"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SCADA tinklas;</w:t>
      </w:r>
    </w:p>
    <w:p w14:paraId="5AEBCFAD"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Nuotolinio vaizdo įrenginių tinklas;</w:t>
      </w:r>
    </w:p>
    <w:p w14:paraId="238B0CA5"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Nepertraukiamo maitinimo šaltinių valdymo-stebėjimo tinklas;</w:t>
      </w:r>
    </w:p>
    <w:p w14:paraId="2870E5E4"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Protokolų keitiklių tinklas;</w:t>
      </w:r>
    </w:p>
    <w:p w14:paraId="0E302E67"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Apskaitos įrenginių tinklas.</w:t>
      </w:r>
    </w:p>
    <w:p w14:paraId="6970DF56"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Skyduose ekranuoti Cat6a RJ45 lizdai turi būti skirti montuoti ant DIN bėgelio.</w:t>
      </w:r>
    </w:p>
    <w:p w14:paraId="2A34CFBE"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Komutacinėse spintose ekranuoti Cat6a RJ45 lizdai turi būti skirti montuoti 19“ panelėse.</w:t>
      </w:r>
    </w:p>
    <w:p w14:paraId="47127C46"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Pramoninių duomenų perdavimo tinklo komutatorių SFP šviesolaidiniai moduliai turi būti skirti dirbti pramoninėje aplinkoje ir patikimai veikti esant įrenginio vidaus temperatūroms nuo -25 °C iki 85 °C.</w:t>
      </w:r>
    </w:p>
    <w:p w14:paraId="2B365183"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Pramoninių duomenų perdavimo tinklo komutatorių SFP šviesolaidiniai moduliai turi palaikyti IEEE 802.3z standartą arba lygiavertis. </w:t>
      </w:r>
    </w:p>
    <w:p w14:paraId="5DE1DE63"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Duomenų mainų tinklai tarp valdiklių turi palaikyti žiedo architektūrą taikant šviesolaidines skaidulas.</w:t>
      </w:r>
    </w:p>
    <w:p w14:paraId="3D1D66F7"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Valdiklių, valdymo skydelių, apskaitos prietaisų ar jų keitiklių sujungimai turi būti tiesioginiai su prie pramoniniais duomenų perdavimo tinklo komutatoriais nenaudojant tarpinių aktyvinių tinklo įrenginių.</w:t>
      </w:r>
    </w:p>
    <w:p w14:paraId="2C03D3E5"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Pramoniniams duomenų perdavimo tinklo komutatoriams turi būti prijungtas dubliuotas maitinimas nuo skirtingų maitinimo šaltinių iš kurių vienas turi būti po NMŠ.</w:t>
      </w:r>
    </w:p>
    <w:p w14:paraId="29E4BA94"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Įrengiami pramoniniai duomenų perdavimo tinklo komutatoriai turi atitinkantis šiuos techninius reikalavimus:</w:t>
      </w:r>
    </w:p>
    <w:p w14:paraId="46D6970F"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turi turėti ne mažiau 8 vnt. RJ45 10/100 /1000 prievadų ir ne mažiau 2 vnt. kombinuotų prievadų (10/100/1000 RJ45 (IEEE 802.3ab) arba SFP (IEEE 802.3z)); </w:t>
      </w:r>
    </w:p>
    <w:p w14:paraId="316DE561"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proofErr w:type="spellStart"/>
      <w:r w:rsidRPr="001A4AC3">
        <w:rPr>
          <w:rFonts w:ascii="Arial" w:eastAsia="Arial" w:hAnsi="Arial"/>
        </w:rPr>
        <w:t>Resilient</w:t>
      </w:r>
      <w:proofErr w:type="spellEnd"/>
      <w:r w:rsidRPr="001A4AC3">
        <w:rPr>
          <w:rFonts w:ascii="Arial" w:eastAsia="Arial" w:hAnsi="Arial"/>
        </w:rPr>
        <w:t xml:space="preserve"> </w:t>
      </w:r>
      <w:proofErr w:type="spellStart"/>
      <w:r w:rsidRPr="001A4AC3">
        <w:rPr>
          <w:rFonts w:ascii="Arial" w:eastAsia="Arial" w:hAnsi="Arial"/>
        </w:rPr>
        <w:t>Ethernet</w:t>
      </w:r>
      <w:proofErr w:type="spellEnd"/>
      <w:r w:rsidRPr="001A4AC3">
        <w:rPr>
          <w:rFonts w:ascii="Arial" w:eastAsia="Arial" w:hAnsi="Arial"/>
        </w:rPr>
        <w:t xml:space="preserve"> </w:t>
      </w:r>
      <w:proofErr w:type="spellStart"/>
      <w:r w:rsidRPr="001A4AC3">
        <w:rPr>
          <w:rFonts w:ascii="Arial" w:eastAsia="Arial" w:hAnsi="Arial"/>
        </w:rPr>
        <w:t>Protocol</w:t>
      </w:r>
      <w:proofErr w:type="spellEnd"/>
      <w:r w:rsidRPr="001A4AC3">
        <w:rPr>
          <w:rFonts w:ascii="Arial" w:eastAsia="Arial" w:hAnsi="Arial"/>
        </w:rPr>
        <w:t xml:space="preserve"> (REP) arba lygiavertį protokolą suderinamą su Užsakovo technologiniame kompiuteriniame tinkle naudojamais </w:t>
      </w:r>
      <w:proofErr w:type="spellStart"/>
      <w:r w:rsidRPr="001A4AC3">
        <w:rPr>
          <w:rFonts w:ascii="Arial" w:eastAsia="Arial" w:hAnsi="Arial"/>
        </w:rPr>
        <w:t>Cisco</w:t>
      </w:r>
      <w:proofErr w:type="spellEnd"/>
      <w:r w:rsidRPr="001A4AC3">
        <w:rPr>
          <w:rFonts w:ascii="Arial" w:eastAsia="Arial" w:hAnsi="Arial"/>
        </w:rPr>
        <w:t xml:space="preserve"> IE3000-8TC komutatoriais.</w:t>
      </w:r>
    </w:p>
    <w:p w14:paraId="6005864A"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Projektuojamas duomenų perdavimo tinklas privalo turėti savyje priemones galinčias atlikti automatinį </w:t>
      </w:r>
      <w:proofErr w:type="spellStart"/>
      <w:r w:rsidRPr="001A4AC3">
        <w:rPr>
          <w:rFonts w:ascii="Arial" w:eastAsia="Arial" w:hAnsi="Arial"/>
        </w:rPr>
        <w:t>rekonfigūravimą</w:t>
      </w:r>
      <w:proofErr w:type="spellEnd"/>
      <w:r w:rsidRPr="001A4AC3">
        <w:rPr>
          <w:rFonts w:ascii="Arial" w:eastAsia="Arial" w:hAnsi="Arial"/>
        </w:rPr>
        <w:t xml:space="preserve"> aptikus tam tikro ryšio kanalo nutrūkimą.</w:t>
      </w:r>
    </w:p>
    <w:p w14:paraId="4EFDACBC"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Sistema turi būti sukonfigūruota taip, kad joks sugedęs duomenų mainų tinklo komponentas neįtakotų kitų sistemos komponentų veikimo.</w:t>
      </w:r>
    </w:p>
    <w:p w14:paraId="74D878B1"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lastRenderedPageBreak/>
        <w:t>Projektuojama varinų ryšių kabelių sistema turi užtikrinti ne mažesnį 10GBASE-T palaikymą.</w:t>
      </w:r>
    </w:p>
    <w:p w14:paraId="2F9B1AAF"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6C5B7321"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 xml:space="preserve">Technologinių procesų valdymo ir automatinio darbo algoritmai turi būti derinami su Užsakovu ir Akcininku Nr. 1 projektavimo eigoje ir po paleidimo - derinimo darbų pateikiami kartu su procesų valdymo ir automatikos (PVA) dalies išpildomąja dokumentacija; Objekto automatizavimas, technologinių procesų valdymo ir kontrolės įranga, apsaugų ir signalizacijos priemonių apimtys, visos medžiagos, prietaisai bei sistemos, tiekiamos šiam projektui, turi atitikti galiojančių LR standartų, teisinių ir norminių dokumentų reikalavimus, įrenginių gamintojų įrengimo ir eksploatacijos instrukcijas bei techninėse sąlygose numatytą kokybę. Visos tiekiamos medžiagos, prietaisai bei sistemos privalo būti technologiškai tvarkingos ir jas turi priimti Užsakovas ir Akcininkas </w:t>
      </w:r>
      <w:proofErr w:type="spellStart"/>
      <w:r w:rsidRPr="001A4AC3">
        <w:rPr>
          <w:rFonts w:ascii="Arial" w:eastAsia="Arial" w:hAnsi="Arial"/>
        </w:rPr>
        <w:t>Nr</w:t>
      </w:r>
      <w:proofErr w:type="spellEnd"/>
      <w:r w:rsidRPr="001A4AC3">
        <w:rPr>
          <w:rFonts w:ascii="Arial" w:eastAsia="Arial" w:hAnsi="Arial"/>
        </w:rPr>
        <w:t xml:space="preserve"> 1. Visi įrenginiai, gaminiai ir medžiagos, numatyti įrengti statomame objekte turi atitikti Europos sąjungos normas ir standartus bei turi būti sertifikuoti ir nustatyta tvarka įteisinti LR;</w:t>
      </w:r>
    </w:p>
    <w:p w14:paraId="0B5CA4BD" w14:textId="77777777" w:rsidR="0032604A" w:rsidRPr="001A4AC3" w:rsidRDefault="0032604A" w:rsidP="00BD0F91">
      <w:pPr>
        <w:pStyle w:val="ListParagraph"/>
        <w:numPr>
          <w:ilvl w:val="1"/>
          <w:numId w:val="4"/>
        </w:numPr>
        <w:tabs>
          <w:tab w:val="left" w:pos="360"/>
          <w:tab w:val="left" w:pos="993"/>
        </w:tabs>
        <w:ind w:left="709" w:right="57" w:hanging="709"/>
        <w:rPr>
          <w:rFonts w:ascii="Arial" w:eastAsia="Arial" w:hAnsi="Arial"/>
        </w:rPr>
      </w:pPr>
      <w:r w:rsidRPr="001A4AC3">
        <w:rPr>
          <w:rFonts w:ascii="Arial" w:eastAsia="Arial" w:hAnsi="Arial"/>
        </w:rPr>
        <w:t>Numatyti visus diskretinius ir analoginius signalus, kad užtikrinti maksimalų informatyvumą apie parametrų, procesų pokyčius, įvykius, įrenginių būsenas (įrenginys dirba/nedirba, nutraukta maitinimo grandinė ir t.t), konkrečius įrenginių gedimus ir el. sklendžių, skląsčių, užsklandų ir vožtuvų padėtis (uždaryta/tarpinė padėtis/atidaryta, pavara dirba ir t.t.), nutrūkusias matavimo ar maitinimo grandines ir kt., vizuali bei garsinė signalizacija, spalvinė ir mirksinti indikacija ir kt.).</w:t>
      </w:r>
    </w:p>
    <w:p w14:paraId="7C28A1ED" w14:textId="77777777" w:rsidR="0032604A" w:rsidRPr="00BE0756" w:rsidRDefault="0032604A" w:rsidP="0032604A">
      <w:pPr>
        <w:rPr>
          <w:rFonts w:ascii="Arial" w:hAnsi="Arial" w:cs="Arial"/>
        </w:rPr>
      </w:pPr>
    </w:p>
    <w:p w14:paraId="3DD8F4F0" w14:textId="77777777" w:rsidR="0032604A" w:rsidRPr="00E9045E" w:rsidRDefault="0032604A" w:rsidP="001A4AC3">
      <w:pPr>
        <w:pStyle w:val="Heading1"/>
      </w:pPr>
      <w:bookmarkStart w:id="1238" w:name="_Toc217928507"/>
      <w:bookmarkStart w:id="1239" w:name="_Toc217928897"/>
      <w:bookmarkStart w:id="1240" w:name="_Toc217945052"/>
      <w:bookmarkStart w:id="1241" w:name="_Toc217982733"/>
      <w:bookmarkStart w:id="1242" w:name="_Toc217983126"/>
      <w:bookmarkStart w:id="1243" w:name="_Toc217928508"/>
      <w:bookmarkStart w:id="1244" w:name="_Toc217928898"/>
      <w:bookmarkStart w:id="1245" w:name="_Toc217945053"/>
      <w:bookmarkStart w:id="1246" w:name="_Toc217982734"/>
      <w:bookmarkStart w:id="1247" w:name="_Toc217983127"/>
      <w:bookmarkStart w:id="1248" w:name="_Toc217920045"/>
      <w:bookmarkStart w:id="1249" w:name="_Toc217928509"/>
      <w:bookmarkStart w:id="1250" w:name="_Toc217928899"/>
      <w:bookmarkStart w:id="1251" w:name="_Toc217945054"/>
      <w:bookmarkStart w:id="1252" w:name="_Toc217982735"/>
      <w:bookmarkStart w:id="1253" w:name="_Toc217983128"/>
      <w:bookmarkStart w:id="1254" w:name="_Toc217920046"/>
      <w:bookmarkStart w:id="1255" w:name="_Toc217928510"/>
      <w:bookmarkStart w:id="1256" w:name="_Toc217928900"/>
      <w:bookmarkStart w:id="1257" w:name="_Toc217945055"/>
      <w:bookmarkStart w:id="1258" w:name="_Toc217982736"/>
      <w:bookmarkStart w:id="1259" w:name="_Toc217983129"/>
      <w:bookmarkStart w:id="1260" w:name="_Toc217920047"/>
      <w:bookmarkStart w:id="1261" w:name="_Toc217928511"/>
      <w:bookmarkStart w:id="1262" w:name="_Toc217928901"/>
      <w:bookmarkStart w:id="1263" w:name="_Toc217945056"/>
      <w:bookmarkStart w:id="1264" w:name="_Toc217982737"/>
      <w:bookmarkStart w:id="1265" w:name="_Toc217983130"/>
      <w:bookmarkStart w:id="1266" w:name="_Toc217920048"/>
      <w:bookmarkStart w:id="1267" w:name="_Toc217928512"/>
      <w:bookmarkStart w:id="1268" w:name="_Toc217928902"/>
      <w:bookmarkStart w:id="1269" w:name="_Toc217945057"/>
      <w:bookmarkStart w:id="1270" w:name="_Toc217982738"/>
      <w:bookmarkStart w:id="1271" w:name="_Toc217983131"/>
      <w:bookmarkStart w:id="1272" w:name="_Toc217920049"/>
      <w:bookmarkStart w:id="1273" w:name="_Toc217928513"/>
      <w:bookmarkStart w:id="1274" w:name="_Toc217928903"/>
      <w:bookmarkStart w:id="1275" w:name="_Toc217945058"/>
      <w:bookmarkStart w:id="1276" w:name="_Toc217982739"/>
      <w:bookmarkStart w:id="1277" w:name="_Toc217983132"/>
      <w:bookmarkStart w:id="1278" w:name="_Toc217920050"/>
      <w:bookmarkStart w:id="1279" w:name="_Toc217928514"/>
      <w:bookmarkStart w:id="1280" w:name="_Toc217928904"/>
      <w:bookmarkStart w:id="1281" w:name="_Toc217945059"/>
      <w:bookmarkStart w:id="1282" w:name="_Toc217982740"/>
      <w:bookmarkStart w:id="1283" w:name="_Toc217983133"/>
      <w:bookmarkStart w:id="1284" w:name="_Toc217920051"/>
      <w:bookmarkStart w:id="1285" w:name="_Toc217928515"/>
      <w:bookmarkStart w:id="1286" w:name="_Toc217928905"/>
      <w:bookmarkStart w:id="1287" w:name="_Toc217945060"/>
      <w:bookmarkStart w:id="1288" w:name="_Toc217982741"/>
      <w:bookmarkStart w:id="1289" w:name="_Toc217983134"/>
      <w:bookmarkStart w:id="1290" w:name="_Toc217920052"/>
      <w:bookmarkStart w:id="1291" w:name="_Toc217928516"/>
      <w:bookmarkStart w:id="1292" w:name="_Toc217928906"/>
      <w:bookmarkStart w:id="1293" w:name="_Toc217945061"/>
      <w:bookmarkStart w:id="1294" w:name="_Toc217982742"/>
      <w:bookmarkStart w:id="1295" w:name="_Toc217983135"/>
      <w:bookmarkStart w:id="1296" w:name="_Toc217920053"/>
      <w:bookmarkStart w:id="1297" w:name="_Toc217928517"/>
      <w:bookmarkStart w:id="1298" w:name="_Toc217928907"/>
      <w:bookmarkStart w:id="1299" w:name="_Toc217945062"/>
      <w:bookmarkStart w:id="1300" w:name="_Toc217982743"/>
      <w:bookmarkStart w:id="1301" w:name="_Toc217983136"/>
      <w:bookmarkStart w:id="1302" w:name="_Toc217920054"/>
      <w:bookmarkStart w:id="1303" w:name="_Toc217928518"/>
      <w:bookmarkStart w:id="1304" w:name="_Toc217928908"/>
      <w:bookmarkStart w:id="1305" w:name="_Toc217945063"/>
      <w:bookmarkStart w:id="1306" w:name="_Toc217982744"/>
      <w:bookmarkStart w:id="1307" w:name="_Toc217983137"/>
      <w:bookmarkStart w:id="1308" w:name="_Toc217920055"/>
      <w:bookmarkStart w:id="1309" w:name="_Toc217928519"/>
      <w:bookmarkStart w:id="1310" w:name="_Toc217928909"/>
      <w:bookmarkStart w:id="1311" w:name="_Toc217945064"/>
      <w:bookmarkStart w:id="1312" w:name="_Toc217982745"/>
      <w:bookmarkStart w:id="1313" w:name="_Toc217983138"/>
      <w:bookmarkStart w:id="1314" w:name="_Toc217920056"/>
      <w:bookmarkStart w:id="1315" w:name="_Toc217928520"/>
      <w:bookmarkStart w:id="1316" w:name="_Toc217928910"/>
      <w:bookmarkStart w:id="1317" w:name="_Toc217945065"/>
      <w:bookmarkStart w:id="1318" w:name="_Toc217982746"/>
      <w:bookmarkStart w:id="1319" w:name="_Toc217983139"/>
      <w:bookmarkStart w:id="1320" w:name="_Toc217920057"/>
      <w:bookmarkStart w:id="1321" w:name="_Toc217928521"/>
      <w:bookmarkStart w:id="1322" w:name="_Toc217928911"/>
      <w:bookmarkStart w:id="1323" w:name="_Toc217945066"/>
      <w:bookmarkStart w:id="1324" w:name="_Toc217982747"/>
      <w:bookmarkStart w:id="1325" w:name="_Toc217983140"/>
      <w:bookmarkStart w:id="1326" w:name="_Toc217920058"/>
      <w:bookmarkStart w:id="1327" w:name="_Toc217928522"/>
      <w:bookmarkStart w:id="1328" w:name="_Toc217928912"/>
      <w:bookmarkStart w:id="1329" w:name="_Toc217945067"/>
      <w:bookmarkStart w:id="1330" w:name="_Toc217982748"/>
      <w:bookmarkStart w:id="1331" w:name="_Toc217983141"/>
      <w:bookmarkStart w:id="1332" w:name="_Toc217920059"/>
      <w:bookmarkStart w:id="1333" w:name="_Toc217928523"/>
      <w:bookmarkStart w:id="1334" w:name="_Toc217928913"/>
      <w:bookmarkStart w:id="1335" w:name="_Toc217945068"/>
      <w:bookmarkStart w:id="1336" w:name="_Toc217982749"/>
      <w:bookmarkStart w:id="1337" w:name="_Toc217983142"/>
      <w:bookmarkStart w:id="1338" w:name="_Toc217920060"/>
      <w:bookmarkStart w:id="1339" w:name="_Toc217928524"/>
      <w:bookmarkStart w:id="1340" w:name="_Toc217928914"/>
      <w:bookmarkStart w:id="1341" w:name="_Toc217945069"/>
      <w:bookmarkStart w:id="1342" w:name="_Toc217982750"/>
      <w:bookmarkStart w:id="1343" w:name="_Toc217983143"/>
      <w:bookmarkStart w:id="1344" w:name="_Toc217920061"/>
      <w:bookmarkStart w:id="1345" w:name="_Toc217928525"/>
      <w:bookmarkStart w:id="1346" w:name="_Toc217928915"/>
      <w:bookmarkStart w:id="1347" w:name="_Toc217945070"/>
      <w:bookmarkStart w:id="1348" w:name="_Toc217982751"/>
      <w:bookmarkStart w:id="1349" w:name="_Toc217983144"/>
      <w:bookmarkStart w:id="1350" w:name="_Toc217920062"/>
      <w:bookmarkStart w:id="1351" w:name="_Toc217928526"/>
      <w:bookmarkStart w:id="1352" w:name="_Toc217928916"/>
      <w:bookmarkStart w:id="1353" w:name="_Toc217945071"/>
      <w:bookmarkStart w:id="1354" w:name="_Toc217982752"/>
      <w:bookmarkStart w:id="1355" w:name="_Toc217983145"/>
      <w:bookmarkStart w:id="1356" w:name="_Toc217920063"/>
      <w:bookmarkStart w:id="1357" w:name="_Toc217928527"/>
      <w:bookmarkStart w:id="1358" w:name="_Toc217928917"/>
      <w:bookmarkStart w:id="1359" w:name="_Toc217945072"/>
      <w:bookmarkStart w:id="1360" w:name="_Toc217982753"/>
      <w:bookmarkStart w:id="1361" w:name="_Toc217983146"/>
      <w:bookmarkStart w:id="1362" w:name="_Toc217920064"/>
      <w:bookmarkStart w:id="1363" w:name="_Toc217928528"/>
      <w:bookmarkStart w:id="1364" w:name="_Toc217928918"/>
      <w:bookmarkStart w:id="1365" w:name="_Toc217945073"/>
      <w:bookmarkStart w:id="1366" w:name="_Toc217982754"/>
      <w:bookmarkStart w:id="1367" w:name="_Toc217983147"/>
      <w:bookmarkStart w:id="1368" w:name="_Toc217920065"/>
      <w:bookmarkStart w:id="1369" w:name="_Toc217928529"/>
      <w:bookmarkStart w:id="1370" w:name="_Toc217928919"/>
      <w:bookmarkStart w:id="1371" w:name="_Toc217945074"/>
      <w:bookmarkStart w:id="1372" w:name="_Toc217982755"/>
      <w:bookmarkStart w:id="1373" w:name="_Toc217983148"/>
      <w:bookmarkStart w:id="1374" w:name="_Toc217920066"/>
      <w:bookmarkStart w:id="1375" w:name="_Toc217928530"/>
      <w:bookmarkStart w:id="1376" w:name="_Toc217928920"/>
      <w:bookmarkStart w:id="1377" w:name="_Toc217945075"/>
      <w:bookmarkStart w:id="1378" w:name="_Toc217982756"/>
      <w:bookmarkStart w:id="1379" w:name="_Toc217983149"/>
      <w:bookmarkStart w:id="1380" w:name="_Toc217920067"/>
      <w:bookmarkStart w:id="1381" w:name="_Toc217928531"/>
      <w:bookmarkStart w:id="1382" w:name="_Toc217928921"/>
      <w:bookmarkStart w:id="1383" w:name="_Toc217945076"/>
      <w:bookmarkStart w:id="1384" w:name="_Toc217982757"/>
      <w:bookmarkStart w:id="1385" w:name="_Toc217983150"/>
      <w:bookmarkStart w:id="1386" w:name="_Toc217920068"/>
      <w:bookmarkStart w:id="1387" w:name="_Toc217928532"/>
      <w:bookmarkStart w:id="1388" w:name="_Toc217928922"/>
      <w:bookmarkStart w:id="1389" w:name="_Toc217945077"/>
      <w:bookmarkStart w:id="1390" w:name="_Toc217982758"/>
      <w:bookmarkStart w:id="1391" w:name="_Toc217983151"/>
      <w:bookmarkStart w:id="1392" w:name="_Toc217920069"/>
      <w:bookmarkStart w:id="1393" w:name="_Toc217928533"/>
      <w:bookmarkStart w:id="1394" w:name="_Toc217928923"/>
      <w:bookmarkStart w:id="1395" w:name="_Toc217945078"/>
      <w:bookmarkStart w:id="1396" w:name="_Toc217982759"/>
      <w:bookmarkStart w:id="1397" w:name="_Toc217983152"/>
      <w:bookmarkStart w:id="1398" w:name="_Toc217920070"/>
      <w:bookmarkStart w:id="1399" w:name="_Toc217928534"/>
      <w:bookmarkStart w:id="1400" w:name="_Toc217928924"/>
      <w:bookmarkStart w:id="1401" w:name="_Toc217945079"/>
      <w:bookmarkStart w:id="1402" w:name="_Toc217982760"/>
      <w:bookmarkStart w:id="1403" w:name="_Toc217983153"/>
      <w:bookmarkStart w:id="1404" w:name="_Toc217920071"/>
      <w:bookmarkStart w:id="1405" w:name="_Toc217928535"/>
      <w:bookmarkStart w:id="1406" w:name="_Toc217928925"/>
      <w:bookmarkStart w:id="1407" w:name="_Toc217945080"/>
      <w:bookmarkStart w:id="1408" w:name="_Toc217982761"/>
      <w:bookmarkStart w:id="1409" w:name="_Toc217983154"/>
      <w:bookmarkStart w:id="1410" w:name="_Toc217920072"/>
      <w:bookmarkStart w:id="1411" w:name="_Toc217928536"/>
      <w:bookmarkStart w:id="1412" w:name="_Toc217928926"/>
      <w:bookmarkStart w:id="1413" w:name="_Toc217945081"/>
      <w:bookmarkStart w:id="1414" w:name="_Toc217982762"/>
      <w:bookmarkStart w:id="1415" w:name="_Toc217983155"/>
      <w:bookmarkStart w:id="1416" w:name="_Toc217920073"/>
      <w:bookmarkStart w:id="1417" w:name="_Toc217928537"/>
      <w:bookmarkStart w:id="1418" w:name="_Toc217928927"/>
      <w:bookmarkStart w:id="1419" w:name="_Toc217945082"/>
      <w:bookmarkStart w:id="1420" w:name="_Toc217982763"/>
      <w:bookmarkStart w:id="1421" w:name="_Toc217983156"/>
      <w:bookmarkStart w:id="1422" w:name="_Toc217920074"/>
      <w:bookmarkStart w:id="1423" w:name="_Toc217928538"/>
      <w:bookmarkStart w:id="1424" w:name="_Toc217928928"/>
      <w:bookmarkStart w:id="1425" w:name="_Toc217945083"/>
      <w:bookmarkStart w:id="1426" w:name="_Toc217982764"/>
      <w:bookmarkStart w:id="1427" w:name="_Toc217983157"/>
      <w:bookmarkStart w:id="1428" w:name="_Toc217920075"/>
      <w:bookmarkStart w:id="1429" w:name="_Toc217928539"/>
      <w:bookmarkStart w:id="1430" w:name="_Toc217928929"/>
      <w:bookmarkStart w:id="1431" w:name="_Toc217945084"/>
      <w:bookmarkStart w:id="1432" w:name="_Toc217982765"/>
      <w:bookmarkStart w:id="1433" w:name="_Toc217983158"/>
      <w:bookmarkStart w:id="1434" w:name="_Toc217920076"/>
      <w:bookmarkStart w:id="1435" w:name="_Toc217928540"/>
      <w:bookmarkStart w:id="1436" w:name="_Toc217928930"/>
      <w:bookmarkStart w:id="1437" w:name="_Toc217945085"/>
      <w:bookmarkStart w:id="1438" w:name="_Toc217982766"/>
      <w:bookmarkStart w:id="1439" w:name="_Toc217983159"/>
      <w:bookmarkStart w:id="1440" w:name="_Toc217920077"/>
      <w:bookmarkStart w:id="1441" w:name="_Toc217928541"/>
      <w:bookmarkStart w:id="1442" w:name="_Toc217928931"/>
      <w:bookmarkStart w:id="1443" w:name="_Toc217945086"/>
      <w:bookmarkStart w:id="1444" w:name="_Toc217982767"/>
      <w:bookmarkStart w:id="1445" w:name="_Toc217983160"/>
      <w:bookmarkStart w:id="1446" w:name="_Toc217920078"/>
      <w:bookmarkStart w:id="1447" w:name="_Toc217928542"/>
      <w:bookmarkStart w:id="1448" w:name="_Toc217928932"/>
      <w:bookmarkStart w:id="1449" w:name="_Toc217945087"/>
      <w:bookmarkStart w:id="1450" w:name="_Toc217982768"/>
      <w:bookmarkStart w:id="1451" w:name="_Toc217983161"/>
      <w:bookmarkStart w:id="1452" w:name="_Toc217920079"/>
      <w:bookmarkStart w:id="1453" w:name="_Toc217928543"/>
      <w:bookmarkStart w:id="1454" w:name="_Toc217928933"/>
      <w:bookmarkStart w:id="1455" w:name="_Toc217945088"/>
      <w:bookmarkStart w:id="1456" w:name="_Toc217982769"/>
      <w:bookmarkStart w:id="1457" w:name="_Toc217983162"/>
      <w:bookmarkStart w:id="1458" w:name="_Toc217920080"/>
      <w:bookmarkStart w:id="1459" w:name="_Toc217928544"/>
      <w:bookmarkStart w:id="1460" w:name="_Toc217928934"/>
      <w:bookmarkStart w:id="1461" w:name="_Toc217945089"/>
      <w:bookmarkStart w:id="1462" w:name="_Toc217982770"/>
      <w:bookmarkStart w:id="1463" w:name="_Toc217983163"/>
      <w:bookmarkStart w:id="1464" w:name="_Toc217920081"/>
      <w:bookmarkStart w:id="1465" w:name="_Toc217928545"/>
      <w:bookmarkStart w:id="1466" w:name="_Toc217928935"/>
      <w:bookmarkStart w:id="1467" w:name="_Toc217945090"/>
      <w:bookmarkStart w:id="1468" w:name="_Toc217982771"/>
      <w:bookmarkStart w:id="1469" w:name="_Toc217983164"/>
      <w:bookmarkStart w:id="1470" w:name="_Toc217920082"/>
      <w:bookmarkStart w:id="1471" w:name="_Toc217928546"/>
      <w:bookmarkStart w:id="1472" w:name="_Toc217928936"/>
      <w:bookmarkStart w:id="1473" w:name="_Toc217945091"/>
      <w:bookmarkStart w:id="1474" w:name="_Toc217982772"/>
      <w:bookmarkStart w:id="1475" w:name="_Toc217983165"/>
      <w:bookmarkStart w:id="1476" w:name="_Toc217920083"/>
      <w:bookmarkStart w:id="1477" w:name="_Toc217928547"/>
      <w:bookmarkStart w:id="1478" w:name="_Toc217928937"/>
      <w:bookmarkStart w:id="1479" w:name="_Toc217945092"/>
      <w:bookmarkStart w:id="1480" w:name="_Toc217982773"/>
      <w:bookmarkStart w:id="1481" w:name="_Toc217983166"/>
      <w:bookmarkStart w:id="1482" w:name="_Toc217920084"/>
      <w:bookmarkStart w:id="1483" w:name="_Toc217928548"/>
      <w:bookmarkStart w:id="1484" w:name="_Toc217928938"/>
      <w:bookmarkStart w:id="1485" w:name="_Toc217945093"/>
      <w:bookmarkStart w:id="1486" w:name="_Toc217982774"/>
      <w:bookmarkStart w:id="1487" w:name="_Toc217983167"/>
      <w:bookmarkStart w:id="1488" w:name="_Toc217920085"/>
      <w:bookmarkStart w:id="1489" w:name="_Toc217928549"/>
      <w:bookmarkStart w:id="1490" w:name="_Toc217928939"/>
      <w:bookmarkStart w:id="1491" w:name="_Toc217945094"/>
      <w:bookmarkStart w:id="1492" w:name="_Toc217982775"/>
      <w:bookmarkStart w:id="1493" w:name="_Toc217983168"/>
      <w:bookmarkStart w:id="1494" w:name="_Toc217920086"/>
      <w:bookmarkStart w:id="1495" w:name="_Toc217928550"/>
      <w:bookmarkStart w:id="1496" w:name="_Toc217928940"/>
      <w:bookmarkStart w:id="1497" w:name="_Toc217945095"/>
      <w:bookmarkStart w:id="1498" w:name="_Toc217982776"/>
      <w:bookmarkStart w:id="1499" w:name="_Toc217983169"/>
      <w:bookmarkStart w:id="1500" w:name="_Toc217920087"/>
      <w:bookmarkStart w:id="1501" w:name="_Toc217928551"/>
      <w:bookmarkStart w:id="1502" w:name="_Toc217928941"/>
      <w:bookmarkStart w:id="1503" w:name="_Toc217945096"/>
      <w:bookmarkStart w:id="1504" w:name="_Toc217982777"/>
      <w:bookmarkStart w:id="1505" w:name="_Toc217983170"/>
      <w:bookmarkStart w:id="1506" w:name="_Toc217920088"/>
      <w:bookmarkStart w:id="1507" w:name="_Toc217928552"/>
      <w:bookmarkStart w:id="1508" w:name="_Toc217928942"/>
      <w:bookmarkStart w:id="1509" w:name="_Toc217945097"/>
      <w:bookmarkStart w:id="1510" w:name="_Toc217982778"/>
      <w:bookmarkStart w:id="1511" w:name="_Toc217983171"/>
      <w:bookmarkStart w:id="1512" w:name="_Toc217920089"/>
      <w:bookmarkStart w:id="1513" w:name="_Toc217928553"/>
      <w:bookmarkStart w:id="1514" w:name="_Toc217928943"/>
      <w:bookmarkStart w:id="1515" w:name="_Toc217945098"/>
      <w:bookmarkStart w:id="1516" w:name="_Toc217982779"/>
      <w:bookmarkStart w:id="1517" w:name="_Toc217983172"/>
      <w:bookmarkStart w:id="1518" w:name="_Toc217920090"/>
      <w:bookmarkStart w:id="1519" w:name="_Toc217928554"/>
      <w:bookmarkStart w:id="1520" w:name="_Toc217928944"/>
      <w:bookmarkStart w:id="1521" w:name="_Toc217945099"/>
      <w:bookmarkStart w:id="1522" w:name="_Toc217982780"/>
      <w:bookmarkStart w:id="1523" w:name="_Toc217983173"/>
      <w:bookmarkStart w:id="1524" w:name="_Toc217920091"/>
      <w:bookmarkStart w:id="1525" w:name="_Toc217928555"/>
      <w:bookmarkStart w:id="1526" w:name="_Toc217928945"/>
      <w:bookmarkStart w:id="1527" w:name="_Toc217945100"/>
      <w:bookmarkStart w:id="1528" w:name="_Toc217982781"/>
      <w:bookmarkStart w:id="1529" w:name="_Toc217983174"/>
      <w:bookmarkStart w:id="1530" w:name="_Toc217920092"/>
      <w:bookmarkStart w:id="1531" w:name="_Toc217928556"/>
      <w:bookmarkStart w:id="1532" w:name="_Toc217928946"/>
      <w:bookmarkStart w:id="1533" w:name="_Toc217945101"/>
      <w:bookmarkStart w:id="1534" w:name="_Toc217982782"/>
      <w:bookmarkStart w:id="1535" w:name="_Toc217983175"/>
      <w:bookmarkStart w:id="1536" w:name="_Toc217920093"/>
      <w:bookmarkStart w:id="1537" w:name="_Toc217928557"/>
      <w:bookmarkStart w:id="1538" w:name="_Toc217928947"/>
      <w:bookmarkStart w:id="1539" w:name="_Toc217945102"/>
      <w:bookmarkStart w:id="1540" w:name="_Toc217982783"/>
      <w:bookmarkStart w:id="1541" w:name="_Toc217983176"/>
      <w:bookmarkStart w:id="1542" w:name="_Toc217920094"/>
      <w:bookmarkStart w:id="1543" w:name="_Toc217928558"/>
      <w:bookmarkStart w:id="1544" w:name="_Toc217928948"/>
      <w:bookmarkStart w:id="1545" w:name="_Toc217945103"/>
      <w:bookmarkStart w:id="1546" w:name="_Toc217982784"/>
      <w:bookmarkStart w:id="1547" w:name="_Toc217983177"/>
      <w:bookmarkStart w:id="1548" w:name="_Toc217920095"/>
      <w:bookmarkStart w:id="1549" w:name="_Toc217928559"/>
      <w:bookmarkStart w:id="1550" w:name="_Toc217928949"/>
      <w:bookmarkStart w:id="1551" w:name="_Toc217945104"/>
      <w:bookmarkStart w:id="1552" w:name="_Toc217982785"/>
      <w:bookmarkStart w:id="1553" w:name="_Toc217983178"/>
      <w:bookmarkStart w:id="1554" w:name="_Toc217920096"/>
      <w:bookmarkStart w:id="1555" w:name="_Toc217928560"/>
      <w:bookmarkStart w:id="1556" w:name="_Toc217928950"/>
      <w:bookmarkStart w:id="1557" w:name="_Toc217945105"/>
      <w:bookmarkStart w:id="1558" w:name="_Toc217982786"/>
      <w:bookmarkStart w:id="1559" w:name="_Toc217983179"/>
      <w:bookmarkStart w:id="1560" w:name="_Toc217920097"/>
      <w:bookmarkStart w:id="1561" w:name="_Toc217928561"/>
      <w:bookmarkStart w:id="1562" w:name="_Toc217928951"/>
      <w:bookmarkStart w:id="1563" w:name="_Toc217945106"/>
      <w:bookmarkStart w:id="1564" w:name="_Toc217982787"/>
      <w:bookmarkStart w:id="1565" w:name="_Toc217983180"/>
      <w:bookmarkStart w:id="1566" w:name="_Toc217920098"/>
      <w:bookmarkStart w:id="1567" w:name="_Toc217928562"/>
      <w:bookmarkStart w:id="1568" w:name="_Toc217928952"/>
      <w:bookmarkStart w:id="1569" w:name="_Toc217945107"/>
      <w:bookmarkStart w:id="1570" w:name="_Toc217982788"/>
      <w:bookmarkStart w:id="1571" w:name="_Toc217983181"/>
      <w:bookmarkStart w:id="1572" w:name="_Toc217920099"/>
      <w:bookmarkStart w:id="1573" w:name="_Toc217928563"/>
      <w:bookmarkStart w:id="1574" w:name="_Toc217928953"/>
      <w:bookmarkStart w:id="1575" w:name="_Toc217945108"/>
      <w:bookmarkStart w:id="1576" w:name="_Toc217982789"/>
      <w:bookmarkStart w:id="1577" w:name="_Toc217983182"/>
      <w:bookmarkStart w:id="1578" w:name="_Toc217920100"/>
      <w:bookmarkStart w:id="1579" w:name="_Toc217928564"/>
      <w:bookmarkStart w:id="1580" w:name="_Toc217928954"/>
      <w:bookmarkStart w:id="1581" w:name="_Toc217945109"/>
      <w:bookmarkStart w:id="1582" w:name="_Toc217982790"/>
      <w:bookmarkStart w:id="1583" w:name="_Toc217983183"/>
      <w:bookmarkStart w:id="1584" w:name="_Toc217920101"/>
      <w:bookmarkStart w:id="1585" w:name="_Toc217928565"/>
      <w:bookmarkStart w:id="1586" w:name="_Toc217928955"/>
      <w:bookmarkStart w:id="1587" w:name="_Toc217945110"/>
      <w:bookmarkStart w:id="1588" w:name="_Toc217982791"/>
      <w:bookmarkStart w:id="1589" w:name="_Toc217983184"/>
      <w:bookmarkStart w:id="1590" w:name="_Toc217920102"/>
      <w:bookmarkStart w:id="1591" w:name="_Toc217928566"/>
      <w:bookmarkStart w:id="1592" w:name="_Toc217928956"/>
      <w:bookmarkStart w:id="1593" w:name="_Toc217945111"/>
      <w:bookmarkStart w:id="1594" w:name="_Toc217982792"/>
      <w:bookmarkStart w:id="1595" w:name="_Toc217983185"/>
      <w:bookmarkStart w:id="1596" w:name="_Toc217920103"/>
      <w:bookmarkStart w:id="1597" w:name="_Toc217928567"/>
      <w:bookmarkStart w:id="1598" w:name="_Toc217928957"/>
      <w:bookmarkStart w:id="1599" w:name="_Toc217945112"/>
      <w:bookmarkStart w:id="1600" w:name="_Toc217982793"/>
      <w:bookmarkStart w:id="1601" w:name="_Toc217983186"/>
      <w:bookmarkStart w:id="1602" w:name="_Toc217920104"/>
      <w:bookmarkStart w:id="1603" w:name="_Toc217928568"/>
      <w:bookmarkStart w:id="1604" w:name="_Toc217928958"/>
      <w:bookmarkStart w:id="1605" w:name="_Toc217945113"/>
      <w:bookmarkStart w:id="1606" w:name="_Toc217982794"/>
      <w:bookmarkStart w:id="1607" w:name="_Toc217983187"/>
      <w:bookmarkStart w:id="1608" w:name="_Toc217920105"/>
      <w:bookmarkStart w:id="1609" w:name="_Toc217928569"/>
      <w:bookmarkStart w:id="1610" w:name="_Toc217928959"/>
      <w:bookmarkStart w:id="1611" w:name="_Toc217945114"/>
      <w:bookmarkStart w:id="1612" w:name="_Toc217982795"/>
      <w:bookmarkStart w:id="1613" w:name="_Toc217983188"/>
      <w:bookmarkStart w:id="1614" w:name="_Toc217920106"/>
      <w:bookmarkStart w:id="1615" w:name="_Toc217928570"/>
      <w:bookmarkStart w:id="1616" w:name="_Toc217928960"/>
      <w:bookmarkStart w:id="1617" w:name="_Toc217945115"/>
      <w:bookmarkStart w:id="1618" w:name="_Toc217982796"/>
      <w:bookmarkStart w:id="1619" w:name="_Toc217983189"/>
      <w:bookmarkStart w:id="1620" w:name="_Toc217920107"/>
      <w:bookmarkStart w:id="1621" w:name="_Toc217928571"/>
      <w:bookmarkStart w:id="1622" w:name="_Toc217928961"/>
      <w:bookmarkStart w:id="1623" w:name="_Toc217945116"/>
      <w:bookmarkStart w:id="1624" w:name="_Toc217982797"/>
      <w:bookmarkStart w:id="1625" w:name="_Toc217983190"/>
      <w:bookmarkStart w:id="1626" w:name="_Toc217920108"/>
      <w:bookmarkStart w:id="1627" w:name="_Toc217928572"/>
      <w:bookmarkStart w:id="1628" w:name="_Toc217928962"/>
      <w:bookmarkStart w:id="1629" w:name="_Toc217945117"/>
      <w:bookmarkStart w:id="1630" w:name="_Toc217982798"/>
      <w:bookmarkStart w:id="1631" w:name="_Toc217983191"/>
      <w:bookmarkStart w:id="1632" w:name="_Toc217920109"/>
      <w:bookmarkStart w:id="1633" w:name="_Toc217928573"/>
      <w:bookmarkStart w:id="1634" w:name="_Toc217928963"/>
      <w:bookmarkStart w:id="1635" w:name="_Toc217945118"/>
      <w:bookmarkStart w:id="1636" w:name="_Toc217982799"/>
      <w:bookmarkStart w:id="1637" w:name="_Toc217983192"/>
      <w:bookmarkStart w:id="1638" w:name="_Toc217920110"/>
      <w:bookmarkStart w:id="1639" w:name="_Toc217928574"/>
      <w:bookmarkStart w:id="1640" w:name="_Toc217928964"/>
      <w:bookmarkStart w:id="1641" w:name="_Toc217945119"/>
      <w:bookmarkStart w:id="1642" w:name="_Toc217982800"/>
      <w:bookmarkStart w:id="1643" w:name="_Toc217983193"/>
      <w:bookmarkStart w:id="1644" w:name="_Toc217920111"/>
      <w:bookmarkStart w:id="1645" w:name="_Toc217928575"/>
      <w:bookmarkStart w:id="1646" w:name="_Toc217928965"/>
      <w:bookmarkStart w:id="1647" w:name="_Toc217945120"/>
      <w:bookmarkStart w:id="1648" w:name="_Toc217982801"/>
      <w:bookmarkStart w:id="1649" w:name="_Toc217983194"/>
      <w:bookmarkStart w:id="1650" w:name="_Toc217920112"/>
      <w:bookmarkStart w:id="1651" w:name="_Toc217928576"/>
      <w:bookmarkStart w:id="1652" w:name="_Toc217928966"/>
      <w:bookmarkStart w:id="1653" w:name="_Toc217945121"/>
      <w:bookmarkStart w:id="1654" w:name="_Toc217982802"/>
      <w:bookmarkStart w:id="1655" w:name="_Toc217983195"/>
      <w:bookmarkStart w:id="1656" w:name="_Toc217920113"/>
      <w:bookmarkStart w:id="1657" w:name="_Toc217928577"/>
      <w:bookmarkStart w:id="1658" w:name="_Toc217928967"/>
      <w:bookmarkStart w:id="1659" w:name="_Toc217945122"/>
      <w:bookmarkStart w:id="1660" w:name="_Toc217982803"/>
      <w:bookmarkStart w:id="1661" w:name="_Toc217983196"/>
      <w:bookmarkStart w:id="1662" w:name="_Toc217920114"/>
      <w:bookmarkStart w:id="1663" w:name="_Toc217928578"/>
      <w:bookmarkStart w:id="1664" w:name="_Toc217928968"/>
      <w:bookmarkStart w:id="1665" w:name="_Toc217945123"/>
      <w:bookmarkStart w:id="1666" w:name="_Toc217982804"/>
      <w:bookmarkStart w:id="1667" w:name="_Toc217983197"/>
      <w:bookmarkStart w:id="1668" w:name="_Toc217920115"/>
      <w:bookmarkStart w:id="1669" w:name="_Toc217928579"/>
      <w:bookmarkStart w:id="1670" w:name="_Toc217928969"/>
      <w:bookmarkStart w:id="1671" w:name="_Toc217945124"/>
      <w:bookmarkStart w:id="1672" w:name="_Toc217982805"/>
      <w:bookmarkStart w:id="1673" w:name="_Toc217983198"/>
      <w:bookmarkStart w:id="1674" w:name="_Toc217920116"/>
      <w:bookmarkStart w:id="1675" w:name="_Toc217928580"/>
      <w:bookmarkStart w:id="1676" w:name="_Toc217928970"/>
      <w:bookmarkStart w:id="1677" w:name="_Toc217945125"/>
      <w:bookmarkStart w:id="1678" w:name="_Toc217982806"/>
      <w:bookmarkStart w:id="1679" w:name="_Toc217983199"/>
      <w:bookmarkStart w:id="1680" w:name="_Toc217920117"/>
      <w:bookmarkStart w:id="1681" w:name="_Toc217928581"/>
      <w:bookmarkStart w:id="1682" w:name="_Toc217928971"/>
      <w:bookmarkStart w:id="1683" w:name="_Toc217945126"/>
      <w:bookmarkStart w:id="1684" w:name="_Toc217982807"/>
      <w:bookmarkStart w:id="1685" w:name="_Toc217983200"/>
      <w:bookmarkStart w:id="1686" w:name="_Toc217920118"/>
      <w:bookmarkStart w:id="1687" w:name="_Toc217928582"/>
      <w:bookmarkStart w:id="1688" w:name="_Toc217928972"/>
      <w:bookmarkStart w:id="1689" w:name="_Toc217945127"/>
      <w:bookmarkStart w:id="1690" w:name="_Toc217982808"/>
      <w:bookmarkStart w:id="1691" w:name="_Toc217983201"/>
      <w:bookmarkStart w:id="1692" w:name="_Toc217920119"/>
      <w:bookmarkStart w:id="1693" w:name="_Toc217928583"/>
      <w:bookmarkStart w:id="1694" w:name="_Toc217928973"/>
      <w:bookmarkStart w:id="1695" w:name="_Toc217945128"/>
      <w:bookmarkStart w:id="1696" w:name="_Toc217982809"/>
      <w:bookmarkStart w:id="1697" w:name="_Toc217983202"/>
      <w:bookmarkStart w:id="1698" w:name="_Toc217920120"/>
      <w:bookmarkStart w:id="1699" w:name="_Toc217928584"/>
      <w:bookmarkStart w:id="1700" w:name="_Toc217928974"/>
      <w:bookmarkStart w:id="1701" w:name="_Toc217945129"/>
      <w:bookmarkStart w:id="1702" w:name="_Toc217982810"/>
      <w:bookmarkStart w:id="1703" w:name="_Toc217983203"/>
      <w:bookmarkStart w:id="1704" w:name="_Toc217920121"/>
      <w:bookmarkStart w:id="1705" w:name="_Toc217928585"/>
      <w:bookmarkStart w:id="1706" w:name="_Toc217928975"/>
      <w:bookmarkStart w:id="1707" w:name="_Toc217945130"/>
      <w:bookmarkStart w:id="1708" w:name="_Toc217982811"/>
      <w:bookmarkStart w:id="1709" w:name="_Toc217983204"/>
      <w:bookmarkStart w:id="1710" w:name="_Toc217928586"/>
      <w:bookmarkStart w:id="1711" w:name="_Toc217928976"/>
      <w:bookmarkStart w:id="1712" w:name="_Toc217920140"/>
      <w:bookmarkStart w:id="1713" w:name="_Toc217928587"/>
      <w:bookmarkStart w:id="1714" w:name="_Toc217928977"/>
      <w:bookmarkStart w:id="1715" w:name="_Toc217945131"/>
      <w:bookmarkStart w:id="1716" w:name="_Toc217982812"/>
      <w:bookmarkStart w:id="1717" w:name="_Toc217983205"/>
      <w:bookmarkStart w:id="1718" w:name="_Toc217920141"/>
      <w:bookmarkStart w:id="1719" w:name="_Toc217928588"/>
      <w:bookmarkStart w:id="1720" w:name="_Toc217928978"/>
      <w:bookmarkStart w:id="1721" w:name="_Toc217945132"/>
      <w:bookmarkStart w:id="1722" w:name="_Toc217982813"/>
      <w:bookmarkStart w:id="1723" w:name="_Toc217983206"/>
      <w:bookmarkStart w:id="1724" w:name="_Toc217920142"/>
      <w:bookmarkStart w:id="1725" w:name="_Toc217928589"/>
      <w:bookmarkStart w:id="1726" w:name="_Toc217928979"/>
      <w:bookmarkStart w:id="1727" w:name="_Toc217945133"/>
      <w:bookmarkStart w:id="1728" w:name="_Toc217982814"/>
      <w:bookmarkStart w:id="1729" w:name="_Toc217983207"/>
      <w:bookmarkStart w:id="1730" w:name="_Toc217920143"/>
      <w:bookmarkStart w:id="1731" w:name="_Toc217928590"/>
      <w:bookmarkStart w:id="1732" w:name="_Toc217928980"/>
      <w:bookmarkStart w:id="1733" w:name="_Toc217945134"/>
      <w:bookmarkStart w:id="1734" w:name="_Toc217982815"/>
      <w:bookmarkStart w:id="1735" w:name="_Toc217983208"/>
      <w:bookmarkStart w:id="1736" w:name="_Toc217920144"/>
      <w:bookmarkStart w:id="1737" w:name="_Toc217928591"/>
      <w:bookmarkStart w:id="1738" w:name="_Toc217928981"/>
      <w:bookmarkStart w:id="1739" w:name="_Toc217945135"/>
      <w:bookmarkStart w:id="1740" w:name="_Toc217982816"/>
      <w:bookmarkStart w:id="1741" w:name="_Toc217983209"/>
      <w:bookmarkStart w:id="1742" w:name="_Toc217920145"/>
      <w:bookmarkStart w:id="1743" w:name="_Toc217928592"/>
      <w:bookmarkStart w:id="1744" w:name="_Toc217928982"/>
      <w:bookmarkStart w:id="1745" w:name="_Toc217945136"/>
      <w:bookmarkStart w:id="1746" w:name="_Toc217982817"/>
      <w:bookmarkStart w:id="1747" w:name="_Toc217983210"/>
      <w:bookmarkStart w:id="1748" w:name="_Toc217920146"/>
      <w:bookmarkStart w:id="1749" w:name="_Toc217928593"/>
      <w:bookmarkStart w:id="1750" w:name="_Toc217928983"/>
      <w:bookmarkStart w:id="1751" w:name="_Toc217945137"/>
      <w:bookmarkStart w:id="1752" w:name="_Toc217982818"/>
      <w:bookmarkStart w:id="1753" w:name="_Toc217983211"/>
      <w:bookmarkStart w:id="1754" w:name="_Toc217920147"/>
      <w:bookmarkStart w:id="1755" w:name="_Toc217928594"/>
      <w:bookmarkStart w:id="1756" w:name="_Toc217928984"/>
      <w:bookmarkStart w:id="1757" w:name="_Toc217945138"/>
      <w:bookmarkStart w:id="1758" w:name="_Toc217982819"/>
      <w:bookmarkStart w:id="1759" w:name="_Toc217983212"/>
      <w:bookmarkStart w:id="1760" w:name="_Toc217920148"/>
      <w:bookmarkStart w:id="1761" w:name="_Toc217928595"/>
      <w:bookmarkStart w:id="1762" w:name="_Toc217928985"/>
      <w:bookmarkStart w:id="1763" w:name="_Toc217945139"/>
      <w:bookmarkStart w:id="1764" w:name="_Toc217982820"/>
      <w:bookmarkStart w:id="1765" w:name="_Toc217983213"/>
      <w:bookmarkStart w:id="1766" w:name="_Toc217920149"/>
      <w:bookmarkStart w:id="1767" w:name="_Toc217928596"/>
      <w:bookmarkStart w:id="1768" w:name="_Toc217928986"/>
      <w:bookmarkStart w:id="1769" w:name="_Toc217945140"/>
      <w:bookmarkStart w:id="1770" w:name="_Toc217982821"/>
      <w:bookmarkStart w:id="1771" w:name="_Toc217983214"/>
      <w:bookmarkStart w:id="1772" w:name="_Toc217920150"/>
      <w:bookmarkStart w:id="1773" w:name="_Toc217928597"/>
      <w:bookmarkStart w:id="1774" w:name="_Toc217928987"/>
      <w:bookmarkStart w:id="1775" w:name="_Toc217945141"/>
      <w:bookmarkStart w:id="1776" w:name="_Toc217982822"/>
      <w:bookmarkStart w:id="1777" w:name="_Toc217983215"/>
      <w:bookmarkStart w:id="1778" w:name="_Toc217920151"/>
      <w:bookmarkStart w:id="1779" w:name="_Toc217928598"/>
      <w:bookmarkStart w:id="1780" w:name="_Toc217928988"/>
      <w:bookmarkStart w:id="1781" w:name="_Toc217945142"/>
      <w:bookmarkStart w:id="1782" w:name="_Toc217982823"/>
      <w:bookmarkStart w:id="1783" w:name="_Toc217983216"/>
      <w:bookmarkStart w:id="1784" w:name="_Toc217920152"/>
      <w:bookmarkStart w:id="1785" w:name="_Toc217928599"/>
      <w:bookmarkStart w:id="1786" w:name="_Toc217928989"/>
      <w:bookmarkStart w:id="1787" w:name="_Toc217945143"/>
      <w:bookmarkStart w:id="1788" w:name="_Toc217982824"/>
      <w:bookmarkStart w:id="1789" w:name="_Toc217983217"/>
      <w:bookmarkStart w:id="1790" w:name="_Toc217920153"/>
      <w:bookmarkStart w:id="1791" w:name="_Toc217928600"/>
      <w:bookmarkStart w:id="1792" w:name="_Toc217928990"/>
      <w:bookmarkStart w:id="1793" w:name="_Toc217945144"/>
      <w:bookmarkStart w:id="1794" w:name="_Toc217982825"/>
      <w:bookmarkStart w:id="1795" w:name="_Toc217983218"/>
      <w:bookmarkStart w:id="1796" w:name="_Toc217920154"/>
      <w:bookmarkStart w:id="1797" w:name="_Toc217928601"/>
      <w:bookmarkStart w:id="1798" w:name="_Toc217928991"/>
      <w:bookmarkStart w:id="1799" w:name="_Toc217945145"/>
      <w:bookmarkStart w:id="1800" w:name="_Toc217982826"/>
      <w:bookmarkStart w:id="1801" w:name="_Toc217983219"/>
      <w:bookmarkStart w:id="1802" w:name="_Toc217920155"/>
      <w:bookmarkStart w:id="1803" w:name="_Toc217928602"/>
      <w:bookmarkStart w:id="1804" w:name="_Toc217928992"/>
      <w:bookmarkStart w:id="1805" w:name="_Toc217945146"/>
      <w:bookmarkStart w:id="1806" w:name="_Toc217982827"/>
      <w:bookmarkStart w:id="1807" w:name="_Toc217983220"/>
      <w:bookmarkStart w:id="1808" w:name="_Toc217920156"/>
      <w:bookmarkStart w:id="1809" w:name="_Toc217928603"/>
      <w:bookmarkStart w:id="1810" w:name="_Toc217928993"/>
      <w:bookmarkStart w:id="1811" w:name="_Toc217945147"/>
      <w:bookmarkStart w:id="1812" w:name="_Toc217982828"/>
      <w:bookmarkStart w:id="1813" w:name="_Toc217983221"/>
      <w:bookmarkStart w:id="1814" w:name="_Toc217920157"/>
      <w:bookmarkStart w:id="1815" w:name="_Toc217928604"/>
      <w:bookmarkStart w:id="1816" w:name="_Toc217928994"/>
      <w:bookmarkStart w:id="1817" w:name="_Toc217945148"/>
      <w:bookmarkStart w:id="1818" w:name="_Toc217982829"/>
      <w:bookmarkStart w:id="1819" w:name="_Toc217983222"/>
      <w:bookmarkStart w:id="1820" w:name="_Toc217920158"/>
      <w:bookmarkStart w:id="1821" w:name="_Toc217928605"/>
      <w:bookmarkStart w:id="1822" w:name="_Toc217928995"/>
      <w:bookmarkStart w:id="1823" w:name="_Toc217945149"/>
      <w:bookmarkStart w:id="1824" w:name="_Toc217982830"/>
      <w:bookmarkStart w:id="1825" w:name="_Toc217983223"/>
      <w:bookmarkStart w:id="1826" w:name="_Toc217920159"/>
      <w:bookmarkStart w:id="1827" w:name="_Toc217928606"/>
      <w:bookmarkStart w:id="1828" w:name="_Toc217928996"/>
      <w:bookmarkStart w:id="1829" w:name="_Toc217945150"/>
      <w:bookmarkStart w:id="1830" w:name="_Toc217982831"/>
      <w:bookmarkStart w:id="1831" w:name="_Toc217983224"/>
      <w:bookmarkStart w:id="1832" w:name="_Toc217920160"/>
      <w:bookmarkStart w:id="1833" w:name="_Toc217928607"/>
      <w:bookmarkStart w:id="1834" w:name="_Toc217928997"/>
      <w:bookmarkStart w:id="1835" w:name="_Toc217945151"/>
      <w:bookmarkStart w:id="1836" w:name="_Toc217982832"/>
      <w:bookmarkStart w:id="1837" w:name="_Toc217983225"/>
      <w:bookmarkStart w:id="1838" w:name="_Toc217920161"/>
      <w:bookmarkStart w:id="1839" w:name="_Toc217928608"/>
      <w:bookmarkStart w:id="1840" w:name="_Toc217928998"/>
      <w:bookmarkStart w:id="1841" w:name="_Toc217945152"/>
      <w:bookmarkStart w:id="1842" w:name="_Toc217982833"/>
      <w:bookmarkStart w:id="1843" w:name="_Toc217983226"/>
      <w:bookmarkStart w:id="1844" w:name="_Toc217920162"/>
      <w:bookmarkStart w:id="1845" w:name="_Toc217928609"/>
      <w:bookmarkStart w:id="1846" w:name="_Toc217928999"/>
      <w:bookmarkStart w:id="1847" w:name="_Toc217945153"/>
      <w:bookmarkStart w:id="1848" w:name="_Toc217982834"/>
      <w:bookmarkStart w:id="1849" w:name="_Toc217983227"/>
      <w:bookmarkStart w:id="1850" w:name="_Toc217920163"/>
      <w:bookmarkStart w:id="1851" w:name="_Toc217928610"/>
      <w:bookmarkStart w:id="1852" w:name="_Toc217929000"/>
      <w:bookmarkStart w:id="1853" w:name="_Toc217945154"/>
      <w:bookmarkStart w:id="1854" w:name="_Toc217982835"/>
      <w:bookmarkStart w:id="1855" w:name="_Toc217983228"/>
      <w:bookmarkStart w:id="1856" w:name="_Toc217920164"/>
      <w:bookmarkStart w:id="1857" w:name="_Toc217928611"/>
      <w:bookmarkStart w:id="1858" w:name="_Toc217929001"/>
      <w:bookmarkStart w:id="1859" w:name="_Toc217945155"/>
      <w:bookmarkStart w:id="1860" w:name="_Toc217982836"/>
      <w:bookmarkStart w:id="1861" w:name="_Toc217983229"/>
      <w:bookmarkStart w:id="1862" w:name="_Toc217920165"/>
      <w:bookmarkStart w:id="1863" w:name="_Toc217928612"/>
      <w:bookmarkStart w:id="1864" w:name="_Toc217929002"/>
      <w:bookmarkStart w:id="1865" w:name="_Toc217945156"/>
      <w:bookmarkStart w:id="1866" w:name="_Toc217982837"/>
      <w:bookmarkStart w:id="1867" w:name="_Toc217983230"/>
      <w:bookmarkStart w:id="1868" w:name="_Toc217920166"/>
      <w:bookmarkStart w:id="1869" w:name="_Toc217928613"/>
      <w:bookmarkStart w:id="1870" w:name="_Toc217929003"/>
      <w:bookmarkStart w:id="1871" w:name="_Toc217945157"/>
      <w:bookmarkStart w:id="1872" w:name="_Toc217982838"/>
      <w:bookmarkStart w:id="1873" w:name="_Toc217983231"/>
      <w:bookmarkStart w:id="1874" w:name="_Toc217920167"/>
      <w:bookmarkStart w:id="1875" w:name="_Toc217928614"/>
      <w:bookmarkStart w:id="1876" w:name="_Toc217929004"/>
      <w:bookmarkStart w:id="1877" w:name="_Toc217945158"/>
      <w:bookmarkStart w:id="1878" w:name="_Toc217982839"/>
      <w:bookmarkStart w:id="1879" w:name="_Toc217983232"/>
      <w:bookmarkStart w:id="1880" w:name="_Toc217920168"/>
      <w:bookmarkStart w:id="1881" w:name="_Toc217928615"/>
      <w:bookmarkStart w:id="1882" w:name="_Toc217929005"/>
      <w:bookmarkStart w:id="1883" w:name="_Toc217945159"/>
      <w:bookmarkStart w:id="1884" w:name="_Toc217982840"/>
      <w:bookmarkStart w:id="1885" w:name="_Toc217983233"/>
      <w:bookmarkStart w:id="1886" w:name="_Toc217920169"/>
      <w:bookmarkStart w:id="1887" w:name="_Toc217928616"/>
      <w:bookmarkStart w:id="1888" w:name="_Toc217929006"/>
      <w:bookmarkStart w:id="1889" w:name="_Toc217945160"/>
      <w:bookmarkStart w:id="1890" w:name="_Toc217982841"/>
      <w:bookmarkStart w:id="1891" w:name="_Toc217983234"/>
      <w:bookmarkStart w:id="1892" w:name="_Toc217920170"/>
      <w:bookmarkStart w:id="1893" w:name="_Toc217928617"/>
      <w:bookmarkStart w:id="1894" w:name="_Toc217929007"/>
      <w:bookmarkStart w:id="1895" w:name="_Toc217945161"/>
      <w:bookmarkStart w:id="1896" w:name="_Toc217982842"/>
      <w:bookmarkStart w:id="1897" w:name="_Toc217983235"/>
      <w:bookmarkStart w:id="1898" w:name="_Toc217920171"/>
      <w:bookmarkStart w:id="1899" w:name="_Toc217928618"/>
      <w:bookmarkStart w:id="1900" w:name="_Toc217929008"/>
      <w:bookmarkStart w:id="1901" w:name="_Toc217945162"/>
      <w:bookmarkStart w:id="1902" w:name="_Toc217982843"/>
      <w:bookmarkStart w:id="1903" w:name="_Toc217983236"/>
      <w:bookmarkStart w:id="1904" w:name="_Toc217920172"/>
      <w:bookmarkStart w:id="1905" w:name="_Toc217928619"/>
      <w:bookmarkStart w:id="1906" w:name="_Toc217929009"/>
      <w:bookmarkStart w:id="1907" w:name="_Toc217945163"/>
      <w:bookmarkStart w:id="1908" w:name="_Toc217982844"/>
      <w:bookmarkStart w:id="1909" w:name="_Toc217983237"/>
      <w:bookmarkStart w:id="1910" w:name="_Toc217920173"/>
      <w:bookmarkStart w:id="1911" w:name="_Toc217928620"/>
      <w:bookmarkStart w:id="1912" w:name="_Toc217929010"/>
      <w:bookmarkStart w:id="1913" w:name="_Toc217945164"/>
      <w:bookmarkStart w:id="1914" w:name="_Toc217982845"/>
      <w:bookmarkStart w:id="1915" w:name="_Toc217983238"/>
      <w:bookmarkStart w:id="1916" w:name="_Toc217920174"/>
      <w:bookmarkStart w:id="1917" w:name="_Toc217928621"/>
      <w:bookmarkStart w:id="1918" w:name="_Toc217929011"/>
      <w:bookmarkStart w:id="1919" w:name="_Toc217945165"/>
      <w:bookmarkStart w:id="1920" w:name="_Toc217982846"/>
      <w:bookmarkStart w:id="1921" w:name="_Toc217983239"/>
      <w:bookmarkStart w:id="1922" w:name="_Toc217920175"/>
      <w:bookmarkStart w:id="1923" w:name="_Toc217928622"/>
      <w:bookmarkStart w:id="1924" w:name="_Toc217929012"/>
      <w:bookmarkStart w:id="1925" w:name="_Toc217945166"/>
      <w:bookmarkStart w:id="1926" w:name="_Toc217982847"/>
      <w:bookmarkStart w:id="1927" w:name="_Toc217983240"/>
      <w:bookmarkStart w:id="1928" w:name="_Toc217920176"/>
      <w:bookmarkStart w:id="1929" w:name="_Toc217928623"/>
      <w:bookmarkStart w:id="1930" w:name="_Toc217929013"/>
      <w:bookmarkStart w:id="1931" w:name="_Toc217945167"/>
      <w:bookmarkStart w:id="1932" w:name="_Toc217982848"/>
      <w:bookmarkStart w:id="1933" w:name="_Toc217983241"/>
      <w:bookmarkStart w:id="1934" w:name="_Toc217920177"/>
      <w:bookmarkStart w:id="1935" w:name="_Toc217928624"/>
      <w:bookmarkStart w:id="1936" w:name="_Toc217929014"/>
      <w:bookmarkStart w:id="1937" w:name="_Toc217945168"/>
      <w:bookmarkStart w:id="1938" w:name="_Toc217982849"/>
      <w:bookmarkStart w:id="1939" w:name="_Toc217983242"/>
      <w:bookmarkStart w:id="1940" w:name="_Toc217920178"/>
      <w:bookmarkStart w:id="1941" w:name="_Toc217928625"/>
      <w:bookmarkStart w:id="1942" w:name="_Toc217929015"/>
      <w:bookmarkStart w:id="1943" w:name="_Toc217945169"/>
      <w:bookmarkStart w:id="1944" w:name="_Toc217982850"/>
      <w:bookmarkStart w:id="1945" w:name="_Toc217983243"/>
      <w:bookmarkStart w:id="1946" w:name="_Toc217920179"/>
      <w:bookmarkStart w:id="1947" w:name="_Toc217928626"/>
      <w:bookmarkStart w:id="1948" w:name="_Toc217929016"/>
      <w:bookmarkStart w:id="1949" w:name="_Toc217945170"/>
      <w:bookmarkStart w:id="1950" w:name="_Toc217982851"/>
      <w:bookmarkStart w:id="1951" w:name="_Toc217983244"/>
      <w:bookmarkStart w:id="1952" w:name="_Toc217920180"/>
      <w:bookmarkStart w:id="1953" w:name="_Toc217928627"/>
      <w:bookmarkStart w:id="1954" w:name="_Toc217929017"/>
      <w:bookmarkStart w:id="1955" w:name="_Toc217945171"/>
      <w:bookmarkStart w:id="1956" w:name="_Toc217982852"/>
      <w:bookmarkStart w:id="1957" w:name="_Toc217983245"/>
      <w:bookmarkStart w:id="1958" w:name="_Toc217920181"/>
      <w:bookmarkStart w:id="1959" w:name="_Toc217928628"/>
      <w:bookmarkStart w:id="1960" w:name="_Toc217929018"/>
      <w:bookmarkStart w:id="1961" w:name="_Toc217945172"/>
      <w:bookmarkStart w:id="1962" w:name="_Toc217982853"/>
      <w:bookmarkStart w:id="1963" w:name="_Toc217983246"/>
      <w:bookmarkStart w:id="1964" w:name="_Toc217920182"/>
      <w:bookmarkStart w:id="1965" w:name="_Toc217928629"/>
      <w:bookmarkStart w:id="1966" w:name="_Toc217929019"/>
      <w:bookmarkStart w:id="1967" w:name="_Toc217945173"/>
      <w:bookmarkStart w:id="1968" w:name="_Toc217982854"/>
      <w:bookmarkStart w:id="1969" w:name="_Toc217983247"/>
      <w:bookmarkStart w:id="1970" w:name="_Toc217920183"/>
      <w:bookmarkStart w:id="1971" w:name="_Toc217928630"/>
      <w:bookmarkStart w:id="1972" w:name="_Toc217929020"/>
      <w:bookmarkStart w:id="1973" w:name="_Toc217945174"/>
      <w:bookmarkStart w:id="1974" w:name="_Toc217982855"/>
      <w:bookmarkStart w:id="1975" w:name="_Toc217983248"/>
      <w:bookmarkStart w:id="1976" w:name="_Toc217920184"/>
      <w:bookmarkStart w:id="1977" w:name="_Toc217928631"/>
      <w:bookmarkStart w:id="1978" w:name="_Toc217929021"/>
      <w:bookmarkStart w:id="1979" w:name="_Toc217945175"/>
      <w:bookmarkStart w:id="1980" w:name="_Toc217982856"/>
      <w:bookmarkStart w:id="1981" w:name="_Toc217983249"/>
      <w:bookmarkStart w:id="1982" w:name="_Toc217920185"/>
      <w:bookmarkStart w:id="1983" w:name="_Toc217928632"/>
      <w:bookmarkStart w:id="1984" w:name="_Toc217929022"/>
      <w:bookmarkStart w:id="1985" w:name="_Toc217945176"/>
      <w:bookmarkStart w:id="1986" w:name="_Toc217982857"/>
      <w:bookmarkStart w:id="1987" w:name="_Toc217983250"/>
      <w:bookmarkStart w:id="1988" w:name="_Toc217920186"/>
      <w:bookmarkStart w:id="1989" w:name="_Toc217928633"/>
      <w:bookmarkStart w:id="1990" w:name="_Toc217929023"/>
      <w:bookmarkStart w:id="1991" w:name="_Toc217945177"/>
      <w:bookmarkStart w:id="1992" w:name="_Toc217982858"/>
      <w:bookmarkStart w:id="1993" w:name="_Toc217983251"/>
      <w:bookmarkStart w:id="1994" w:name="_Toc217920187"/>
      <w:bookmarkStart w:id="1995" w:name="_Toc217928634"/>
      <w:bookmarkStart w:id="1996" w:name="_Toc217929024"/>
      <w:bookmarkStart w:id="1997" w:name="_Toc217945178"/>
      <w:bookmarkStart w:id="1998" w:name="_Toc217982859"/>
      <w:bookmarkStart w:id="1999" w:name="_Toc217983252"/>
      <w:bookmarkStart w:id="2000" w:name="_Toc217920188"/>
      <w:bookmarkStart w:id="2001" w:name="_Toc217928635"/>
      <w:bookmarkStart w:id="2002" w:name="_Toc217929025"/>
      <w:bookmarkStart w:id="2003" w:name="_Toc217945179"/>
      <w:bookmarkStart w:id="2004" w:name="_Toc217982860"/>
      <w:bookmarkStart w:id="2005" w:name="_Toc217983253"/>
      <w:bookmarkStart w:id="2006" w:name="_Toc217920189"/>
      <w:bookmarkStart w:id="2007" w:name="_Toc217928636"/>
      <w:bookmarkStart w:id="2008" w:name="_Toc217929026"/>
      <w:bookmarkStart w:id="2009" w:name="_Toc217945180"/>
      <w:bookmarkStart w:id="2010" w:name="_Toc217982861"/>
      <w:bookmarkStart w:id="2011" w:name="_Toc217983254"/>
      <w:bookmarkStart w:id="2012" w:name="_Toc217920190"/>
      <w:bookmarkStart w:id="2013" w:name="_Toc217928637"/>
      <w:bookmarkStart w:id="2014" w:name="_Toc217929027"/>
      <w:bookmarkStart w:id="2015" w:name="_Toc217945181"/>
      <w:bookmarkStart w:id="2016" w:name="_Toc217982862"/>
      <w:bookmarkStart w:id="2017" w:name="_Toc217983255"/>
      <w:bookmarkStart w:id="2018" w:name="_Toc217920191"/>
      <w:bookmarkStart w:id="2019" w:name="_Toc217928638"/>
      <w:bookmarkStart w:id="2020" w:name="_Toc217929028"/>
      <w:bookmarkStart w:id="2021" w:name="_Toc217945182"/>
      <w:bookmarkStart w:id="2022" w:name="_Toc217982863"/>
      <w:bookmarkStart w:id="2023" w:name="_Toc217983256"/>
      <w:bookmarkStart w:id="2024" w:name="_Toc217920192"/>
      <w:bookmarkStart w:id="2025" w:name="_Toc217928639"/>
      <w:bookmarkStart w:id="2026" w:name="_Toc217929029"/>
      <w:bookmarkStart w:id="2027" w:name="_Toc217945183"/>
      <w:bookmarkStart w:id="2028" w:name="_Toc217982864"/>
      <w:bookmarkStart w:id="2029" w:name="_Toc217983257"/>
      <w:bookmarkStart w:id="2030" w:name="_Toc217920193"/>
      <w:bookmarkStart w:id="2031" w:name="_Toc217928640"/>
      <w:bookmarkStart w:id="2032" w:name="_Toc217929030"/>
      <w:bookmarkStart w:id="2033" w:name="_Toc217945184"/>
      <w:bookmarkStart w:id="2034" w:name="_Toc217982865"/>
      <w:bookmarkStart w:id="2035" w:name="_Toc217983258"/>
      <w:bookmarkStart w:id="2036" w:name="_Toc217920194"/>
      <w:bookmarkStart w:id="2037" w:name="_Toc217928641"/>
      <w:bookmarkStart w:id="2038" w:name="_Toc217929031"/>
      <w:bookmarkStart w:id="2039" w:name="_Toc217945185"/>
      <w:bookmarkStart w:id="2040" w:name="_Toc217982866"/>
      <w:bookmarkStart w:id="2041" w:name="_Toc217983259"/>
      <w:bookmarkStart w:id="2042" w:name="_Toc217928642"/>
      <w:bookmarkStart w:id="2043" w:name="_Toc217929032"/>
      <w:bookmarkStart w:id="2044" w:name="_Toc217945186"/>
      <w:bookmarkStart w:id="2045" w:name="_Toc217982867"/>
      <w:bookmarkStart w:id="2046" w:name="_Toc217983260"/>
      <w:bookmarkStart w:id="2047" w:name="_Toc217928643"/>
      <w:bookmarkStart w:id="2048" w:name="_Toc217929033"/>
      <w:bookmarkStart w:id="2049" w:name="_Toc217945187"/>
      <w:bookmarkStart w:id="2050" w:name="_Toc217982868"/>
      <w:bookmarkStart w:id="2051" w:name="_Toc217983261"/>
      <w:bookmarkStart w:id="2052" w:name="_Toc217928644"/>
      <w:bookmarkStart w:id="2053" w:name="_Toc217929034"/>
      <w:bookmarkStart w:id="2054" w:name="_Toc217945188"/>
      <w:bookmarkStart w:id="2055" w:name="_Toc217982869"/>
      <w:bookmarkStart w:id="2056" w:name="_Toc217983262"/>
      <w:bookmarkStart w:id="2057" w:name="_Toc217928645"/>
      <w:bookmarkStart w:id="2058" w:name="_Toc217929035"/>
      <w:bookmarkStart w:id="2059" w:name="_Toc217945189"/>
      <w:bookmarkStart w:id="2060" w:name="_Toc217982870"/>
      <w:bookmarkStart w:id="2061" w:name="_Toc217983263"/>
      <w:bookmarkStart w:id="2062" w:name="_Toc217928646"/>
      <w:bookmarkStart w:id="2063" w:name="_Toc217929036"/>
      <w:bookmarkStart w:id="2064" w:name="_Toc217945190"/>
      <w:bookmarkStart w:id="2065" w:name="_Toc217982871"/>
      <w:bookmarkStart w:id="2066" w:name="_Toc217983264"/>
      <w:bookmarkStart w:id="2067" w:name="_Toc217928647"/>
      <w:bookmarkStart w:id="2068" w:name="_Toc217929037"/>
      <w:bookmarkStart w:id="2069" w:name="_Toc217945191"/>
      <w:bookmarkStart w:id="2070" w:name="_Toc217982872"/>
      <w:bookmarkStart w:id="2071" w:name="_Toc217983265"/>
      <w:bookmarkStart w:id="2072" w:name="_Toc217928648"/>
      <w:bookmarkStart w:id="2073" w:name="_Toc217929038"/>
      <w:bookmarkStart w:id="2074" w:name="_Toc217945192"/>
      <w:bookmarkStart w:id="2075" w:name="_Toc217982873"/>
      <w:bookmarkStart w:id="2076" w:name="_Toc217983266"/>
      <w:bookmarkStart w:id="2077" w:name="_Toc217928649"/>
      <w:bookmarkStart w:id="2078" w:name="_Toc217929039"/>
      <w:bookmarkStart w:id="2079" w:name="_Toc217945193"/>
      <w:bookmarkStart w:id="2080" w:name="_Toc217982874"/>
      <w:bookmarkStart w:id="2081" w:name="_Toc217983267"/>
      <w:bookmarkStart w:id="2082" w:name="_Toc217928650"/>
      <w:bookmarkStart w:id="2083" w:name="_Toc217929040"/>
      <w:bookmarkStart w:id="2084" w:name="_Toc217945194"/>
      <w:bookmarkStart w:id="2085" w:name="_Toc217982875"/>
      <w:bookmarkStart w:id="2086" w:name="_Toc217983268"/>
      <w:bookmarkStart w:id="2087" w:name="_Toc217928651"/>
      <w:bookmarkStart w:id="2088" w:name="_Toc217929041"/>
      <w:bookmarkStart w:id="2089" w:name="_Toc217945195"/>
      <w:bookmarkStart w:id="2090" w:name="_Toc217982876"/>
      <w:bookmarkStart w:id="2091" w:name="_Toc217983269"/>
      <w:bookmarkStart w:id="2092" w:name="_Toc217928652"/>
      <w:bookmarkStart w:id="2093" w:name="_Toc217929042"/>
      <w:bookmarkStart w:id="2094" w:name="_Toc217945196"/>
      <w:bookmarkStart w:id="2095" w:name="_Toc217982877"/>
      <w:bookmarkStart w:id="2096" w:name="_Toc217983270"/>
      <w:bookmarkStart w:id="2097" w:name="_Toc217928653"/>
      <w:bookmarkStart w:id="2098" w:name="_Toc217929043"/>
      <w:bookmarkStart w:id="2099" w:name="_Toc217945197"/>
      <w:bookmarkStart w:id="2100" w:name="_Toc217982878"/>
      <w:bookmarkStart w:id="2101" w:name="_Toc217983271"/>
      <w:bookmarkStart w:id="2102" w:name="_Toc217928654"/>
      <w:bookmarkStart w:id="2103" w:name="_Toc217929044"/>
      <w:bookmarkStart w:id="2104" w:name="_Toc217945198"/>
      <w:bookmarkStart w:id="2105" w:name="_Toc217982879"/>
      <w:bookmarkStart w:id="2106" w:name="_Toc217983272"/>
      <w:bookmarkStart w:id="2107" w:name="_Toc217928655"/>
      <w:bookmarkStart w:id="2108" w:name="_Toc217929045"/>
      <w:bookmarkStart w:id="2109" w:name="_Toc217945199"/>
      <w:bookmarkStart w:id="2110" w:name="_Toc217982880"/>
      <w:bookmarkStart w:id="2111" w:name="_Toc217983273"/>
      <w:bookmarkStart w:id="2112" w:name="_Toc217928656"/>
      <w:bookmarkStart w:id="2113" w:name="_Toc217929046"/>
      <w:bookmarkStart w:id="2114" w:name="_Toc217945200"/>
      <w:bookmarkStart w:id="2115" w:name="_Toc217982881"/>
      <w:bookmarkStart w:id="2116" w:name="_Toc217983274"/>
      <w:bookmarkStart w:id="2117" w:name="_Toc217928657"/>
      <w:bookmarkStart w:id="2118" w:name="_Toc217929047"/>
      <w:bookmarkStart w:id="2119" w:name="_Toc217945201"/>
      <w:bookmarkStart w:id="2120" w:name="_Toc217982882"/>
      <w:bookmarkStart w:id="2121" w:name="_Toc217983275"/>
      <w:bookmarkStart w:id="2122" w:name="_Toc217928658"/>
      <w:bookmarkStart w:id="2123" w:name="_Toc217929048"/>
      <w:bookmarkStart w:id="2124" w:name="_Toc217945202"/>
      <w:bookmarkStart w:id="2125" w:name="_Toc217982883"/>
      <w:bookmarkStart w:id="2126" w:name="_Toc217983276"/>
      <w:bookmarkStart w:id="2127" w:name="_Toc217928659"/>
      <w:bookmarkStart w:id="2128" w:name="_Toc217929049"/>
      <w:bookmarkStart w:id="2129" w:name="_Toc217945203"/>
      <w:bookmarkStart w:id="2130" w:name="_Toc217982884"/>
      <w:bookmarkStart w:id="2131" w:name="_Toc217983277"/>
      <w:bookmarkStart w:id="2132" w:name="_Toc217928660"/>
      <w:bookmarkStart w:id="2133" w:name="_Toc217929050"/>
      <w:bookmarkStart w:id="2134" w:name="_Toc217945204"/>
      <w:bookmarkStart w:id="2135" w:name="_Toc217982885"/>
      <w:bookmarkStart w:id="2136" w:name="_Toc217983278"/>
      <w:bookmarkStart w:id="2137" w:name="_Toc217928661"/>
      <w:bookmarkStart w:id="2138" w:name="_Toc217929051"/>
      <w:bookmarkStart w:id="2139" w:name="_Toc217945205"/>
      <w:bookmarkStart w:id="2140" w:name="_Toc217982886"/>
      <w:bookmarkStart w:id="2141" w:name="_Toc217983279"/>
      <w:bookmarkStart w:id="2142" w:name="_Toc217928662"/>
      <w:bookmarkStart w:id="2143" w:name="_Toc217929052"/>
      <w:bookmarkStart w:id="2144" w:name="_Toc217945206"/>
      <w:bookmarkStart w:id="2145" w:name="_Toc217982887"/>
      <w:bookmarkStart w:id="2146" w:name="_Toc217983280"/>
      <w:bookmarkStart w:id="2147" w:name="_Toc217928663"/>
      <w:bookmarkStart w:id="2148" w:name="_Toc217929053"/>
      <w:bookmarkStart w:id="2149" w:name="_Toc217945207"/>
      <w:bookmarkStart w:id="2150" w:name="_Toc217982888"/>
      <w:bookmarkStart w:id="2151" w:name="_Toc217983281"/>
      <w:bookmarkStart w:id="2152" w:name="_Toc217928664"/>
      <w:bookmarkStart w:id="2153" w:name="_Toc217929054"/>
      <w:bookmarkStart w:id="2154" w:name="_Toc217945208"/>
      <w:bookmarkStart w:id="2155" w:name="_Toc217982889"/>
      <w:bookmarkStart w:id="2156" w:name="_Toc217983282"/>
      <w:bookmarkStart w:id="2157" w:name="_Toc217928665"/>
      <w:bookmarkStart w:id="2158" w:name="_Toc217929055"/>
      <w:bookmarkStart w:id="2159" w:name="_Toc217945209"/>
      <w:bookmarkStart w:id="2160" w:name="_Toc217982890"/>
      <w:bookmarkStart w:id="2161" w:name="_Toc217983283"/>
      <w:bookmarkStart w:id="2162" w:name="_Toc217928666"/>
      <w:bookmarkStart w:id="2163" w:name="_Toc217929056"/>
      <w:bookmarkStart w:id="2164" w:name="_Toc217945210"/>
      <w:bookmarkStart w:id="2165" w:name="_Toc217982891"/>
      <w:bookmarkStart w:id="2166" w:name="_Toc217983284"/>
      <w:bookmarkStart w:id="2167" w:name="_Toc217928667"/>
      <w:bookmarkStart w:id="2168" w:name="_Toc217929057"/>
      <w:bookmarkStart w:id="2169" w:name="_Toc217945211"/>
      <w:bookmarkStart w:id="2170" w:name="_Toc217982892"/>
      <w:bookmarkStart w:id="2171" w:name="_Toc217983285"/>
      <w:bookmarkStart w:id="2172" w:name="_Toc217928668"/>
      <w:bookmarkStart w:id="2173" w:name="_Toc217929058"/>
      <w:bookmarkStart w:id="2174" w:name="_Toc217945212"/>
      <w:bookmarkStart w:id="2175" w:name="_Toc217982893"/>
      <w:bookmarkStart w:id="2176" w:name="_Toc217983286"/>
      <w:bookmarkStart w:id="2177" w:name="_Toc217928669"/>
      <w:bookmarkStart w:id="2178" w:name="_Toc217929059"/>
      <w:bookmarkStart w:id="2179" w:name="_Toc217945213"/>
      <w:bookmarkStart w:id="2180" w:name="_Toc217982894"/>
      <w:bookmarkStart w:id="2181" w:name="_Toc217983287"/>
      <w:bookmarkStart w:id="2182" w:name="_Toc217928670"/>
      <w:bookmarkStart w:id="2183" w:name="_Toc217929060"/>
      <w:bookmarkStart w:id="2184" w:name="_Toc217945214"/>
      <w:bookmarkStart w:id="2185" w:name="_Toc217982895"/>
      <w:bookmarkStart w:id="2186" w:name="_Toc217983288"/>
      <w:bookmarkStart w:id="2187" w:name="_Toc217983289"/>
      <w:bookmarkStart w:id="2188" w:name="_Toc224291702"/>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r w:rsidRPr="001A4AC3">
        <w:t>PRIEDAI</w:t>
      </w:r>
      <w:bookmarkEnd w:id="2187"/>
      <w:bookmarkEnd w:id="2188"/>
    </w:p>
    <w:p w14:paraId="47396E22" w14:textId="77777777" w:rsidR="0032604A" w:rsidRPr="001A4AC3" w:rsidRDefault="0032604A" w:rsidP="0032604A">
      <w:pPr>
        <w:rPr>
          <w:rFonts w:ascii="Arial" w:hAnsi="Arial" w:cs="Arial"/>
        </w:rPr>
      </w:pPr>
    </w:p>
    <w:p w14:paraId="0142EB1E" w14:textId="77777777" w:rsidR="0032604A" w:rsidRPr="001A4AC3" w:rsidRDefault="0032604A" w:rsidP="0032604A">
      <w:pPr>
        <w:spacing w:line="360" w:lineRule="auto"/>
        <w:ind w:left="720"/>
        <w:contextualSpacing/>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Nr.1</w:t>
      </w:r>
      <w:r w:rsidRPr="001A4AC3">
        <w:rPr>
          <w:rFonts w:ascii="Arial" w:eastAsia="Times New Roman" w:hAnsi="Arial" w:cs="Arial"/>
          <w:color w:val="000000" w:themeColor="text1"/>
          <w:lang w:eastAsia="en-US"/>
        </w:rPr>
        <w:t xml:space="preserve"> “KŠS ir ŠAT esamame pastate. Sklypo planas. Orapūtės pastatas“.</w:t>
      </w:r>
    </w:p>
    <w:p w14:paraId="7F428C6D" w14:textId="77777777" w:rsidR="0032604A" w:rsidRPr="001A4AC3" w:rsidRDefault="0032604A" w:rsidP="0032604A">
      <w:pPr>
        <w:spacing w:line="360" w:lineRule="auto"/>
        <w:ind w:left="720"/>
        <w:contextualSpacing/>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Nr.2</w:t>
      </w:r>
      <w:r w:rsidRPr="001A4AC3">
        <w:rPr>
          <w:rFonts w:ascii="Arial" w:eastAsia="Times New Roman" w:hAnsi="Arial" w:cs="Arial"/>
          <w:color w:val="000000" w:themeColor="text1"/>
          <w:lang w:eastAsia="en-US"/>
        </w:rPr>
        <w:t xml:space="preserve"> „Šilumos trasos prisijungimo sąlygos“.</w:t>
      </w:r>
    </w:p>
    <w:p w14:paraId="37122A16" w14:textId="77777777" w:rsidR="0032604A" w:rsidRPr="001A4AC3" w:rsidRDefault="0032604A" w:rsidP="0032604A">
      <w:pPr>
        <w:spacing w:line="360" w:lineRule="auto"/>
        <w:ind w:left="720"/>
        <w:contextualSpacing/>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Nr.3</w:t>
      </w:r>
      <w:r w:rsidRPr="001A4AC3">
        <w:rPr>
          <w:rFonts w:ascii="Arial" w:eastAsia="Times New Roman" w:hAnsi="Arial" w:cs="Arial"/>
          <w:color w:val="000000" w:themeColor="text1"/>
          <w:lang w:eastAsia="en-US"/>
        </w:rPr>
        <w:t xml:space="preserve"> „Statomos šilumos tiekimo trasos principinė schema“. </w:t>
      </w:r>
    </w:p>
    <w:p w14:paraId="4EE55001" w14:textId="77777777" w:rsidR="0032604A" w:rsidRPr="001A4AC3" w:rsidRDefault="0032604A" w:rsidP="0032604A">
      <w:pPr>
        <w:spacing w:line="360" w:lineRule="auto"/>
        <w:ind w:left="720"/>
        <w:contextualSpacing/>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Nr.4</w:t>
      </w:r>
      <w:r w:rsidRPr="001A4AC3">
        <w:rPr>
          <w:rFonts w:ascii="Arial" w:eastAsia="Times New Roman" w:hAnsi="Arial" w:cs="Arial"/>
          <w:color w:val="000000" w:themeColor="text1"/>
          <w:lang w:eastAsia="en-US"/>
        </w:rPr>
        <w:t xml:space="preserve"> „Šildymo sezono tiekiamo iš grįžtamo termofikacinio vandens temperatūrinis grafikas“.</w:t>
      </w:r>
    </w:p>
    <w:p w14:paraId="4E3B112D" w14:textId="77777777" w:rsidR="0032604A" w:rsidRPr="001A4AC3" w:rsidRDefault="0032604A" w:rsidP="0032604A">
      <w:pPr>
        <w:spacing w:line="360" w:lineRule="auto"/>
        <w:ind w:left="720"/>
        <w:contextualSpacing/>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Nr.5</w:t>
      </w:r>
      <w:r w:rsidRPr="001A4AC3">
        <w:rPr>
          <w:rFonts w:ascii="Arial" w:eastAsia="Times New Roman" w:hAnsi="Arial" w:cs="Arial"/>
          <w:color w:val="000000" w:themeColor="text1"/>
          <w:lang w:eastAsia="en-US"/>
        </w:rPr>
        <w:t xml:space="preserve"> „Ne šildymo sezono tiekiamo iš grįžtamo termofikacinio vandens temperatūrinis grafikas“.</w:t>
      </w:r>
    </w:p>
    <w:p w14:paraId="4B0ECAE2" w14:textId="77777777" w:rsidR="0032604A" w:rsidRPr="001A4AC3" w:rsidRDefault="0032604A" w:rsidP="0032604A">
      <w:pPr>
        <w:spacing w:line="360" w:lineRule="auto"/>
        <w:ind w:left="720"/>
        <w:contextualSpacing/>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Nr.6</w:t>
      </w:r>
      <w:r w:rsidRPr="001A4AC3">
        <w:rPr>
          <w:rFonts w:ascii="Arial" w:eastAsia="Times New Roman" w:hAnsi="Arial" w:cs="Arial"/>
          <w:color w:val="000000" w:themeColor="text1"/>
          <w:lang w:eastAsia="en-US"/>
        </w:rPr>
        <w:t xml:space="preserve"> „Taršos šaltinių su nuotekomis išleidžiamų teršalų monitoringo duomenys“.</w:t>
      </w:r>
    </w:p>
    <w:p w14:paraId="118A0A49" w14:textId="77777777" w:rsidR="0032604A" w:rsidRPr="001A4AC3" w:rsidRDefault="0032604A" w:rsidP="0032604A">
      <w:pPr>
        <w:spacing w:line="360" w:lineRule="auto"/>
        <w:ind w:left="720"/>
        <w:contextualSpacing/>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Nr.7</w:t>
      </w:r>
      <w:r w:rsidRPr="001A4AC3">
        <w:rPr>
          <w:rFonts w:ascii="Arial" w:eastAsia="Times New Roman" w:hAnsi="Arial" w:cs="Arial"/>
          <w:color w:val="000000" w:themeColor="text1"/>
          <w:lang w:eastAsia="en-US"/>
        </w:rPr>
        <w:t xml:space="preserve"> „Užsakovo reikalavimai statinio informacinio modelio (BIM) rengimui“.</w:t>
      </w:r>
    </w:p>
    <w:p w14:paraId="77B93F40" w14:textId="77777777" w:rsidR="0032604A" w:rsidRPr="001A4AC3" w:rsidRDefault="0032604A" w:rsidP="0032604A">
      <w:pPr>
        <w:spacing w:line="360" w:lineRule="auto"/>
        <w:ind w:left="720"/>
        <w:contextualSpacing/>
        <w:jc w:val="left"/>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Nr.8</w:t>
      </w:r>
      <w:r w:rsidRPr="001A4AC3">
        <w:rPr>
          <w:rFonts w:ascii="Arial" w:eastAsia="Times New Roman" w:hAnsi="Arial" w:cs="Arial"/>
          <w:color w:val="000000" w:themeColor="text1"/>
          <w:lang w:eastAsia="en-US"/>
        </w:rPr>
        <w:t xml:space="preserve"> „Rangovų saugaus darbo organizavimo ir vykdymo UAB „Vilniaus vandenys” objektuose tvarkos aprašas“.</w:t>
      </w:r>
    </w:p>
    <w:p w14:paraId="18BC64F3" w14:textId="77777777" w:rsidR="0032604A" w:rsidRPr="001A4AC3" w:rsidRDefault="0032604A" w:rsidP="0032604A">
      <w:pPr>
        <w:spacing w:line="360" w:lineRule="auto"/>
        <w:ind w:left="720"/>
        <w:contextualSpacing/>
        <w:rPr>
          <w:rFonts w:ascii="Arial" w:eastAsia="Times New Roman" w:hAnsi="Arial" w:cs="Arial"/>
          <w:color w:val="auto"/>
          <w:lang w:eastAsia="en-US"/>
        </w:rPr>
      </w:pPr>
      <w:r w:rsidRPr="001A4AC3">
        <w:rPr>
          <w:rFonts w:ascii="Arial" w:eastAsia="Times New Roman" w:hAnsi="Arial" w:cs="Arial"/>
          <w:b/>
          <w:color w:val="000000" w:themeColor="text1"/>
          <w:lang w:eastAsia="en-US"/>
        </w:rPr>
        <w:t>Priedas Nr.9</w:t>
      </w:r>
      <w:r w:rsidRPr="001A4AC3">
        <w:rPr>
          <w:rFonts w:ascii="Arial" w:eastAsia="Times New Roman" w:hAnsi="Arial" w:cs="Arial"/>
          <w:color w:val="000000" w:themeColor="text1"/>
          <w:lang w:eastAsia="en-US"/>
        </w:rPr>
        <w:t xml:space="preserve"> „KŠS garantinių parametrų lentelė“.</w:t>
      </w:r>
    </w:p>
    <w:p w14:paraId="0E798AEF" w14:textId="77777777" w:rsidR="0032604A" w:rsidRPr="001A4AC3" w:rsidRDefault="0032604A" w:rsidP="0032604A">
      <w:pPr>
        <w:spacing w:line="360" w:lineRule="auto"/>
        <w:ind w:left="720"/>
        <w:contextualSpacing/>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Nr.10</w:t>
      </w:r>
      <w:r w:rsidRPr="001A4AC3">
        <w:rPr>
          <w:rFonts w:ascii="Arial" w:eastAsia="Times New Roman" w:hAnsi="Arial" w:cs="Arial"/>
          <w:color w:val="000000" w:themeColor="text1"/>
          <w:lang w:eastAsia="en-US"/>
        </w:rPr>
        <w:t xml:space="preserve"> „Rekomenduojama kompresorinių šilumos siurblių aprišimo schema“.</w:t>
      </w:r>
    </w:p>
    <w:p w14:paraId="67D39F54" w14:textId="77777777" w:rsidR="0032604A" w:rsidRPr="001A4AC3" w:rsidRDefault="0032604A" w:rsidP="0032604A">
      <w:pPr>
        <w:spacing w:line="360" w:lineRule="auto"/>
        <w:ind w:left="720"/>
        <w:contextualSpacing/>
        <w:rPr>
          <w:rFonts w:ascii="Arial" w:eastAsia="Times New Roman" w:hAnsi="Arial" w:cs="Arial"/>
          <w:color w:val="000000" w:themeColor="text1"/>
          <w:lang w:eastAsia="en-US"/>
        </w:rPr>
      </w:pPr>
      <w:r w:rsidRPr="001A4AC3">
        <w:rPr>
          <w:rFonts w:ascii="Arial" w:eastAsia="Times New Roman" w:hAnsi="Arial" w:cs="Arial"/>
          <w:b/>
          <w:color w:val="000000" w:themeColor="text1"/>
          <w:lang w:eastAsia="en-US"/>
        </w:rPr>
        <w:t>Priedas Nr.11</w:t>
      </w:r>
      <w:r w:rsidRPr="001A4AC3">
        <w:rPr>
          <w:rFonts w:ascii="Arial" w:eastAsia="Times New Roman" w:hAnsi="Arial" w:cs="Arial"/>
          <w:color w:val="000000" w:themeColor="text1"/>
          <w:lang w:eastAsia="en-US"/>
        </w:rPr>
        <w:t xml:space="preserve"> „Suvirinimo darbų vykdymo instrukcija“.</w:t>
      </w:r>
    </w:p>
    <w:p w14:paraId="3C9455AC" w14:textId="77777777" w:rsidR="0032604A" w:rsidRPr="00E9045E" w:rsidRDefault="0032604A" w:rsidP="0032604A">
      <w:pPr>
        <w:spacing w:line="360" w:lineRule="auto"/>
        <w:ind w:left="720"/>
        <w:contextualSpacing/>
        <w:rPr>
          <w:rFonts w:ascii="Arial" w:eastAsia="Times New Roman" w:hAnsi="Arial" w:cs="Arial"/>
          <w:color w:val="auto"/>
        </w:rPr>
      </w:pPr>
      <w:r w:rsidRPr="001A4AC3">
        <w:rPr>
          <w:rFonts w:ascii="Arial" w:eastAsia="Times New Roman" w:hAnsi="Arial" w:cs="Arial"/>
          <w:b/>
          <w:color w:val="auto"/>
        </w:rPr>
        <w:t>Priedas Nr.12</w:t>
      </w:r>
      <w:r w:rsidRPr="001A4AC3">
        <w:rPr>
          <w:rFonts w:ascii="Arial" w:eastAsia="Times New Roman" w:hAnsi="Arial" w:cs="Arial"/>
          <w:color w:val="auto"/>
        </w:rPr>
        <w:t xml:space="preserve"> “Termofikacinio vandens kokybės rodikliai“.</w:t>
      </w:r>
    </w:p>
    <w:p w14:paraId="21A78080" w14:textId="77777777" w:rsidR="0032604A" w:rsidRPr="00E9045E" w:rsidRDefault="0032604A" w:rsidP="0032604A">
      <w:pPr>
        <w:spacing w:line="360" w:lineRule="auto"/>
        <w:ind w:left="720"/>
        <w:contextualSpacing/>
        <w:rPr>
          <w:rFonts w:ascii="Arial" w:eastAsia="Times New Roman" w:hAnsi="Arial" w:cs="Arial"/>
          <w:color w:val="auto"/>
        </w:rPr>
      </w:pPr>
      <w:r w:rsidRPr="001A4AC3">
        <w:rPr>
          <w:rFonts w:ascii="Arial" w:eastAsia="Times New Roman" w:hAnsi="Arial" w:cs="Arial"/>
          <w:b/>
          <w:color w:val="auto"/>
        </w:rPr>
        <w:t>Priedas Nr.13</w:t>
      </w:r>
      <w:r w:rsidRPr="001A4AC3">
        <w:rPr>
          <w:rFonts w:ascii="Arial" w:eastAsia="Times New Roman" w:hAnsi="Arial" w:cs="Arial"/>
          <w:color w:val="auto"/>
        </w:rPr>
        <w:t xml:space="preserve"> “Preliminari elektros įvado trasos principinė schema (1)“.</w:t>
      </w:r>
    </w:p>
    <w:p w14:paraId="31F9803F" w14:textId="77777777" w:rsidR="0032604A" w:rsidRPr="00E9045E" w:rsidRDefault="0032604A" w:rsidP="0032604A">
      <w:pPr>
        <w:spacing w:line="360" w:lineRule="auto"/>
        <w:ind w:left="720"/>
        <w:contextualSpacing/>
        <w:rPr>
          <w:rFonts w:ascii="Arial" w:eastAsia="Times New Roman" w:hAnsi="Arial" w:cs="Arial"/>
          <w:color w:val="auto"/>
        </w:rPr>
      </w:pPr>
      <w:r w:rsidRPr="001A4AC3">
        <w:rPr>
          <w:rFonts w:ascii="Arial" w:eastAsia="Times New Roman" w:hAnsi="Arial" w:cs="Arial"/>
          <w:b/>
          <w:bCs/>
          <w:color w:val="auto"/>
        </w:rPr>
        <w:t>Priedas Nr.14</w:t>
      </w:r>
      <w:r w:rsidRPr="001A4AC3">
        <w:rPr>
          <w:rFonts w:ascii="Arial" w:eastAsia="Times New Roman" w:hAnsi="Arial" w:cs="Arial"/>
          <w:color w:val="auto"/>
        </w:rPr>
        <w:t xml:space="preserve"> “Preliminari elektros įvado trasos principinė schema (2)“.</w:t>
      </w:r>
    </w:p>
    <w:p w14:paraId="25190F5B" w14:textId="37DA1E88" w:rsidR="006569A4" w:rsidRPr="001A4AC3" w:rsidRDefault="0032604A" w:rsidP="001A4AC3">
      <w:pPr>
        <w:spacing w:line="360" w:lineRule="auto"/>
        <w:ind w:left="720"/>
        <w:contextualSpacing/>
        <w:rPr>
          <w:rFonts w:ascii="Arial" w:hAnsi="Arial"/>
        </w:rPr>
      </w:pPr>
      <w:r w:rsidRPr="001A4AC3">
        <w:rPr>
          <w:rFonts w:ascii="Arial" w:eastAsia="Times New Roman" w:hAnsi="Arial" w:cs="Arial"/>
          <w:b/>
          <w:color w:val="000000" w:themeColor="text1"/>
        </w:rPr>
        <w:lastRenderedPageBreak/>
        <w:t xml:space="preserve">Priedas Nr.15 </w:t>
      </w:r>
      <w:r w:rsidR="00E439B0" w:rsidRPr="00E439B0">
        <w:rPr>
          <w:rFonts w:ascii="Arial" w:eastAsia="Times New Roman" w:hAnsi="Arial" w:cs="Arial"/>
          <w:bCs/>
          <w:color w:val="000000" w:themeColor="text1"/>
        </w:rPr>
        <w:t xml:space="preserve">AB </w:t>
      </w:r>
      <w:r w:rsidRPr="00E439B0">
        <w:rPr>
          <w:rFonts w:ascii="Arial" w:eastAsia="Times New Roman" w:hAnsi="Arial" w:cs="Arial"/>
          <w:bCs/>
          <w:color w:val="000000" w:themeColor="text1"/>
        </w:rPr>
        <w:t>“</w:t>
      </w:r>
      <w:r w:rsidRPr="001A4AC3">
        <w:rPr>
          <w:rFonts w:ascii="Arial" w:eastAsia="Times New Roman" w:hAnsi="Arial" w:cs="Arial"/>
          <w:color w:val="000000" w:themeColor="text1"/>
        </w:rPr>
        <w:t>Miesto gijos” vykdomų darbų taisyklės”</w:t>
      </w:r>
      <w:r w:rsidR="008060F6" w:rsidRPr="001A4AC3">
        <w:rPr>
          <w:rFonts w:ascii="Arial" w:eastAsia="Times New Roman" w:hAnsi="Arial" w:cs="Arial"/>
          <w:color w:val="000000" w:themeColor="text1"/>
        </w:rPr>
        <w:t>.</w:t>
      </w:r>
    </w:p>
    <w:p w14:paraId="6D975335" w14:textId="20544565" w:rsidR="00D12F99" w:rsidRPr="00BE0756" w:rsidRDefault="004A70D3" w:rsidP="001A4AC3">
      <w:pPr>
        <w:pStyle w:val="ListParagraph"/>
        <w:tabs>
          <w:tab w:val="left" w:pos="360"/>
          <w:tab w:val="left" w:pos="993"/>
        </w:tabs>
        <w:ind w:left="709" w:right="57"/>
        <w:rPr>
          <w:rFonts w:ascii="Arial" w:hAnsi="Arial"/>
        </w:rPr>
      </w:pPr>
      <w:bookmarkStart w:id="2189" w:name="_Toc221481685"/>
      <w:bookmarkStart w:id="2190" w:name="_Toc221482095"/>
      <w:bookmarkStart w:id="2191" w:name="_Toc221482328"/>
      <w:bookmarkStart w:id="2192" w:name="_Toc221481686"/>
      <w:bookmarkStart w:id="2193" w:name="_Toc221482096"/>
      <w:bookmarkStart w:id="2194" w:name="_Toc221482329"/>
      <w:bookmarkStart w:id="2195" w:name="_Toc221481687"/>
      <w:bookmarkStart w:id="2196" w:name="_Toc221482097"/>
      <w:bookmarkStart w:id="2197" w:name="_Toc221482330"/>
      <w:bookmarkStart w:id="2198" w:name="_Toc221481688"/>
      <w:bookmarkStart w:id="2199" w:name="_Toc221482098"/>
      <w:bookmarkStart w:id="2200" w:name="_Toc221482331"/>
      <w:bookmarkStart w:id="2201" w:name="_Toc221481689"/>
      <w:bookmarkStart w:id="2202" w:name="_Toc221482099"/>
      <w:bookmarkStart w:id="2203" w:name="_Toc221482332"/>
      <w:bookmarkStart w:id="2204" w:name="_Toc221481690"/>
      <w:bookmarkStart w:id="2205" w:name="_Toc221482100"/>
      <w:bookmarkStart w:id="2206" w:name="_Toc221482333"/>
      <w:bookmarkStart w:id="2207" w:name="_Toc221481691"/>
      <w:bookmarkStart w:id="2208" w:name="_Toc221482101"/>
      <w:bookmarkStart w:id="2209" w:name="_Toc221482334"/>
      <w:bookmarkStart w:id="2210" w:name="_Toc221481692"/>
      <w:bookmarkStart w:id="2211" w:name="_Toc221482102"/>
      <w:bookmarkStart w:id="2212" w:name="_Toc221482335"/>
      <w:bookmarkStart w:id="2213" w:name="_Toc221481693"/>
      <w:bookmarkStart w:id="2214" w:name="_Toc221482103"/>
      <w:bookmarkStart w:id="2215" w:name="_Toc221482336"/>
      <w:bookmarkStart w:id="2216" w:name="_Toc221481694"/>
      <w:bookmarkStart w:id="2217" w:name="_Toc221482104"/>
      <w:bookmarkStart w:id="2218" w:name="_Toc221482337"/>
      <w:bookmarkStart w:id="2219" w:name="_Toc221481695"/>
      <w:bookmarkStart w:id="2220" w:name="_Toc221482105"/>
      <w:bookmarkStart w:id="2221" w:name="_Toc221482338"/>
      <w:bookmarkStart w:id="2222" w:name="_Toc221481696"/>
      <w:bookmarkStart w:id="2223" w:name="_Toc221482106"/>
      <w:bookmarkStart w:id="2224" w:name="_Toc221482339"/>
      <w:bookmarkStart w:id="2225" w:name="_Toc221481697"/>
      <w:bookmarkStart w:id="2226" w:name="_Toc221482107"/>
      <w:bookmarkStart w:id="2227" w:name="_Toc221482340"/>
      <w:bookmarkStart w:id="2228" w:name="_Toc221481698"/>
      <w:bookmarkStart w:id="2229" w:name="_Toc221482108"/>
      <w:bookmarkStart w:id="2230" w:name="_Toc221482341"/>
      <w:bookmarkStart w:id="2231" w:name="_Toc221481699"/>
      <w:bookmarkStart w:id="2232" w:name="_Toc221482109"/>
      <w:bookmarkStart w:id="2233" w:name="_Toc221482342"/>
      <w:bookmarkStart w:id="2234" w:name="_Toc221481700"/>
      <w:bookmarkStart w:id="2235" w:name="_Toc221482110"/>
      <w:bookmarkStart w:id="2236" w:name="_Toc221482343"/>
      <w:bookmarkStart w:id="2237" w:name="_Toc221481701"/>
      <w:bookmarkStart w:id="2238" w:name="_Toc221482111"/>
      <w:bookmarkStart w:id="2239" w:name="_Toc221482344"/>
      <w:bookmarkStart w:id="2240" w:name="_Toc221481702"/>
      <w:bookmarkStart w:id="2241" w:name="_Toc221482112"/>
      <w:bookmarkStart w:id="2242" w:name="_Toc221482345"/>
      <w:bookmarkStart w:id="2243" w:name="_Toc221481703"/>
      <w:bookmarkStart w:id="2244" w:name="_Toc221482113"/>
      <w:bookmarkStart w:id="2245" w:name="_Toc221482346"/>
      <w:bookmarkStart w:id="2246" w:name="_Toc221481704"/>
      <w:bookmarkStart w:id="2247" w:name="_Toc221482114"/>
      <w:bookmarkStart w:id="2248" w:name="_Toc221482347"/>
      <w:bookmarkStart w:id="2249" w:name="_Toc221481705"/>
      <w:bookmarkStart w:id="2250" w:name="_Toc221482115"/>
      <w:bookmarkStart w:id="2251" w:name="_Toc221482348"/>
      <w:bookmarkStart w:id="2252" w:name="_Toc221481706"/>
      <w:bookmarkStart w:id="2253" w:name="_Toc221482116"/>
      <w:bookmarkStart w:id="2254" w:name="_Toc221482349"/>
      <w:bookmarkStart w:id="2255" w:name="_Toc221481707"/>
      <w:bookmarkStart w:id="2256" w:name="_Toc221482117"/>
      <w:bookmarkStart w:id="2257" w:name="_Toc221482350"/>
      <w:bookmarkStart w:id="2258" w:name="_Toc221481708"/>
      <w:bookmarkStart w:id="2259" w:name="_Toc221482118"/>
      <w:bookmarkStart w:id="2260" w:name="_Toc221482351"/>
      <w:bookmarkStart w:id="2261" w:name="_Toc221481709"/>
      <w:bookmarkStart w:id="2262" w:name="_Toc221482119"/>
      <w:bookmarkStart w:id="2263" w:name="_Toc221482352"/>
      <w:bookmarkStart w:id="2264" w:name="_Toc221481710"/>
      <w:bookmarkStart w:id="2265" w:name="_Toc221482120"/>
      <w:bookmarkStart w:id="2266" w:name="_Toc221482353"/>
      <w:bookmarkStart w:id="2267" w:name="_Toc221481711"/>
      <w:bookmarkStart w:id="2268" w:name="_Toc221482121"/>
      <w:bookmarkStart w:id="2269" w:name="_Toc221482354"/>
      <w:bookmarkEnd w:id="1202"/>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r w:rsidRPr="00BE0756">
        <w:rPr>
          <w:rFonts w:ascii="Arial" w:hAnsi="Arial"/>
        </w:rPr>
        <w:t xml:space="preserve"> </w:t>
      </w:r>
    </w:p>
    <w:sectPr w:rsidR="00D12F99" w:rsidRPr="00BE0756" w:rsidSect="001A4AC3">
      <w:headerReference w:type="default" r:id="rId20"/>
      <w:footerReference w:type="default" r:id="rId21"/>
      <w:pgSz w:w="11905" w:h="16837"/>
      <w:pgMar w:top="1917" w:right="874" w:bottom="1619" w:left="99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A3735" w14:textId="77777777" w:rsidR="008A37E9" w:rsidRDefault="008A37E9">
      <w:r>
        <w:separator/>
      </w:r>
    </w:p>
  </w:endnote>
  <w:endnote w:type="continuationSeparator" w:id="0">
    <w:p w14:paraId="44362289" w14:textId="77777777" w:rsidR="008A37E9" w:rsidRDefault="008A37E9">
      <w:r>
        <w:continuationSeparator/>
      </w:r>
    </w:p>
  </w:endnote>
  <w:endnote w:type="continuationNotice" w:id="1">
    <w:p w14:paraId="4D53AC35" w14:textId="77777777" w:rsidR="008A37E9" w:rsidRDefault="008A3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637639"/>
      <w:docPartObj>
        <w:docPartGallery w:val="Page Numbers (Bottom of Page)"/>
        <w:docPartUnique/>
      </w:docPartObj>
    </w:sdtPr>
    <w:sdtContent>
      <w:p w14:paraId="2108EFE8" w14:textId="48E92D9E" w:rsidR="00977FB2" w:rsidRDefault="00977FB2">
        <w:pPr>
          <w:pStyle w:val="Footer"/>
          <w:jc w:val="center"/>
        </w:pPr>
        <w:r>
          <w:fldChar w:fldCharType="begin"/>
        </w:r>
        <w:r>
          <w:instrText>PAGE   \* MERGEFORMAT</w:instrText>
        </w:r>
        <w:r>
          <w:fldChar w:fldCharType="separate"/>
        </w:r>
        <w:r>
          <w:t>2</w:t>
        </w:r>
        <w:r>
          <w:fldChar w:fldCharType="end"/>
        </w:r>
      </w:p>
    </w:sdtContent>
  </w:sdt>
  <w:p w14:paraId="44544C9B" w14:textId="77777777" w:rsidR="00977FB2" w:rsidRDefault="00977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42F19" w14:textId="77777777" w:rsidR="008A37E9" w:rsidRDefault="008A37E9">
      <w:r>
        <w:separator/>
      </w:r>
    </w:p>
  </w:footnote>
  <w:footnote w:type="continuationSeparator" w:id="0">
    <w:p w14:paraId="5A0BEE04" w14:textId="77777777" w:rsidR="008A37E9" w:rsidRDefault="008A37E9">
      <w:r>
        <w:continuationSeparator/>
      </w:r>
    </w:p>
  </w:footnote>
  <w:footnote w:type="continuationNotice" w:id="1">
    <w:p w14:paraId="05F4E7D2" w14:textId="77777777" w:rsidR="008A37E9" w:rsidRDefault="008A37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FD66C" w14:textId="77777777" w:rsidR="00F9759D" w:rsidRDefault="00F9759D">
    <w:pPr>
      <w:pStyle w:val="Header"/>
    </w:pPr>
  </w:p>
  <w:p w14:paraId="7858FE01" w14:textId="26CB0EB4" w:rsidR="00F9759D" w:rsidRDefault="00F9759D" w:rsidP="00F9759D">
    <w:pPr>
      <w:pStyle w:val="Header"/>
      <w:jc w:val="right"/>
    </w:pPr>
    <w:r w:rsidRPr="00F9759D">
      <w:t>Pirkimo Specialiųjų sąlygų 1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80F25"/>
    <w:multiLevelType w:val="multilevel"/>
    <w:tmpl w:val="DCB6CA7A"/>
    <w:lvl w:ilvl="0">
      <w:start w:val="1"/>
      <w:numFmt w:val="decimal"/>
      <w:lvlText w:val="%1."/>
      <w:lvlJc w:val="left"/>
      <w:pPr>
        <w:ind w:left="945" w:hanging="377"/>
      </w:pPr>
      <w:rPr>
        <w:rFonts w:hint="default"/>
        <w:i w:val="0"/>
        <w:iCs w:val="0"/>
      </w:rPr>
    </w:lvl>
    <w:lvl w:ilvl="1">
      <w:start w:val="1"/>
      <w:numFmt w:val="decimal"/>
      <w:pStyle w:val="Stiliuspagrindinis"/>
      <w:lvlText w:val="%1.%2"/>
      <w:lvlJc w:val="left"/>
      <w:pPr>
        <w:ind w:left="6851" w:hanging="755"/>
      </w:pPr>
      <w:rPr>
        <w:rFonts w:hint="default"/>
        <w:b w:val="0"/>
        <w:bCs w:val="0"/>
        <w:i w:val="0"/>
        <w:iCs w:val="0"/>
        <w:color w:val="auto"/>
      </w:rPr>
    </w:lvl>
    <w:lvl w:ilvl="2">
      <w:start w:val="1"/>
      <w:numFmt w:val="decimal"/>
      <w:lvlText w:val="%1.%2.%3"/>
      <w:lvlJc w:val="left"/>
      <w:pPr>
        <w:ind w:left="925" w:hanging="925"/>
      </w:pPr>
      <w:rPr>
        <w:rFonts w:hint="default"/>
        <w:b w:val="0"/>
        <w:bCs w:val="0"/>
        <w:i w:val="0"/>
        <w:iCs w:val="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1A0B4032"/>
    <w:multiLevelType w:val="multilevel"/>
    <w:tmpl w:val="BE1606BE"/>
    <w:styleLink w:val="CurrentList1"/>
    <w:lvl w:ilvl="0">
      <w:start w:val="1"/>
      <w:numFmt w:val="decimal"/>
      <w:lvlText w:val="%1."/>
      <w:lvlJc w:val="left"/>
      <w:pPr>
        <w:ind w:left="945" w:hanging="377"/>
      </w:pPr>
      <w:rPr>
        <w:i w:val="0"/>
        <w:iCs w:val="0"/>
      </w:rPr>
    </w:lvl>
    <w:lvl w:ilvl="1">
      <w:start w:val="1"/>
      <w:numFmt w:val="decimal"/>
      <w:lvlText w:val="%1.%2"/>
      <w:lvlJc w:val="left"/>
      <w:pPr>
        <w:ind w:left="1181" w:hanging="755"/>
      </w:pPr>
    </w:lvl>
    <w:lvl w:ilvl="2">
      <w:start w:val="1"/>
      <w:numFmt w:val="decimal"/>
      <w:lvlText w:val="%1.%2.%3"/>
      <w:lvlJc w:val="left"/>
      <w:pPr>
        <w:ind w:left="925" w:hanging="925"/>
      </w:pPr>
      <w:rPr>
        <w:rFonts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61F1F88"/>
    <w:multiLevelType w:val="multilevel"/>
    <w:tmpl w:val="A46403B2"/>
    <w:lvl w:ilvl="0">
      <w:start w:val="25"/>
      <w:numFmt w:val="decimal"/>
      <w:pStyle w:val="Heading2"/>
      <w:lvlText w:val="%1."/>
      <w:lvlJc w:val="left"/>
      <w:pPr>
        <w:ind w:left="360" w:hanging="360"/>
      </w:pPr>
      <w:rPr>
        <w:rFonts w:ascii="Arial" w:eastAsiaTheme="majorEastAsia" w:hAnsi="Arial" w:cs="Arial" w:hint="default"/>
        <w:i w:val="0"/>
        <w:iCs w:val="0"/>
      </w:rPr>
    </w:lvl>
    <w:lvl w:ilvl="1">
      <w:start w:val="1"/>
      <w:numFmt w:val="decimal"/>
      <w:lvlText w:val="%1.%2."/>
      <w:lvlJc w:val="left"/>
      <w:pPr>
        <w:ind w:left="1425" w:hanging="432"/>
      </w:pPr>
      <w:rPr>
        <w:rFonts w:hint="default"/>
      </w:r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B367FAB"/>
    <w:multiLevelType w:val="multilevel"/>
    <w:tmpl w:val="FEC43FDC"/>
    <w:styleLink w:val="Style1"/>
    <w:lvl w:ilvl="0">
      <w:start w:val="1"/>
      <w:numFmt w:val="decimal"/>
      <w:lvlText w:val="%1."/>
      <w:lvlJc w:val="left"/>
      <w:pPr>
        <w:ind w:left="720" w:hanging="360"/>
      </w:pPr>
      <w:rPr>
        <w:rFonts w:hint="default"/>
      </w:rPr>
    </w:lvl>
    <w:lvl w:ilvl="1">
      <w:start w:val="1"/>
      <w:numFmt w:val="decimal"/>
      <w:isLgl/>
      <w:lvlText w:val="%1.%2."/>
      <w:lvlJc w:val="left"/>
      <w:pPr>
        <w:ind w:left="720" w:hanging="360"/>
      </w:pPr>
    </w:lvl>
    <w:lvl w:ilvl="2">
      <w:start w:val="1"/>
      <w:numFmt w:val="decimal"/>
      <w:isLgl/>
      <w:lvlText w:val="%1.%2.%3."/>
      <w:lvlJc w:val="left"/>
      <w:pPr>
        <w:ind w:left="1080" w:hanging="720"/>
      </w:pPr>
      <w:rPr>
        <w:rFonts w:cstheme="majorBidi" w:hint="default"/>
        <w:b w:val="0"/>
      </w:rPr>
    </w:lvl>
    <w:lvl w:ilvl="3">
      <w:start w:val="1"/>
      <w:numFmt w:val="decimal"/>
      <w:isLgl/>
      <w:lvlText w:val="%1.%2.%3.%4."/>
      <w:lvlJc w:val="left"/>
      <w:pPr>
        <w:ind w:left="1080" w:hanging="720"/>
      </w:pPr>
      <w:rPr>
        <w:rFonts w:cstheme="majorBidi" w:hint="default"/>
        <w:b w:val="0"/>
      </w:rPr>
    </w:lvl>
    <w:lvl w:ilvl="4">
      <w:start w:val="1"/>
      <w:numFmt w:val="decimal"/>
      <w:isLgl/>
      <w:lvlText w:val="%1.%2.%3.%4.%5."/>
      <w:lvlJc w:val="left"/>
      <w:pPr>
        <w:ind w:left="1440" w:hanging="1080"/>
      </w:pPr>
      <w:rPr>
        <w:rFonts w:cstheme="majorBidi" w:hint="default"/>
        <w:b w:val="0"/>
      </w:rPr>
    </w:lvl>
    <w:lvl w:ilvl="5">
      <w:start w:val="1"/>
      <w:numFmt w:val="decimal"/>
      <w:isLgl/>
      <w:lvlText w:val="%1.%2.%3.%4.%5.%6."/>
      <w:lvlJc w:val="left"/>
      <w:pPr>
        <w:ind w:left="1440" w:hanging="1080"/>
      </w:pPr>
      <w:rPr>
        <w:rFonts w:cstheme="majorBidi" w:hint="default"/>
        <w:b w:val="0"/>
      </w:rPr>
    </w:lvl>
    <w:lvl w:ilvl="6">
      <w:start w:val="1"/>
      <w:numFmt w:val="decimal"/>
      <w:isLgl/>
      <w:lvlText w:val="%1.%2.%3.%4.%5.%6.%7."/>
      <w:lvlJc w:val="left"/>
      <w:pPr>
        <w:ind w:left="1800" w:hanging="1440"/>
      </w:pPr>
      <w:rPr>
        <w:rFonts w:cstheme="majorBidi" w:hint="default"/>
        <w:b w:val="0"/>
      </w:rPr>
    </w:lvl>
    <w:lvl w:ilvl="7">
      <w:start w:val="1"/>
      <w:numFmt w:val="decimal"/>
      <w:isLgl/>
      <w:lvlText w:val="%1.%2.%3.%4.%5.%6.%7.%8."/>
      <w:lvlJc w:val="left"/>
      <w:pPr>
        <w:ind w:left="1800" w:hanging="1440"/>
      </w:pPr>
      <w:rPr>
        <w:rFonts w:cstheme="majorBidi" w:hint="default"/>
        <w:b w:val="0"/>
      </w:rPr>
    </w:lvl>
    <w:lvl w:ilvl="8">
      <w:start w:val="1"/>
      <w:numFmt w:val="decimal"/>
      <w:isLgl/>
      <w:lvlText w:val="%1.%2.%3.%4.%5.%6.%7.%8.%9."/>
      <w:lvlJc w:val="left"/>
      <w:pPr>
        <w:ind w:left="2160" w:hanging="1800"/>
      </w:pPr>
      <w:rPr>
        <w:rFonts w:cstheme="majorBidi" w:hint="default"/>
        <w:b w:val="0"/>
      </w:rPr>
    </w:lvl>
  </w:abstractNum>
  <w:abstractNum w:abstractNumId="5" w15:restartNumberingAfterBreak="0">
    <w:nsid w:val="346D7CEE"/>
    <w:multiLevelType w:val="hybridMultilevel"/>
    <w:tmpl w:val="FCF87C1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3D313937"/>
    <w:multiLevelType w:val="multilevel"/>
    <w:tmpl w:val="9086C844"/>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rPr>
        <w:rFonts w:ascii="Arial" w:hAnsi="Arial" w:cs="Arial" w:hint="default"/>
        <w:b w:val="0"/>
        <w:bCs w:val="0"/>
        <w:i w:val="0"/>
        <w:color w:val="auto"/>
        <w:sz w:val="22"/>
        <w:szCs w:val="22"/>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3E656ECD"/>
    <w:multiLevelType w:val="multilevel"/>
    <w:tmpl w:val="6A6E9C4A"/>
    <w:lvl w:ilvl="0">
      <w:start w:val="1"/>
      <w:numFmt w:val="decimal"/>
      <w:lvlText w:val="%1"/>
      <w:lvlJc w:val="left"/>
      <w:pPr>
        <w:ind w:left="1021" w:hanging="454"/>
      </w:pPr>
      <w:rPr>
        <w:b w:val="0"/>
        <w:bCs w:val="0"/>
        <w:color w:val="auto"/>
        <w:sz w:val="24"/>
        <w:szCs w:val="24"/>
      </w:rPr>
    </w:lvl>
    <w:lvl w:ilvl="1">
      <w:start w:val="1"/>
      <w:numFmt w:val="decimal"/>
      <w:lvlText w:val="%1.%2"/>
      <w:lvlJc w:val="left"/>
      <w:pPr>
        <w:ind w:left="1134" w:hanging="567"/>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418" w:hanging="850"/>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644" w:hanging="964"/>
      </w:pPr>
      <w:rPr>
        <w:b w:val="0"/>
        <w:bCs/>
        <w:i w:val="0"/>
        <w:color w:val="000000" w:themeColor="text1"/>
        <w:sz w:val="22"/>
      </w:rPr>
    </w:lvl>
    <w:lvl w:ilvl="4">
      <w:start w:val="1"/>
      <w:numFmt w:val="decimal"/>
      <w:pStyle w:val="Heading5"/>
      <w:lvlText w:val="%1.%2.%3.%4.%5"/>
      <w:lvlJc w:val="left"/>
      <w:pPr>
        <w:ind w:left="1575" w:hanging="1008"/>
      </w:pPr>
      <w:rPr>
        <w:b w:val="0"/>
        <w:i w:val="0"/>
        <w:caps w:val="0"/>
        <w:strike w:val="0"/>
        <w:dstrike w:val="0"/>
        <w:color w:val="auto"/>
        <w:sz w:val="22"/>
        <w:u w:val="none"/>
        <w:effect w:val="none"/>
        <w:vertAlign w:val="baseline"/>
      </w:rPr>
    </w:lvl>
    <w:lvl w:ilvl="5">
      <w:start w:val="1"/>
      <w:numFmt w:val="decimal"/>
      <w:pStyle w:val="Heading6"/>
      <w:lvlText w:val="%1.%2.%3.%4.%5.%6"/>
      <w:lvlJc w:val="left"/>
      <w:pPr>
        <w:ind w:left="1719" w:hanging="1152"/>
      </w:pPr>
    </w:lvl>
    <w:lvl w:ilvl="6">
      <w:start w:val="1"/>
      <w:numFmt w:val="decimal"/>
      <w:pStyle w:val="Heading7"/>
      <w:lvlText w:val="%1.%2.%3.%4.%5.%6.%7"/>
      <w:lvlJc w:val="left"/>
      <w:pPr>
        <w:ind w:left="1863" w:hanging="1296"/>
      </w:pPr>
    </w:lvl>
    <w:lvl w:ilvl="7">
      <w:start w:val="1"/>
      <w:numFmt w:val="decimal"/>
      <w:pStyle w:val="Heading8"/>
      <w:lvlText w:val="%1.%2.%3.%4.%5.%6.%7.%8"/>
      <w:lvlJc w:val="left"/>
      <w:pPr>
        <w:ind w:left="2007" w:hanging="1440"/>
      </w:pPr>
    </w:lvl>
    <w:lvl w:ilvl="8">
      <w:start w:val="1"/>
      <w:numFmt w:val="decimal"/>
      <w:pStyle w:val="Heading9"/>
      <w:lvlText w:val="%1.%2.%3.%4.%5.%6.%7.%8.%9"/>
      <w:lvlJc w:val="left"/>
      <w:pPr>
        <w:ind w:left="2151" w:hanging="1584"/>
      </w:pPr>
    </w:lvl>
  </w:abstractNum>
  <w:abstractNum w:abstractNumId="8" w15:restartNumberingAfterBreak="0">
    <w:nsid w:val="47717639"/>
    <w:multiLevelType w:val="hybridMultilevel"/>
    <w:tmpl w:val="79261D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144E2C"/>
    <w:multiLevelType w:val="hybridMultilevel"/>
    <w:tmpl w:val="C938F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A2DA7"/>
    <w:multiLevelType w:val="multilevel"/>
    <w:tmpl w:val="2822FCD8"/>
    <w:lvl w:ilvl="0">
      <w:start w:val="1"/>
      <w:numFmt w:val="decimal"/>
      <w:pStyle w:val="Heading1"/>
      <w:lvlText w:val="%1."/>
      <w:lvlJc w:val="left"/>
      <w:pPr>
        <w:ind w:left="945" w:hanging="377"/>
      </w:pPr>
      <w:rPr>
        <w:i w:val="0"/>
        <w:iCs w:val="0"/>
      </w:rPr>
    </w:lvl>
    <w:lvl w:ilvl="1">
      <w:start w:val="1"/>
      <w:numFmt w:val="decimal"/>
      <w:lvlText w:val="%1.%2"/>
      <w:lvlJc w:val="left"/>
      <w:pPr>
        <w:ind w:left="1181" w:hanging="755"/>
      </w:pPr>
      <w:rPr>
        <w:rFonts w:ascii="Arial" w:hAnsi="Arial" w:cs="Arial" w:hint="default"/>
        <w:b w:val="0"/>
        <w:bCs w:val="0"/>
        <w:color w:val="auto"/>
        <w:sz w:val="22"/>
        <w:szCs w:val="22"/>
      </w:rPr>
    </w:lvl>
    <w:lvl w:ilvl="2">
      <w:start w:val="1"/>
      <w:numFmt w:val="decimal"/>
      <w:lvlText w:val="%1.%2.%3"/>
      <w:lvlJc w:val="left"/>
      <w:pPr>
        <w:ind w:left="1351" w:hanging="925"/>
      </w:pPr>
      <w:rPr>
        <w:rFonts w:hint="default"/>
        <w:sz w:val="22"/>
        <w:szCs w:val="22"/>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1B31763"/>
    <w:multiLevelType w:val="hybridMultilevel"/>
    <w:tmpl w:val="F0AED76E"/>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733D5"/>
    <w:multiLevelType w:val="multilevel"/>
    <w:tmpl w:val="5E9AC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34364E"/>
    <w:multiLevelType w:val="multilevel"/>
    <w:tmpl w:val="425C2AAA"/>
    <w:styleLink w:val="Style3"/>
    <w:lvl w:ilvl="0">
      <w:start w:val="1"/>
      <w:numFmt w:val="decimal"/>
      <w:lvlText w:val="%1."/>
      <w:lvlJc w:val="left"/>
      <w:pPr>
        <w:ind w:left="945" w:hanging="377"/>
      </w:pPr>
      <w:rPr>
        <w:rFonts w:hint="default"/>
        <w:i w:val="0"/>
        <w:iCs w:val="0"/>
      </w:rPr>
    </w:lvl>
    <w:lvl w:ilvl="1">
      <w:start w:val="1"/>
      <w:numFmt w:val="decimal"/>
      <w:lvlText w:val="%1.%2"/>
      <w:lvlJc w:val="left"/>
      <w:pPr>
        <w:ind w:left="897" w:hanging="755"/>
      </w:pPr>
      <w:rPr>
        <w:rFonts w:hint="default"/>
      </w:rPr>
    </w:lvl>
    <w:lvl w:ilvl="2">
      <w:start w:val="1"/>
      <w:numFmt w:val="decimal"/>
      <w:lvlText w:val="%1.%2.%3"/>
      <w:lvlJc w:val="left"/>
      <w:pPr>
        <w:ind w:left="2223" w:hanging="925"/>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6C61035A"/>
    <w:multiLevelType w:val="hybridMultilevel"/>
    <w:tmpl w:val="ADECAB0C"/>
    <w:lvl w:ilvl="0" w:tplc="A3267AA6">
      <w:start w:val="3"/>
      <w:numFmt w:val="bullet"/>
      <w:lvlText w:val="-"/>
      <w:lvlJc w:val="left"/>
      <w:pPr>
        <w:ind w:left="927" w:hanging="360"/>
      </w:pPr>
      <w:rPr>
        <w:rFonts w:ascii="Arial" w:eastAsia="Calibr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6DE830D3"/>
    <w:multiLevelType w:val="hybridMultilevel"/>
    <w:tmpl w:val="D3B4192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9873890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5823600">
    <w:abstractNumId w:val="4"/>
  </w:num>
  <w:num w:numId="3" w16cid:durableId="1043553520">
    <w:abstractNumId w:val="10"/>
  </w:num>
  <w:num w:numId="4" w16cid:durableId="1726566752">
    <w:abstractNumId w:val="10"/>
  </w:num>
  <w:num w:numId="5" w16cid:durableId="649598982">
    <w:abstractNumId w:val="3"/>
  </w:num>
  <w:num w:numId="6" w16cid:durableId="1151559336">
    <w:abstractNumId w:val="2"/>
  </w:num>
  <w:num w:numId="7" w16cid:durableId="11043480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9745320">
    <w:abstractNumId w:val="0"/>
  </w:num>
  <w:num w:numId="9" w16cid:durableId="500968789">
    <w:abstractNumId w:val="14"/>
  </w:num>
  <w:num w:numId="10" w16cid:durableId="1259366663">
    <w:abstractNumId w:val="8"/>
  </w:num>
  <w:num w:numId="11" w16cid:durableId="103891700">
    <w:abstractNumId w:val="1"/>
  </w:num>
  <w:num w:numId="12" w16cid:durableId="515075725">
    <w:abstractNumId w:val="13"/>
  </w:num>
  <w:num w:numId="13" w16cid:durableId="1024405798">
    <w:abstractNumId w:val="9"/>
  </w:num>
  <w:num w:numId="14" w16cid:durableId="1845968555">
    <w:abstractNumId w:val="15"/>
  </w:num>
  <w:num w:numId="15" w16cid:durableId="1467049231">
    <w:abstractNumId w:val="5"/>
  </w:num>
  <w:num w:numId="16" w16cid:durableId="11539319">
    <w:abstractNumId w:val="0"/>
  </w:num>
  <w:num w:numId="17" w16cid:durableId="2059668053">
    <w:abstractNumId w:val="0"/>
  </w:num>
  <w:num w:numId="18" w16cid:durableId="1803038481">
    <w:abstractNumId w:val="0"/>
  </w:num>
  <w:num w:numId="19" w16cid:durableId="2059432599">
    <w:abstractNumId w:val="10"/>
  </w:num>
  <w:num w:numId="20" w16cid:durableId="1271939593">
    <w:abstractNumId w:val="10"/>
  </w:num>
  <w:num w:numId="21" w16cid:durableId="1162890398">
    <w:abstractNumId w:val="10"/>
  </w:num>
  <w:num w:numId="22" w16cid:durableId="2134322300">
    <w:abstractNumId w:val="10"/>
  </w:num>
  <w:num w:numId="23" w16cid:durableId="1719475079">
    <w:abstractNumId w:val="10"/>
  </w:num>
  <w:num w:numId="24" w16cid:durableId="545869230">
    <w:abstractNumId w:val="10"/>
  </w:num>
  <w:num w:numId="25" w16cid:durableId="1922443555">
    <w:abstractNumId w:val="0"/>
  </w:num>
  <w:num w:numId="26" w16cid:durableId="977414000">
    <w:abstractNumId w:val="10"/>
  </w:num>
  <w:num w:numId="27" w16cid:durableId="1003433905">
    <w:abstractNumId w:val="10"/>
  </w:num>
  <w:num w:numId="28" w16cid:durableId="1604530057">
    <w:abstractNumId w:val="10"/>
  </w:num>
  <w:num w:numId="29" w16cid:durableId="1825193794">
    <w:abstractNumId w:val="12"/>
  </w:num>
  <w:num w:numId="30" w16cid:durableId="1226382037">
    <w:abstractNumId w:val="6"/>
  </w:num>
  <w:num w:numId="31" w16cid:durableId="1675693323">
    <w:abstractNumId w:val="11"/>
  </w:num>
  <w:num w:numId="32" w16cid:durableId="1421365939">
    <w:abstractNumId w:val="0"/>
  </w:num>
  <w:num w:numId="33" w16cid:durableId="1026560263">
    <w:abstractNumId w:val="0"/>
  </w:num>
  <w:num w:numId="34" w16cid:durableId="486366347">
    <w:abstractNumId w:val="0"/>
  </w:num>
  <w:num w:numId="35" w16cid:durableId="175265392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0208"/>
    <w:rsid w:val="00000581"/>
    <w:rsid w:val="0000059C"/>
    <w:rsid w:val="00000791"/>
    <w:rsid w:val="00000A2A"/>
    <w:rsid w:val="00000AB6"/>
    <w:rsid w:val="00000C3A"/>
    <w:rsid w:val="00000CD0"/>
    <w:rsid w:val="0000137F"/>
    <w:rsid w:val="0000148B"/>
    <w:rsid w:val="00001541"/>
    <w:rsid w:val="00001923"/>
    <w:rsid w:val="00001938"/>
    <w:rsid w:val="00001DA1"/>
    <w:rsid w:val="00002124"/>
    <w:rsid w:val="0000235C"/>
    <w:rsid w:val="00002418"/>
    <w:rsid w:val="000026A3"/>
    <w:rsid w:val="00002814"/>
    <w:rsid w:val="000029AF"/>
    <w:rsid w:val="00002A78"/>
    <w:rsid w:val="00002B58"/>
    <w:rsid w:val="00002BAE"/>
    <w:rsid w:val="00002E6F"/>
    <w:rsid w:val="000031C6"/>
    <w:rsid w:val="00003320"/>
    <w:rsid w:val="00003689"/>
    <w:rsid w:val="00003838"/>
    <w:rsid w:val="00003ACB"/>
    <w:rsid w:val="00003D38"/>
    <w:rsid w:val="000050DA"/>
    <w:rsid w:val="00005180"/>
    <w:rsid w:val="000051F7"/>
    <w:rsid w:val="00005615"/>
    <w:rsid w:val="00005748"/>
    <w:rsid w:val="0000576C"/>
    <w:rsid w:val="00005783"/>
    <w:rsid w:val="00005AA7"/>
    <w:rsid w:val="00005AD7"/>
    <w:rsid w:val="00005BC0"/>
    <w:rsid w:val="0000624A"/>
    <w:rsid w:val="0000628F"/>
    <w:rsid w:val="000063C6"/>
    <w:rsid w:val="000064BF"/>
    <w:rsid w:val="000066BE"/>
    <w:rsid w:val="00006D41"/>
    <w:rsid w:val="00006D72"/>
    <w:rsid w:val="00006F6C"/>
    <w:rsid w:val="00007060"/>
    <w:rsid w:val="000073A0"/>
    <w:rsid w:val="0000764C"/>
    <w:rsid w:val="0000765A"/>
    <w:rsid w:val="00007828"/>
    <w:rsid w:val="000079CC"/>
    <w:rsid w:val="00007A29"/>
    <w:rsid w:val="00007A96"/>
    <w:rsid w:val="00007D57"/>
    <w:rsid w:val="0001008A"/>
    <w:rsid w:val="00010169"/>
    <w:rsid w:val="00010895"/>
    <w:rsid w:val="00010FE4"/>
    <w:rsid w:val="0001116B"/>
    <w:rsid w:val="00011367"/>
    <w:rsid w:val="0001148C"/>
    <w:rsid w:val="000117D2"/>
    <w:rsid w:val="00011AB2"/>
    <w:rsid w:val="00011B6F"/>
    <w:rsid w:val="00011BEC"/>
    <w:rsid w:val="00012116"/>
    <w:rsid w:val="0001222C"/>
    <w:rsid w:val="00012462"/>
    <w:rsid w:val="00012C0E"/>
    <w:rsid w:val="00012CED"/>
    <w:rsid w:val="000137FC"/>
    <w:rsid w:val="00013996"/>
    <w:rsid w:val="00013B06"/>
    <w:rsid w:val="00013C0E"/>
    <w:rsid w:val="00013C8A"/>
    <w:rsid w:val="00013D08"/>
    <w:rsid w:val="000140E6"/>
    <w:rsid w:val="00014967"/>
    <w:rsid w:val="00014C4C"/>
    <w:rsid w:val="00014FB8"/>
    <w:rsid w:val="00015074"/>
    <w:rsid w:val="0001532B"/>
    <w:rsid w:val="000154BC"/>
    <w:rsid w:val="000156EE"/>
    <w:rsid w:val="0001575F"/>
    <w:rsid w:val="000158C3"/>
    <w:rsid w:val="00015C28"/>
    <w:rsid w:val="00015C47"/>
    <w:rsid w:val="00015CF0"/>
    <w:rsid w:val="00015E0F"/>
    <w:rsid w:val="000161C4"/>
    <w:rsid w:val="000164F0"/>
    <w:rsid w:val="00016603"/>
    <w:rsid w:val="00016795"/>
    <w:rsid w:val="00016E9A"/>
    <w:rsid w:val="000178EF"/>
    <w:rsid w:val="00017C2E"/>
    <w:rsid w:val="00017C7C"/>
    <w:rsid w:val="00017E4F"/>
    <w:rsid w:val="00020052"/>
    <w:rsid w:val="0002007C"/>
    <w:rsid w:val="0002031C"/>
    <w:rsid w:val="00020963"/>
    <w:rsid w:val="00020A51"/>
    <w:rsid w:val="00020AE1"/>
    <w:rsid w:val="00020BFF"/>
    <w:rsid w:val="00020E09"/>
    <w:rsid w:val="00021113"/>
    <w:rsid w:val="00021387"/>
    <w:rsid w:val="00021413"/>
    <w:rsid w:val="00021492"/>
    <w:rsid w:val="00021934"/>
    <w:rsid w:val="00021A26"/>
    <w:rsid w:val="00021A80"/>
    <w:rsid w:val="00021D24"/>
    <w:rsid w:val="0002207F"/>
    <w:rsid w:val="00022139"/>
    <w:rsid w:val="00022947"/>
    <w:rsid w:val="0002299C"/>
    <w:rsid w:val="00022D25"/>
    <w:rsid w:val="00022F90"/>
    <w:rsid w:val="00022FF9"/>
    <w:rsid w:val="00023107"/>
    <w:rsid w:val="0002330B"/>
    <w:rsid w:val="0002364E"/>
    <w:rsid w:val="00023886"/>
    <w:rsid w:val="0002388C"/>
    <w:rsid w:val="00023FD5"/>
    <w:rsid w:val="00024171"/>
    <w:rsid w:val="000248F5"/>
    <w:rsid w:val="00024A78"/>
    <w:rsid w:val="00024A85"/>
    <w:rsid w:val="00024CC8"/>
    <w:rsid w:val="00025136"/>
    <w:rsid w:val="0002521B"/>
    <w:rsid w:val="00025914"/>
    <w:rsid w:val="00025BA8"/>
    <w:rsid w:val="00025CBC"/>
    <w:rsid w:val="00026001"/>
    <w:rsid w:val="000260F8"/>
    <w:rsid w:val="0002641B"/>
    <w:rsid w:val="00026791"/>
    <w:rsid w:val="000268C3"/>
    <w:rsid w:val="00026914"/>
    <w:rsid w:val="00026BDE"/>
    <w:rsid w:val="00026DDA"/>
    <w:rsid w:val="000273F3"/>
    <w:rsid w:val="000276C6"/>
    <w:rsid w:val="00027AF1"/>
    <w:rsid w:val="00027B02"/>
    <w:rsid w:val="00027C11"/>
    <w:rsid w:val="00027D91"/>
    <w:rsid w:val="00027E66"/>
    <w:rsid w:val="00027ED0"/>
    <w:rsid w:val="000300CA"/>
    <w:rsid w:val="00030194"/>
    <w:rsid w:val="00030219"/>
    <w:rsid w:val="00030640"/>
    <w:rsid w:val="0003073C"/>
    <w:rsid w:val="000309D2"/>
    <w:rsid w:val="00030D54"/>
    <w:rsid w:val="0003110E"/>
    <w:rsid w:val="000311B7"/>
    <w:rsid w:val="00031218"/>
    <w:rsid w:val="000317B1"/>
    <w:rsid w:val="00031972"/>
    <w:rsid w:val="000319FA"/>
    <w:rsid w:val="00031B49"/>
    <w:rsid w:val="00031F14"/>
    <w:rsid w:val="00031FC5"/>
    <w:rsid w:val="0003203E"/>
    <w:rsid w:val="00032377"/>
    <w:rsid w:val="000328DC"/>
    <w:rsid w:val="0003295E"/>
    <w:rsid w:val="00032979"/>
    <w:rsid w:val="00032A1E"/>
    <w:rsid w:val="00032C46"/>
    <w:rsid w:val="00032C48"/>
    <w:rsid w:val="00032D26"/>
    <w:rsid w:val="00032D80"/>
    <w:rsid w:val="00032EC6"/>
    <w:rsid w:val="00032FF7"/>
    <w:rsid w:val="000330F9"/>
    <w:rsid w:val="000332AF"/>
    <w:rsid w:val="00033467"/>
    <w:rsid w:val="000334D1"/>
    <w:rsid w:val="00033903"/>
    <w:rsid w:val="00033A02"/>
    <w:rsid w:val="00033A6A"/>
    <w:rsid w:val="00033E46"/>
    <w:rsid w:val="000342B8"/>
    <w:rsid w:val="000342EA"/>
    <w:rsid w:val="00034301"/>
    <w:rsid w:val="00034332"/>
    <w:rsid w:val="0003497C"/>
    <w:rsid w:val="00034B09"/>
    <w:rsid w:val="00034C34"/>
    <w:rsid w:val="00034C4D"/>
    <w:rsid w:val="00035052"/>
    <w:rsid w:val="00035331"/>
    <w:rsid w:val="00035724"/>
    <w:rsid w:val="00035734"/>
    <w:rsid w:val="0003578D"/>
    <w:rsid w:val="00035C6B"/>
    <w:rsid w:val="00035C78"/>
    <w:rsid w:val="00035D04"/>
    <w:rsid w:val="00035E03"/>
    <w:rsid w:val="0003619E"/>
    <w:rsid w:val="0003648E"/>
    <w:rsid w:val="00036C1D"/>
    <w:rsid w:val="00036C50"/>
    <w:rsid w:val="00036CA0"/>
    <w:rsid w:val="00036CC8"/>
    <w:rsid w:val="000370C0"/>
    <w:rsid w:val="0003721E"/>
    <w:rsid w:val="00037880"/>
    <w:rsid w:val="000378A0"/>
    <w:rsid w:val="000379CB"/>
    <w:rsid w:val="00037FC6"/>
    <w:rsid w:val="0003FB13"/>
    <w:rsid w:val="00040B6C"/>
    <w:rsid w:val="00040BD1"/>
    <w:rsid w:val="00040E4A"/>
    <w:rsid w:val="00041123"/>
    <w:rsid w:val="000412F9"/>
    <w:rsid w:val="00041389"/>
    <w:rsid w:val="000415ED"/>
    <w:rsid w:val="00041749"/>
    <w:rsid w:val="00041F1E"/>
    <w:rsid w:val="00041F36"/>
    <w:rsid w:val="000421A0"/>
    <w:rsid w:val="00042228"/>
    <w:rsid w:val="000422A9"/>
    <w:rsid w:val="00042966"/>
    <w:rsid w:val="00042C94"/>
    <w:rsid w:val="00042D30"/>
    <w:rsid w:val="00042E69"/>
    <w:rsid w:val="00042E71"/>
    <w:rsid w:val="00042F3E"/>
    <w:rsid w:val="00042FE5"/>
    <w:rsid w:val="00043418"/>
    <w:rsid w:val="00043437"/>
    <w:rsid w:val="00043615"/>
    <w:rsid w:val="00043724"/>
    <w:rsid w:val="0004377E"/>
    <w:rsid w:val="00043A41"/>
    <w:rsid w:val="00043D92"/>
    <w:rsid w:val="000440E3"/>
    <w:rsid w:val="000441E4"/>
    <w:rsid w:val="000446BC"/>
    <w:rsid w:val="00044848"/>
    <w:rsid w:val="00044BC5"/>
    <w:rsid w:val="00044C38"/>
    <w:rsid w:val="00044C84"/>
    <w:rsid w:val="00044D2C"/>
    <w:rsid w:val="0004514C"/>
    <w:rsid w:val="000452B9"/>
    <w:rsid w:val="00045438"/>
    <w:rsid w:val="0004558B"/>
    <w:rsid w:val="000459E8"/>
    <w:rsid w:val="00045A3F"/>
    <w:rsid w:val="00045F8C"/>
    <w:rsid w:val="00046484"/>
    <w:rsid w:val="00046E95"/>
    <w:rsid w:val="000470D8"/>
    <w:rsid w:val="00047235"/>
    <w:rsid w:val="000478F6"/>
    <w:rsid w:val="00047BD9"/>
    <w:rsid w:val="00047F42"/>
    <w:rsid w:val="000501DC"/>
    <w:rsid w:val="0005020D"/>
    <w:rsid w:val="00050306"/>
    <w:rsid w:val="00050327"/>
    <w:rsid w:val="000503A1"/>
    <w:rsid w:val="000503C7"/>
    <w:rsid w:val="00050666"/>
    <w:rsid w:val="00050A40"/>
    <w:rsid w:val="00050DC5"/>
    <w:rsid w:val="000510FB"/>
    <w:rsid w:val="00051176"/>
    <w:rsid w:val="00051252"/>
    <w:rsid w:val="00051322"/>
    <w:rsid w:val="00051562"/>
    <w:rsid w:val="000516A1"/>
    <w:rsid w:val="0005186C"/>
    <w:rsid w:val="00051A0A"/>
    <w:rsid w:val="00051B38"/>
    <w:rsid w:val="000528B6"/>
    <w:rsid w:val="00052A5F"/>
    <w:rsid w:val="00052C1D"/>
    <w:rsid w:val="00052FCB"/>
    <w:rsid w:val="000531AB"/>
    <w:rsid w:val="0005377C"/>
    <w:rsid w:val="00053854"/>
    <w:rsid w:val="000539A9"/>
    <w:rsid w:val="00053A42"/>
    <w:rsid w:val="00053E87"/>
    <w:rsid w:val="0005411D"/>
    <w:rsid w:val="00054940"/>
    <w:rsid w:val="00054959"/>
    <w:rsid w:val="00054A21"/>
    <w:rsid w:val="000553B4"/>
    <w:rsid w:val="00055557"/>
    <w:rsid w:val="00055653"/>
    <w:rsid w:val="00055B19"/>
    <w:rsid w:val="00055CFF"/>
    <w:rsid w:val="00055D38"/>
    <w:rsid w:val="000560B5"/>
    <w:rsid w:val="000562F4"/>
    <w:rsid w:val="00056332"/>
    <w:rsid w:val="00056699"/>
    <w:rsid w:val="000566A1"/>
    <w:rsid w:val="00056731"/>
    <w:rsid w:val="00056807"/>
    <w:rsid w:val="00056808"/>
    <w:rsid w:val="00056A1D"/>
    <w:rsid w:val="00056C81"/>
    <w:rsid w:val="00056FFF"/>
    <w:rsid w:val="0005725F"/>
    <w:rsid w:val="000572D1"/>
    <w:rsid w:val="0005764B"/>
    <w:rsid w:val="000578F9"/>
    <w:rsid w:val="00057B37"/>
    <w:rsid w:val="00057F0D"/>
    <w:rsid w:val="00057FEE"/>
    <w:rsid w:val="0005ECC4"/>
    <w:rsid w:val="000600A8"/>
    <w:rsid w:val="000600FA"/>
    <w:rsid w:val="000602B5"/>
    <w:rsid w:val="000607E7"/>
    <w:rsid w:val="00060F14"/>
    <w:rsid w:val="00061512"/>
    <w:rsid w:val="000615C7"/>
    <w:rsid w:val="00061A10"/>
    <w:rsid w:val="00061A39"/>
    <w:rsid w:val="00061CDA"/>
    <w:rsid w:val="00061E5A"/>
    <w:rsid w:val="0006228C"/>
    <w:rsid w:val="00062443"/>
    <w:rsid w:val="0006258F"/>
    <w:rsid w:val="000625BB"/>
    <w:rsid w:val="000627BB"/>
    <w:rsid w:val="000627E4"/>
    <w:rsid w:val="00062B33"/>
    <w:rsid w:val="00062BB1"/>
    <w:rsid w:val="00062E8A"/>
    <w:rsid w:val="00062E99"/>
    <w:rsid w:val="00062FFF"/>
    <w:rsid w:val="00063250"/>
    <w:rsid w:val="000634D9"/>
    <w:rsid w:val="00063858"/>
    <w:rsid w:val="00064041"/>
    <w:rsid w:val="000641A0"/>
    <w:rsid w:val="0006466B"/>
    <w:rsid w:val="0006481B"/>
    <w:rsid w:val="00064ABD"/>
    <w:rsid w:val="00064D69"/>
    <w:rsid w:val="00065200"/>
    <w:rsid w:val="000652C6"/>
    <w:rsid w:val="000654EF"/>
    <w:rsid w:val="000657F1"/>
    <w:rsid w:val="000658F0"/>
    <w:rsid w:val="00065C0E"/>
    <w:rsid w:val="00065E69"/>
    <w:rsid w:val="0006648F"/>
    <w:rsid w:val="000664DE"/>
    <w:rsid w:val="00066712"/>
    <w:rsid w:val="0006699D"/>
    <w:rsid w:val="00066BD3"/>
    <w:rsid w:val="00066C99"/>
    <w:rsid w:val="00067971"/>
    <w:rsid w:val="000679D0"/>
    <w:rsid w:val="00067B47"/>
    <w:rsid w:val="00067BEA"/>
    <w:rsid w:val="00067CFB"/>
    <w:rsid w:val="0006B238"/>
    <w:rsid w:val="000700BA"/>
    <w:rsid w:val="0007034A"/>
    <w:rsid w:val="0007072F"/>
    <w:rsid w:val="00070DD0"/>
    <w:rsid w:val="00070ED0"/>
    <w:rsid w:val="00071243"/>
    <w:rsid w:val="00071554"/>
    <w:rsid w:val="00071C49"/>
    <w:rsid w:val="00072083"/>
    <w:rsid w:val="00072296"/>
    <w:rsid w:val="00072370"/>
    <w:rsid w:val="000723D5"/>
    <w:rsid w:val="00072503"/>
    <w:rsid w:val="0007251B"/>
    <w:rsid w:val="000726CA"/>
    <w:rsid w:val="000726CD"/>
    <w:rsid w:val="00072B87"/>
    <w:rsid w:val="00072ECB"/>
    <w:rsid w:val="00072F01"/>
    <w:rsid w:val="00073B12"/>
    <w:rsid w:val="00074350"/>
    <w:rsid w:val="000743F7"/>
    <w:rsid w:val="0007458C"/>
    <w:rsid w:val="00074803"/>
    <w:rsid w:val="00074810"/>
    <w:rsid w:val="000748C9"/>
    <w:rsid w:val="00074F4C"/>
    <w:rsid w:val="00075385"/>
    <w:rsid w:val="000756A6"/>
    <w:rsid w:val="00075841"/>
    <w:rsid w:val="00075AAD"/>
    <w:rsid w:val="00075AD3"/>
    <w:rsid w:val="00075F72"/>
    <w:rsid w:val="0007624D"/>
    <w:rsid w:val="000765D0"/>
    <w:rsid w:val="000765D3"/>
    <w:rsid w:val="00076614"/>
    <w:rsid w:val="000769E5"/>
    <w:rsid w:val="00077187"/>
    <w:rsid w:val="000773B1"/>
    <w:rsid w:val="00077871"/>
    <w:rsid w:val="000778DA"/>
    <w:rsid w:val="00077955"/>
    <w:rsid w:val="00077B2C"/>
    <w:rsid w:val="00077B58"/>
    <w:rsid w:val="00077C92"/>
    <w:rsid w:val="0007E019"/>
    <w:rsid w:val="00080162"/>
    <w:rsid w:val="00080478"/>
    <w:rsid w:val="000805DA"/>
    <w:rsid w:val="00080EFE"/>
    <w:rsid w:val="0008164E"/>
    <w:rsid w:val="000816D3"/>
    <w:rsid w:val="00081AD4"/>
    <w:rsid w:val="00081AFC"/>
    <w:rsid w:val="00081F6A"/>
    <w:rsid w:val="00082267"/>
    <w:rsid w:val="00082877"/>
    <w:rsid w:val="00082BC3"/>
    <w:rsid w:val="00082DA6"/>
    <w:rsid w:val="00083004"/>
    <w:rsid w:val="000834EC"/>
    <w:rsid w:val="000835EA"/>
    <w:rsid w:val="00083705"/>
    <w:rsid w:val="00083AC5"/>
    <w:rsid w:val="00083DA2"/>
    <w:rsid w:val="00083F78"/>
    <w:rsid w:val="00084C69"/>
    <w:rsid w:val="00084F98"/>
    <w:rsid w:val="00084FA2"/>
    <w:rsid w:val="00084FF8"/>
    <w:rsid w:val="0008509F"/>
    <w:rsid w:val="000853CE"/>
    <w:rsid w:val="000854CD"/>
    <w:rsid w:val="000858E8"/>
    <w:rsid w:val="00085A32"/>
    <w:rsid w:val="00085A6B"/>
    <w:rsid w:val="000860D7"/>
    <w:rsid w:val="00086134"/>
    <w:rsid w:val="0008622D"/>
    <w:rsid w:val="00086AB0"/>
    <w:rsid w:val="00086B34"/>
    <w:rsid w:val="00086B4E"/>
    <w:rsid w:val="00086B90"/>
    <w:rsid w:val="00086BC1"/>
    <w:rsid w:val="00086CA6"/>
    <w:rsid w:val="00086EFD"/>
    <w:rsid w:val="00087225"/>
    <w:rsid w:val="00087501"/>
    <w:rsid w:val="0008757B"/>
    <w:rsid w:val="0008760F"/>
    <w:rsid w:val="00087A76"/>
    <w:rsid w:val="00087CA3"/>
    <w:rsid w:val="00087E5C"/>
    <w:rsid w:val="000901AE"/>
    <w:rsid w:val="0009069D"/>
    <w:rsid w:val="0009081D"/>
    <w:rsid w:val="0009096D"/>
    <w:rsid w:val="000909E1"/>
    <w:rsid w:val="00090B06"/>
    <w:rsid w:val="00090C52"/>
    <w:rsid w:val="00090DB7"/>
    <w:rsid w:val="0009103A"/>
    <w:rsid w:val="00091E84"/>
    <w:rsid w:val="00091F69"/>
    <w:rsid w:val="000921BF"/>
    <w:rsid w:val="000925DD"/>
    <w:rsid w:val="000926AE"/>
    <w:rsid w:val="00092906"/>
    <w:rsid w:val="00092A72"/>
    <w:rsid w:val="00092AEC"/>
    <w:rsid w:val="00092EBC"/>
    <w:rsid w:val="000937EB"/>
    <w:rsid w:val="000938AF"/>
    <w:rsid w:val="0009398E"/>
    <w:rsid w:val="00093CD1"/>
    <w:rsid w:val="00093CF5"/>
    <w:rsid w:val="00094A62"/>
    <w:rsid w:val="00094C0A"/>
    <w:rsid w:val="000955E8"/>
    <w:rsid w:val="00095730"/>
    <w:rsid w:val="0009590E"/>
    <w:rsid w:val="00095D9D"/>
    <w:rsid w:val="0009650D"/>
    <w:rsid w:val="00096592"/>
    <w:rsid w:val="0009670F"/>
    <w:rsid w:val="00096747"/>
    <w:rsid w:val="00096755"/>
    <w:rsid w:val="0009684C"/>
    <w:rsid w:val="00096998"/>
    <w:rsid w:val="00096F7D"/>
    <w:rsid w:val="000971B4"/>
    <w:rsid w:val="000971D6"/>
    <w:rsid w:val="0009761E"/>
    <w:rsid w:val="00097817"/>
    <w:rsid w:val="000978F9"/>
    <w:rsid w:val="00097C7E"/>
    <w:rsid w:val="00097D92"/>
    <w:rsid w:val="00097EA3"/>
    <w:rsid w:val="00097F8B"/>
    <w:rsid w:val="000A04CD"/>
    <w:rsid w:val="000A0619"/>
    <w:rsid w:val="000A072C"/>
    <w:rsid w:val="000A0D1A"/>
    <w:rsid w:val="000A0E4A"/>
    <w:rsid w:val="000A0E99"/>
    <w:rsid w:val="000A1027"/>
    <w:rsid w:val="000A1268"/>
    <w:rsid w:val="000A1378"/>
    <w:rsid w:val="000A1625"/>
    <w:rsid w:val="000A196A"/>
    <w:rsid w:val="000A1C5B"/>
    <w:rsid w:val="000A1DFA"/>
    <w:rsid w:val="000A2012"/>
    <w:rsid w:val="000A220D"/>
    <w:rsid w:val="000A22EA"/>
    <w:rsid w:val="000A24B6"/>
    <w:rsid w:val="000A24F1"/>
    <w:rsid w:val="000A2631"/>
    <w:rsid w:val="000A2CA2"/>
    <w:rsid w:val="000A2CFA"/>
    <w:rsid w:val="000A301C"/>
    <w:rsid w:val="000A306D"/>
    <w:rsid w:val="000A318E"/>
    <w:rsid w:val="000A322D"/>
    <w:rsid w:val="000A33A2"/>
    <w:rsid w:val="000A38BD"/>
    <w:rsid w:val="000A3D04"/>
    <w:rsid w:val="000A3EF4"/>
    <w:rsid w:val="000A3F9F"/>
    <w:rsid w:val="000A41E6"/>
    <w:rsid w:val="000A45CE"/>
    <w:rsid w:val="000A47A2"/>
    <w:rsid w:val="000A4A6C"/>
    <w:rsid w:val="000A4B6E"/>
    <w:rsid w:val="000A4F4B"/>
    <w:rsid w:val="000A52EA"/>
    <w:rsid w:val="000A53EB"/>
    <w:rsid w:val="000A56E9"/>
    <w:rsid w:val="000A575D"/>
    <w:rsid w:val="000A5B7B"/>
    <w:rsid w:val="000A5DE9"/>
    <w:rsid w:val="000A5FA4"/>
    <w:rsid w:val="000A6325"/>
    <w:rsid w:val="000A638F"/>
    <w:rsid w:val="000A6496"/>
    <w:rsid w:val="000A689E"/>
    <w:rsid w:val="000A694D"/>
    <w:rsid w:val="000A6D59"/>
    <w:rsid w:val="000A7462"/>
    <w:rsid w:val="000A75F4"/>
    <w:rsid w:val="000A76F3"/>
    <w:rsid w:val="000A7907"/>
    <w:rsid w:val="000A79CE"/>
    <w:rsid w:val="000A7BF0"/>
    <w:rsid w:val="000B0069"/>
    <w:rsid w:val="000B0659"/>
    <w:rsid w:val="000B07E5"/>
    <w:rsid w:val="000B0DBB"/>
    <w:rsid w:val="000B0F59"/>
    <w:rsid w:val="000B100E"/>
    <w:rsid w:val="000B163E"/>
    <w:rsid w:val="000B1B2F"/>
    <w:rsid w:val="000B1C91"/>
    <w:rsid w:val="000B1F2D"/>
    <w:rsid w:val="000B1F9A"/>
    <w:rsid w:val="000B1FE1"/>
    <w:rsid w:val="000B233D"/>
    <w:rsid w:val="000B2480"/>
    <w:rsid w:val="000B259A"/>
    <w:rsid w:val="000B259D"/>
    <w:rsid w:val="000B266E"/>
    <w:rsid w:val="000B2701"/>
    <w:rsid w:val="000B27CE"/>
    <w:rsid w:val="000B284E"/>
    <w:rsid w:val="000B30E4"/>
    <w:rsid w:val="000B321F"/>
    <w:rsid w:val="000B33B2"/>
    <w:rsid w:val="000B3853"/>
    <w:rsid w:val="000B4399"/>
    <w:rsid w:val="000B43C1"/>
    <w:rsid w:val="000B47C3"/>
    <w:rsid w:val="000B4AA4"/>
    <w:rsid w:val="000B4B15"/>
    <w:rsid w:val="000B4BE3"/>
    <w:rsid w:val="000B5368"/>
    <w:rsid w:val="000B5537"/>
    <w:rsid w:val="000B5547"/>
    <w:rsid w:val="000B56DD"/>
    <w:rsid w:val="000B57E8"/>
    <w:rsid w:val="000B58E7"/>
    <w:rsid w:val="000B5B68"/>
    <w:rsid w:val="000B5BC9"/>
    <w:rsid w:val="000B5C54"/>
    <w:rsid w:val="000B5DFB"/>
    <w:rsid w:val="000B6057"/>
    <w:rsid w:val="000B6120"/>
    <w:rsid w:val="000B6648"/>
    <w:rsid w:val="000B66A3"/>
    <w:rsid w:val="000B66FA"/>
    <w:rsid w:val="000B6D74"/>
    <w:rsid w:val="000B6D99"/>
    <w:rsid w:val="000B6F26"/>
    <w:rsid w:val="000B702A"/>
    <w:rsid w:val="000B7131"/>
    <w:rsid w:val="000B7322"/>
    <w:rsid w:val="000B75AC"/>
    <w:rsid w:val="000B773C"/>
    <w:rsid w:val="000B7811"/>
    <w:rsid w:val="000C0343"/>
    <w:rsid w:val="000C070A"/>
    <w:rsid w:val="000C0783"/>
    <w:rsid w:val="000C0E40"/>
    <w:rsid w:val="000C13FD"/>
    <w:rsid w:val="000C14D5"/>
    <w:rsid w:val="000C160B"/>
    <w:rsid w:val="000C1659"/>
    <w:rsid w:val="000C1A40"/>
    <w:rsid w:val="000C1C99"/>
    <w:rsid w:val="000C201B"/>
    <w:rsid w:val="000C24F0"/>
    <w:rsid w:val="000C26DB"/>
    <w:rsid w:val="000C2B6E"/>
    <w:rsid w:val="000C2B80"/>
    <w:rsid w:val="000C2C2C"/>
    <w:rsid w:val="000C341B"/>
    <w:rsid w:val="000C39C1"/>
    <w:rsid w:val="000C3B2C"/>
    <w:rsid w:val="000C3F00"/>
    <w:rsid w:val="000C3F0A"/>
    <w:rsid w:val="000C404C"/>
    <w:rsid w:val="000C4306"/>
    <w:rsid w:val="000C4D3D"/>
    <w:rsid w:val="000C4F8D"/>
    <w:rsid w:val="000C4FE6"/>
    <w:rsid w:val="000C504B"/>
    <w:rsid w:val="000C5212"/>
    <w:rsid w:val="000C532E"/>
    <w:rsid w:val="000C5470"/>
    <w:rsid w:val="000C5603"/>
    <w:rsid w:val="000C5785"/>
    <w:rsid w:val="000C5AC0"/>
    <w:rsid w:val="000C5D8F"/>
    <w:rsid w:val="000C5E19"/>
    <w:rsid w:val="000C5FC7"/>
    <w:rsid w:val="000C6368"/>
    <w:rsid w:val="000C6450"/>
    <w:rsid w:val="000C673B"/>
    <w:rsid w:val="000C6E3F"/>
    <w:rsid w:val="000C7012"/>
    <w:rsid w:val="000C7284"/>
    <w:rsid w:val="000C7285"/>
    <w:rsid w:val="000C76CD"/>
    <w:rsid w:val="000C7AA8"/>
    <w:rsid w:val="000C7AC8"/>
    <w:rsid w:val="000C7E84"/>
    <w:rsid w:val="000C7F54"/>
    <w:rsid w:val="000D0186"/>
    <w:rsid w:val="000D02C6"/>
    <w:rsid w:val="000D02FC"/>
    <w:rsid w:val="000D0422"/>
    <w:rsid w:val="000D0817"/>
    <w:rsid w:val="000D09C6"/>
    <w:rsid w:val="000D09E5"/>
    <w:rsid w:val="000D0A6A"/>
    <w:rsid w:val="000D0B84"/>
    <w:rsid w:val="000D0D65"/>
    <w:rsid w:val="000D10BB"/>
    <w:rsid w:val="000D1214"/>
    <w:rsid w:val="000D12EE"/>
    <w:rsid w:val="000D14E7"/>
    <w:rsid w:val="000D1A12"/>
    <w:rsid w:val="000D1DBC"/>
    <w:rsid w:val="000D2743"/>
    <w:rsid w:val="000D2820"/>
    <w:rsid w:val="000D2E4D"/>
    <w:rsid w:val="000D33C9"/>
    <w:rsid w:val="000D350A"/>
    <w:rsid w:val="000D350F"/>
    <w:rsid w:val="000D3837"/>
    <w:rsid w:val="000D3AD6"/>
    <w:rsid w:val="000D3BC8"/>
    <w:rsid w:val="000D3F62"/>
    <w:rsid w:val="000D4093"/>
    <w:rsid w:val="000D41A8"/>
    <w:rsid w:val="000D4666"/>
    <w:rsid w:val="000D47D6"/>
    <w:rsid w:val="000D4BB7"/>
    <w:rsid w:val="000D4DBE"/>
    <w:rsid w:val="000D4F98"/>
    <w:rsid w:val="000D5483"/>
    <w:rsid w:val="000D56E7"/>
    <w:rsid w:val="000D5779"/>
    <w:rsid w:val="000D598C"/>
    <w:rsid w:val="000D5E49"/>
    <w:rsid w:val="000D5F46"/>
    <w:rsid w:val="000D62D1"/>
    <w:rsid w:val="000D63EA"/>
    <w:rsid w:val="000D64B0"/>
    <w:rsid w:val="000D65C1"/>
    <w:rsid w:val="000D662E"/>
    <w:rsid w:val="000D69BA"/>
    <w:rsid w:val="000D6A51"/>
    <w:rsid w:val="000D6CF0"/>
    <w:rsid w:val="000D71DE"/>
    <w:rsid w:val="000D72DB"/>
    <w:rsid w:val="000D73FD"/>
    <w:rsid w:val="000D74C4"/>
    <w:rsid w:val="000D7581"/>
    <w:rsid w:val="000D7871"/>
    <w:rsid w:val="000D7969"/>
    <w:rsid w:val="000D7A27"/>
    <w:rsid w:val="000D7C22"/>
    <w:rsid w:val="000D7D99"/>
    <w:rsid w:val="000E01D6"/>
    <w:rsid w:val="000E0499"/>
    <w:rsid w:val="000E0529"/>
    <w:rsid w:val="000E067A"/>
    <w:rsid w:val="000E07BC"/>
    <w:rsid w:val="000E0853"/>
    <w:rsid w:val="000E0E83"/>
    <w:rsid w:val="000E0F6C"/>
    <w:rsid w:val="000E0F72"/>
    <w:rsid w:val="000E116E"/>
    <w:rsid w:val="000E174E"/>
    <w:rsid w:val="000E1760"/>
    <w:rsid w:val="000E212B"/>
    <w:rsid w:val="000E23C7"/>
    <w:rsid w:val="000E248C"/>
    <w:rsid w:val="000E2C6A"/>
    <w:rsid w:val="000E2EF8"/>
    <w:rsid w:val="000E32E5"/>
    <w:rsid w:val="000E357F"/>
    <w:rsid w:val="000E3669"/>
    <w:rsid w:val="000E38FF"/>
    <w:rsid w:val="000E3CA7"/>
    <w:rsid w:val="000E3D1F"/>
    <w:rsid w:val="000E441F"/>
    <w:rsid w:val="000E45EF"/>
    <w:rsid w:val="000E4692"/>
    <w:rsid w:val="000E4AD7"/>
    <w:rsid w:val="000E4BD0"/>
    <w:rsid w:val="000E4D42"/>
    <w:rsid w:val="000E4DA0"/>
    <w:rsid w:val="000E4E27"/>
    <w:rsid w:val="000E4F57"/>
    <w:rsid w:val="000E4F9C"/>
    <w:rsid w:val="000E538D"/>
    <w:rsid w:val="000E561C"/>
    <w:rsid w:val="000E5B57"/>
    <w:rsid w:val="000E6424"/>
    <w:rsid w:val="000E64E1"/>
    <w:rsid w:val="000E68C9"/>
    <w:rsid w:val="000E69CC"/>
    <w:rsid w:val="000E6A67"/>
    <w:rsid w:val="000E6C98"/>
    <w:rsid w:val="000E7876"/>
    <w:rsid w:val="000E79A0"/>
    <w:rsid w:val="000E7AAA"/>
    <w:rsid w:val="000E7AFD"/>
    <w:rsid w:val="000E7F4E"/>
    <w:rsid w:val="000F01DD"/>
    <w:rsid w:val="000F04F1"/>
    <w:rsid w:val="000F0855"/>
    <w:rsid w:val="000F089E"/>
    <w:rsid w:val="000F0962"/>
    <w:rsid w:val="000F0B82"/>
    <w:rsid w:val="000F0F1A"/>
    <w:rsid w:val="000F0F7F"/>
    <w:rsid w:val="000F0FD4"/>
    <w:rsid w:val="000F11EF"/>
    <w:rsid w:val="000F12EE"/>
    <w:rsid w:val="000F1503"/>
    <w:rsid w:val="000F152A"/>
    <w:rsid w:val="000F1AE8"/>
    <w:rsid w:val="000F1B15"/>
    <w:rsid w:val="000F1BCF"/>
    <w:rsid w:val="000F1DBD"/>
    <w:rsid w:val="000F2A34"/>
    <w:rsid w:val="000F2B4C"/>
    <w:rsid w:val="000F3007"/>
    <w:rsid w:val="000F3021"/>
    <w:rsid w:val="000F3229"/>
    <w:rsid w:val="000F32D1"/>
    <w:rsid w:val="000F36CF"/>
    <w:rsid w:val="000F38A0"/>
    <w:rsid w:val="000F39E9"/>
    <w:rsid w:val="000F3C7F"/>
    <w:rsid w:val="000F3EC8"/>
    <w:rsid w:val="000F405C"/>
    <w:rsid w:val="000F40A1"/>
    <w:rsid w:val="000F41A7"/>
    <w:rsid w:val="000F4749"/>
    <w:rsid w:val="000F486C"/>
    <w:rsid w:val="000F493E"/>
    <w:rsid w:val="000F5054"/>
    <w:rsid w:val="000F51E9"/>
    <w:rsid w:val="000F532D"/>
    <w:rsid w:val="000F55DD"/>
    <w:rsid w:val="000F5847"/>
    <w:rsid w:val="000F59C6"/>
    <w:rsid w:val="000F5BAE"/>
    <w:rsid w:val="000F5CDC"/>
    <w:rsid w:val="000F5D96"/>
    <w:rsid w:val="000F5DF0"/>
    <w:rsid w:val="000F5F9A"/>
    <w:rsid w:val="000F65A5"/>
    <w:rsid w:val="000F66CF"/>
    <w:rsid w:val="000F6705"/>
    <w:rsid w:val="000F6801"/>
    <w:rsid w:val="000F6DCA"/>
    <w:rsid w:val="000F6F37"/>
    <w:rsid w:val="000F6F3D"/>
    <w:rsid w:val="000F71A3"/>
    <w:rsid w:val="000F7208"/>
    <w:rsid w:val="000F761E"/>
    <w:rsid w:val="000F77AF"/>
    <w:rsid w:val="000F7A6A"/>
    <w:rsid w:val="000F7A78"/>
    <w:rsid w:val="000F7C10"/>
    <w:rsid w:val="000F7D87"/>
    <w:rsid w:val="000F7F3A"/>
    <w:rsid w:val="00100171"/>
    <w:rsid w:val="00100257"/>
    <w:rsid w:val="001002FB"/>
    <w:rsid w:val="00100E84"/>
    <w:rsid w:val="001010C8"/>
    <w:rsid w:val="0010111C"/>
    <w:rsid w:val="00101352"/>
    <w:rsid w:val="0010189B"/>
    <w:rsid w:val="0010189D"/>
    <w:rsid w:val="00101934"/>
    <w:rsid w:val="00101B10"/>
    <w:rsid w:val="00101F68"/>
    <w:rsid w:val="001020A5"/>
    <w:rsid w:val="001021D3"/>
    <w:rsid w:val="001021DA"/>
    <w:rsid w:val="001023B2"/>
    <w:rsid w:val="0010320E"/>
    <w:rsid w:val="00103260"/>
    <w:rsid w:val="001032AC"/>
    <w:rsid w:val="001033F3"/>
    <w:rsid w:val="0010344C"/>
    <w:rsid w:val="00103966"/>
    <w:rsid w:val="001040AF"/>
    <w:rsid w:val="0010410D"/>
    <w:rsid w:val="00104AED"/>
    <w:rsid w:val="00104EE1"/>
    <w:rsid w:val="00105300"/>
    <w:rsid w:val="0010543C"/>
    <w:rsid w:val="00105554"/>
    <w:rsid w:val="0010577A"/>
    <w:rsid w:val="00105B1A"/>
    <w:rsid w:val="00105F88"/>
    <w:rsid w:val="00106044"/>
    <w:rsid w:val="001060D0"/>
    <w:rsid w:val="0010639F"/>
    <w:rsid w:val="00106495"/>
    <w:rsid w:val="00106744"/>
    <w:rsid w:val="00106A86"/>
    <w:rsid w:val="00106B7D"/>
    <w:rsid w:val="0010700A"/>
    <w:rsid w:val="00107296"/>
    <w:rsid w:val="00107348"/>
    <w:rsid w:val="0010764E"/>
    <w:rsid w:val="001077AC"/>
    <w:rsid w:val="00107EB7"/>
    <w:rsid w:val="00107F16"/>
    <w:rsid w:val="00107F49"/>
    <w:rsid w:val="0011062E"/>
    <w:rsid w:val="001108BF"/>
    <w:rsid w:val="00110B0C"/>
    <w:rsid w:val="00110B1B"/>
    <w:rsid w:val="00110BE0"/>
    <w:rsid w:val="00110C4F"/>
    <w:rsid w:val="00110C5D"/>
    <w:rsid w:val="00111457"/>
    <w:rsid w:val="0011158B"/>
    <w:rsid w:val="0011180B"/>
    <w:rsid w:val="00111EA5"/>
    <w:rsid w:val="00111F93"/>
    <w:rsid w:val="001121C7"/>
    <w:rsid w:val="001123E9"/>
    <w:rsid w:val="001124CA"/>
    <w:rsid w:val="001125F8"/>
    <w:rsid w:val="00112729"/>
    <w:rsid w:val="0011288B"/>
    <w:rsid w:val="00112964"/>
    <w:rsid w:val="00112A73"/>
    <w:rsid w:val="00112B84"/>
    <w:rsid w:val="00112F52"/>
    <w:rsid w:val="00113022"/>
    <w:rsid w:val="00113735"/>
    <w:rsid w:val="00113815"/>
    <w:rsid w:val="00113824"/>
    <w:rsid w:val="00113925"/>
    <w:rsid w:val="001139B0"/>
    <w:rsid w:val="0011416E"/>
    <w:rsid w:val="0011439C"/>
    <w:rsid w:val="0011450E"/>
    <w:rsid w:val="00114B3D"/>
    <w:rsid w:val="00114CDD"/>
    <w:rsid w:val="001150DD"/>
    <w:rsid w:val="00115303"/>
    <w:rsid w:val="00115707"/>
    <w:rsid w:val="001159D8"/>
    <w:rsid w:val="0011641E"/>
    <w:rsid w:val="001164F7"/>
    <w:rsid w:val="001166E4"/>
    <w:rsid w:val="00116915"/>
    <w:rsid w:val="00116D1C"/>
    <w:rsid w:val="00116FDE"/>
    <w:rsid w:val="00117057"/>
    <w:rsid w:val="00117165"/>
    <w:rsid w:val="0011727F"/>
    <w:rsid w:val="001178B6"/>
    <w:rsid w:val="00117C52"/>
    <w:rsid w:val="00117D6E"/>
    <w:rsid w:val="00117DC9"/>
    <w:rsid w:val="00117F7E"/>
    <w:rsid w:val="001200DC"/>
    <w:rsid w:val="0012026F"/>
    <w:rsid w:val="00120275"/>
    <w:rsid w:val="001202B5"/>
    <w:rsid w:val="00120430"/>
    <w:rsid w:val="0012047F"/>
    <w:rsid w:val="00120681"/>
    <w:rsid w:val="00120885"/>
    <w:rsid w:val="0012095C"/>
    <w:rsid w:val="00120B56"/>
    <w:rsid w:val="00120B66"/>
    <w:rsid w:val="00120B73"/>
    <w:rsid w:val="00120C13"/>
    <w:rsid w:val="00120E63"/>
    <w:rsid w:val="00120EE7"/>
    <w:rsid w:val="00121089"/>
    <w:rsid w:val="00121150"/>
    <w:rsid w:val="00121186"/>
    <w:rsid w:val="001214CD"/>
    <w:rsid w:val="00121B26"/>
    <w:rsid w:val="00122111"/>
    <w:rsid w:val="001221AB"/>
    <w:rsid w:val="001222D5"/>
    <w:rsid w:val="001224E3"/>
    <w:rsid w:val="0012256F"/>
    <w:rsid w:val="00122A24"/>
    <w:rsid w:val="00122B5A"/>
    <w:rsid w:val="001230F6"/>
    <w:rsid w:val="00123299"/>
    <w:rsid w:val="001234E5"/>
    <w:rsid w:val="001238F5"/>
    <w:rsid w:val="001239B8"/>
    <w:rsid w:val="00124133"/>
    <w:rsid w:val="001241CA"/>
    <w:rsid w:val="00124996"/>
    <w:rsid w:val="00124B57"/>
    <w:rsid w:val="00124E0A"/>
    <w:rsid w:val="00125369"/>
    <w:rsid w:val="00125386"/>
    <w:rsid w:val="00125412"/>
    <w:rsid w:val="001254FB"/>
    <w:rsid w:val="00125B83"/>
    <w:rsid w:val="001261D4"/>
    <w:rsid w:val="0012649E"/>
    <w:rsid w:val="00126D54"/>
    <w:rsid w:val="00126D73"/>
    <w:rsid w:val="00126F72"/>
    <w:rsid w:val="00126F8E"/>
    <w:rsid w:val="001273C2"/>
    <w:rsid w:val="00127783"/>
    <w:rsid w:val="00127A25"/>
    <w:rsid w:val="00127C25"/>
    <w:rsid w:val="00127C52"/>
    <w:rsid w:val="00130085"/>
    <w:rsid w:val="0013021B"/>
    <w:rsid w:val="00130645"/>
    <w:rsid w:val="001307B0"/>
    <w:rsid w:val="00130F00"/>
    <w:rsid w:val="0013104F"/>
    <w:rsid w:val="0013106D"/>
    <w:rsid w:val="001313E6"/>
    <w:rsid w:val="0013159D"/>
    <w:rsid w:val="00131634"/>
    <w:rsid w:val="0013165D"/>
    <w:rsid w:val="00131672"/>
    <w:rsid w:val="001316A8"/>
    <w:rsid w:val="00131C7F"/>
    <w:rsid w:val="00131E3A"/>
    <w:rsid w:val="00132173"/>
    <w:rsid w:val="00132226"/>
    <w:rsid w:val="00132620"/>
    <w:rsid w:val="00132B32"/>
    <w:rsid w:val="00132C7B"/>
    <w:rsid w:val="00132CC9"/>
    <w:rsid w:val="00132DCF"/>
    <w:rsid w:val="00132E75"/>
    <w:rsid w:val="00132F56"/>
    <w:rsid w:val="00133079"/>
    <w:rsid w:val="0013352D"/>
    <w:rsid w:val="00133703"/>
    <w:rsid w:val="00133A13"/>
    <w:rsid w:val="00133AB0"/>
    <w:rsid w:val="0013412B"/>
    <w:rsid w:val="0013429B"/>
    <w:rsid w:val="00134344"/>
    <w:rsid w:val="00134561"/>
    <w:rsid w:val="00134B28"/>
    <w:rsid w:val="00134C12"/>
    <w:rsid w:val="00134C40"/>
    <w:rsid w:val="00134E94"/>
    <w:rsid w:val="00134EDF"/>
    <w:rsid w:val="001350BD"/>
    <w:rsid w:val="001352F6"/>
    <w:rsid w:val="00135427"/>
    <w:rsid w:val="0013553F"/>
    <w:rsid w:val="0013587B"/>
    <w:rsid w:val="001358B9"/>
    <w:rsid w:val="00135A8F"/>
    <w:rsid w:val="00135DD0"/>
    <w:rsid w:val="00136091"/>
    <w:rsid w:val="0013624F"/>
    <w:rsid w:val="001364C1"/>
    <w:rsid w:val="0013670D"/>
    <w:rsid w:val="0013681C"/>
    <w:rsid w:val="001368E6"/>
    <w:rsid w:val="001368FF"/>
    <w:rsid w:val="00136B56"/>
    <w:rsid w:val="00137071"/>
    <w:rsid w:val="001373B4"/>
    <w:rsid w:val="00137991"/>
    <w:rsid w:val="00137BAE"/>
    <w:rsid w:val="00137E49"/>
    <w:rsid w:val="00137FFF"/>
    <w:rsid w:val="00140081"/>
    <w:rsid w:val="001402AC"/>
    <w:rsid w:val="001403EA"/>
    <w:rsid w:val="0014051C"/>
    <w:rsid w:val="00140897"/>
    <w:rsid w:val="00140917"/>
    <w:rsid w:val="00140A47"/>
    <w:rsid w:val="00140BB1"/>
    <w:rsid w:val="00140DF5"/>
    <w:rsid w:val="00140F57"/>
    <w:rsid w:val="00141458"/>
    <w:rsid w:val="00141B85"/>
    <w:rsid w:val="00141BE7"/>
    <w:rsid w:val="00141D16"/>
    <w:rsid w:val="00141FF1"/>
    <w:rsid w:val="00142029"/>
    <w:rsid w:val="0014213C"/>
    <w:rsid w:val="00142619"/>
    <w:rsid w:val="001426B8"/>
    <w:rsid w:val="00142761"/>
    <w:rsid w:val="00142AAC"/>
    <w:rsid w:val="00142AEB"/>
    <w:rsid w:val="00142B06"/>
    <w:rsid w:val="00142D07"/>
    <w:rsid w:val="00142D1C"/>
    <w:rsid w:val="00142FDD"/>
    <w:rsid w:val="00143085"/>
    <w:rsid w:val="00143188"/>
    <w:rsid w:val="00143483"/>
    <w:rsid w:val="00143488"/>
    <w:rsid w:val="00143A43"/>
    <w:rsid w:val="00143B4D"/>
    <w:rsid w:val="00143D2B"/>
    <w:rsid w:val="00143E59"/>
    <w:rsid w:val="001442D3"/>
    <w:rsid w:val="00144302"/>
    <w:rsid w:val="0014448E"/>
    <w:rsid w:val="001444BB"/>
    <w:rsid w:val="001447AA"/>
    <w:rsid w:val="00144A60"/>
    <w:rsid w:val="00144C3F"/>
    <w:rsid w:val="00144FC7"/>
    <w:rsid w:val="0014503D"/>
    <w:rsid w:val="0014507B"/>
    <w:rsid w:val="00145146"/>
    <w:rsid w:val="0014532F"/>
    <w:rsid w:val="001454C7"/>
    <w:rsid w:val="001455BF"/>
    <w:rsid w:val="0014590D"/>
    <w:rsid w:val="00145B35"/>
    <w:rsid w:val="00145C9A"/>
    <w:rsid w:val="00145EF3"/>
    <w:rsid w:val="00145F99"/>
    <w:rsid w:val="00145FB2"/>
    <w:rsid w:val="00146183"/>
    <w:rsid w:val="001461C3"/>
    <w:rsid w:val="00146220"/>
    <w:rsid w:val="00146519"/>
    <w:rsid w:val="00146881"/>
    <w:rsid w:val="00146CD6"/>
    <w:rsid w:val="00146F89"/>
    <w:rsid w:val="001470A8"/>
    <w:rsid w:val="00147319"/>
    <w:rsid w:val="00147479"/>
    <w:rsid w:val="00147535"/>
    <w:rsid w:val="0014791C"/>
    <w:rsid w:val="00147A56"/>
    <w:rsid w:val="00147F1B"/>
    <w:rsid w:val="00147F70"/>
    <w:rsid w:val="00150033"/>
    <w:rsid w:val="0015038E"/>
    <w:rsid w:val="00150899"/>
    <w:rsid w:val="00150C49"/>
    <w:rsid w:val="00150F76"/>
    <w:rsid w:val="0015102F"/>
    <w:rsid w:val="00151050"/>
    <w:rsid w:val="00151561"/>
    <w:rsid w:val="00151A82"/>
    <w:rsid w:val="00151B94"/>
    <w:rsid w:val="00151D8A"/>
    <w:rsid w:val="00152055"/>
    <w:rsid w:val="001524F0"/>
    <w:rsid w:val="001527CB"/>
    <w:rsid w:val="00152AC7"/>
    <w:rsid w:val="00152B59"/>
    <w:rsid w:val="00152CC2"/>
    <w:rsid w:val="0015346B"/>
    <w:rsid w:val="0015350C"/>
    <w:rsid w:val="00153B12"/>
    <w:rsid w:val="00153B93"/>
    <w:rsid w:val="00153E9F"/>
    <w:rsid w:val="0015420C"/>
    <w:rsid w:val="0015480E"/>
    <w:rsid w:val="00154AC9"/>
    <w:rsid w:val="00154D40"/>
    <w:rsid w:val="00154D50"/>
    <w:rsid w:val="00155021"/>
    <w:rsid w:val="00155215"/>
    <w:rsid w:val="001555A9"/>
    <w:rsid w:val="001556D5"/>
    <w:rsid w:val="001558C7"/>
    <w:rsid w:val="001559EE"/>
    <w:rsid w:val="00156008"/>
    <w:rsid w:val="00156070"/>
    <w:rsid w:val="001564EE"/>
    <w:rsid w:val="001566B6"/>
    <w:rsid w:val="001566CC"/>
    <w:rsid w:val="001567F8"/>
    <w:rsid w:val="00156B1C"/>
    <w:rsid w:val="00156E8B"/>
    <w:rsid w:val="001571E4"/>
    <w:rsid w:val="00157298"/>
    <w:rsid w:val="00157565"/>
    <w:rsid w:val="00157682"/>
    <w:rsid w:val="001576A1"/>
    <w:rsid w:val="00157A86"/>
    <w:rsid w:val="001600CF"/>
    <w:rsid w:val="0016016F"/>
    <w:rsid w:val="0016027B"/>
    <w:rsid w:val="00160686"/>
    <w:rsid w:val="001608E4"/>
    <w:rsid w:val="00160B2D"/>
    <w:rsid w:val="00161360"/>
    <w:rsid w:val="00161838"/>
    <w:rsid w:val="00162201"/>
    <w:rsid w:val="00162560"/>
    <w:rsid w:val="001625E7"/>
    <w:rsid w:val="00162C1E"/>
    <w:rsid w:val="00162DB2"/>
    <w:rsid w:val="00162F18"/>
    <w:rsid w:val="0016393E"/>
    <w:rsid w:val="001639CE"/>
    <w:rsid w:val="00163BB3"/>
    <w:rsid w:val="00163DBB"/>
    <w:rsid w:val="00163E04"/>
    <w:rsid w:val="001640F4"/>
    <w:rsid w:val="00164347"/>
    <w:rsid w:val="0016441E"/>
    <w:rsid w:val="00164828"/>
    <w:rsid w:val="00164AC9"/>
    <w:rsid w:val="00164B20"/>
    <w:rsid w:val="00164B52"/>
    <w:rsid w:val="00164C80"/>
    <w:rsid w:val="00164E44"/>
    <w:rsid w:val="001650D4"/>
    <w:rsid w:val="001651BC"/>
    <w:rsid w:val="00165214"/>
    <w:rsid w:val="00165223"/>
    <w:rsid w:val="00165561"/>
    <w:rsid w:val="001655DB"/>
    <w:rsid w:val="001656C5"/>
    <w:rsid w:val="001656E4"/>
    <w:rsid w:val="00165754"/>
    <w:rsid w:val="0016575C"/>
    <w:rsid w:val="00165B30"/>
    <w:rsid w:val="001660C2"/>
    <w:rsid w:val="001660FB"/>
    <w:rsid w:val="001663AA"/>
    <w:rsid w:val="001663DC"/>
    <w:rsid w:val="00166803"/>
    <w:rsid w:val="00166E6D"/>
    <w:rsid w:val="0016709D"/>
    <w:rsid w:val="001670E2"/>
    <w:rsid w:val="0016714C"/>
    <w:rsid w:val="001671A2"/>
    <w:rsid w:val="001672CA"/>
    <w:rsid w:val="0016732F"/>
    <w:rsid w:val="0016738B"/>
    <w:rsid w:val="00167457"/>
    <w:rsid w:val="00167586"/>
    <w:rsid w:val="00167869"/>
    <w:rsid w:val="00167A2E"/>
    <w:rsid w:val="00167BE8"/>
    <w:rsid w:val="00167C44"/>
    <w:rsid w:val="00167DEF"/>
    <w:rsid w:val="00167EA1"/>
    <w:rsid w:val="00167F81"/>
    <w:rsid w:val="0016A989"/>
    <w:rsid w:val="00170941"/>
    <w:rsid w:val="00171379"/>
    <w:rsid w:val="001713E1"/>
    <w:rsid w:val="0017140C"/>
    <w:rsid w:val="00171829"/>
    <w:rsid w:val="0017199E"/>
    <w:rsid w:val="00171AD6"/>
    <w:rsid w:val="00171C30"/>
    <w:rsid w:val="00172065"/>
    <w:rsid w:val="001721E7"/>
    <w:rsid w:val="00172409"/>
    <w:rsid w:val="00172563"/>
    <w:rsid w:val="001725C0"/>
    <w:rsid w:val="001726E7"/>
    <w:rsid w:val="00172A25"/>
    <w:rsid w:val="00172E1D"/>
    <w:rsid w:val="00173259"/>
    <w:rsid w:val="001732AC"/>
    <w:rsid w:val="00173302"/>
    <w:rsid w:val="0017343C"/>
    <w:rsid w:val="00173533"/>
    <w:rsid w:val="001737C0"/>
    <w:rsid w:val="0017397C"/>
    <w:rsid w:val="00173A42"/>
    <w:rsid w:val="00173B49"/>
    <w:rsid w:val="001742D7"/>
    <w:rsid w:val="0017435F"/>
    <w:rsid w:val="00174705"/>
    <w:rsid w:val="0017490B"/>
    <w:rsid w:val="00174917"/>
    <w:rsid w:val="00174B46"/>
    <w:rsid w:val="00174B94"/>
    <w:rsid w:val="00174BAB"/>
    <w:rsid w:val="0017547F"/>
    <w:rsid w:val="00175546"/>
    <w:rsid w:val="00175E48"/>
    <w:rsid w:val="0017617C"/>
    <w:rsid w:val="00176316"/>
    <w:rsid w:val="001763A9"/>
    <w:rsid w:val="001768F6"/>
    <w:rsid w:val="001769A1"/>
    <w:rsid w:val="001769AE"/>
    <w:rsid w:val="00176B89"/>
    <w:rsid w:val="00176D47"/>
    <w:rsid w:val="00177203"/>
    <w:rsid w:val="00177665"/>
    <w:rsid w:val="00177B11"/>
    <w:rsid w:val="00177EB2"/>
    <w:rsid w:val="001803F7"/>
    <w:rsid w:val="0018072F"/>
    <w:rsid w:val="0018083E"/>
    <w:rsid w:val="001808AE"/>
    <w:rsid w:val="00180EC8"/>
    <w:rsid w:val="0018100D"/>
    <w:rsid w:val="00181128"/>
    <w:rsid w:val="00181C1F"/>
    <w:rsid w:val="00181C7F"/>
    <w:rsid w:val="00181E1F"/>
    <w:rsid w:val="00182B52"/>
    <w:rsid w:val="00182CA3"/>
    <w:rsid w:val="00182E6C"/>
    <w:rsid w:val="001830F4"/>
    <w:rsid w:val="001832EF"/>
    <w:rsid w:val="00183300"/>
    <w:rsid w:val="00183508"/>
    <w:rsid w:val="001835CD"/>
    <w:rsid w:val="00183602"/>
    <w:rsid w:val="001836F9"/>
    <w:rsid w:val="00183853"/>
    <w:rsid w:val="001838E0"/>
    <w:rsid w:val="00183977"/>
    <w:rsid w:val="00183985"/>
    <w:rsid w:val="00183B3D"/>
    <w:rsid w:val="00183D89"/>
    <w:rsid w:val="0018423B"/>
    <w:rsid w:val="0018448E"/>
    <w:rsid w:val="001844D3"/>
    <w:rsid w:val="001845F6"/>
    <w:rsid w:val="0018467B"/>
    <w:rsid w:val="001848C2"/>
    <w:rsid w:val="00184909"/>
    <w:rsid w:val="00184966"/>
    <w:rsid w:val="00184B08"/>
    <w:rsid w:val="00184B2A"/>
    <w:rsid w:val="00184BE3"/>
    <w:rsid w:val="00184EF8"/>
    <w:rsid w:val="00184F16"/>
    <w:rsid w:val="00185211"/>
    <w:rsid w:val="00185461"/>
    <w:rsid w:val="001854DC"/>
    <w:rsid w:val="001855E4"/>
    <w:rsid w:val="001856A9"/>
    <w:rsid w:val="001857B2"/>
    <w:rsid w:val="0018588D"/>
    <w:rsid w:val="00185A3B"/>
    <w:rsid w:val="00185AA9"/>
    <w:rsid w:val="00186247"/>
    <w:rsid w:val="00186790"/>
    <w:rsid w:val="00186AF4"/>
    <w:rsid w:val="00186D60"/>
    <w:rsid w:val="00186DA1"/>
    <w:rsid w:val="00186DCE"/>
    <w:rsid w:val="00186EF0"/>
    <w:rsid w:val="00187256"/>
    <w:rsid w:val="001873CB"/>
    <w:rsid w:val="00187443"/>
    <w:rsid w:val="001875C3"/>
    <w:rsid w:val="00187669"/>
    <w:rsid w:val="00187728"/>
    <w:rsid w:val="00187D29"/>
    <w:rsid w:val="00187DC0"/>
    <w:rsid w:val="0019010F"/>
    <w:rsid w:val="00190282"/>
    <w:rsid w:val="0019042F"/>
    <w:rsid w:val="001906BE"/>
    <w:rsid w:val="00190A5C"/>
    <w:rsid w:val="00190B9D"/>
    <w:rsid w:val="00190C7C"/>
    <w:rsid w:val="00190EAE"/>
    <w:rsid w:val="00190F1A"/>
    <w:rsid w:val="001912B7"/>
    <w:rsid w:val="001916F6"/>
    <w:rsid w:val="00191C14"/>
    <w:rsid w:val="00191CAB"/>
    <w:rsid w:val="00191DFD"/>
    <w:rsid w:val="00191E72"/>
    <w:rsid w:val="00192074"/>
    <w:rsid w:val="0019213E"/>
    <w:rsid w:val="00192509"/>
    <w:rsid w:val="0019251B"/>
    <w:rsid w:val="001926B1"/>
    <w:rsid w:val="001926F6"/>
    <w:rsid w:val="001927A5"/>
    <w:rsid w:val="00192898"/>
    <w:rsid w:val="001930A1"/>
    <w:rsid w:val="001930CA"/>
    <w:rsid w:val="001932A6"/>
    <w:rsid w:val="001932EF"/>
    <w:rsid w:val="001934A2"/>
    <w:rsid w:val="00193567"/>
    <w:rsid w:val="00193942"/>
    <w:rsid w:val="00193A44"/>
    <w:rsid w:val="00193FB2"/>
    <w:rsid w:val="00193FC5"/>
    <w:rsid w:val="00194205"/>
    <w:rsid w:val="001942AF"/>
    <w:rsid w:val="001943A3"/>
    <w:rsid w:val="00194D89"/>
    <w:rsid w:val="00194F61"/>
    <w:rsid w:val="00194F8C"/>
    <w:rsid w:val="0019563C"/>
    <w:rsid w:val="00195F92"/>
    <w:rsid w:val="00196326"/>
    <w:rsid w:val="0019641F"/>
    <w:rsid w:val="00196535"/>
    <w:rsid w:val="001967B2"/>
    <w:rsid w:val="001969D5"/>
    <w:rsid w:val="00196FB6"/>
    <w:rsid w:val="00196FD9"/>
    <w:rsid w:val="001971FE"/>
    <w:rsid w:val="0019782D"/>
    <w:rsid w:val="001979C3"/>
    <w:rsid w:val="00197B22"/>
    <w:rsid w:val="001A0011"/>
    <w:rsid w:val="001A0155"/>
    <w:rsid w:val="001A03B5"/>
    <w:rsid w:val="001A08B0"/>
    <w:rsid w:val="001A0B28"/>
    <w:rsid w:val="001A0CEC"/>
    <w:rsid w:val="001A0F6B"/>
    <w:rsid w:val="001A137B"/>
    <w:rsid w:val="001A1A1F"/>
    <w:rsid w:val="001A1D4A"/>
    <w:rsid w:val="001A1EDB"/>
    <w:rsid w:val="001A1F87"/>
    <w:rsid w:val="001A2109"/>
    <w:rsid w:val="001A2384"/>
    <w:rsid w:val="001A2410"/>
    <w:rsid w:val="001A24BD"/>
    <w:rsid w:val="001A24FE"/>
    <w:rsid w:val="001A29C3"/>
    <w:rsid w:val="001A2A85"/>
    <w:rsid w:val="001A2BB8"/>
    <w:rsid w:val="001A31A0"/>
    <w:rsid w:val="001A3215"/>
    <w:rsid w:val="001A3370"/>
    <w:rsid w:val="001A342B"/>
    <w:rsid w:val="001A3772"/>
    <w:rsid w:val="001A390B"/>
    <w:rsid w:val="001A3BA9"/>
    <w:rsid w:val="001A400B"/>
    <w:rsid w:val="001A41F0"/>
    <w:rsid w:val="001A42F1"/>
    <w:rsid w:val="001A4555"/>
    <w:rsid w:val="001A456F"/>
    <w:rsid w:val="001A47E3"/>
    <w:rsid w:val="001A4AC3"/>
    <w:rsid w:val="001A4BC5"/>
    <w:rsid w:val="001A4DFA"/>
    <w:rsid w:val="001A5337"/>
    <w:rsid w:val="001A5424"/>
    <w:rsid w:val="001A545B"/>
    <w:rsid w:val="001A5533"/>
    <w:rsid w:val="001A5829"/>
    <w:rsid w:val="001A59F9"/>
    <w:rsid w:val="001A5B8F"/>
    <w:rsid w:val="001A5D0D"/>
    <w:rsid w:val="001A6192"/>
    <w:rsid w:val="001A62B0"/>
    <w:rsid w:val="001A69B7"/>
    <w:rsid w:val="001A6B4E"/>
    <w:rsid w:val="001A7075"/>
    <w:rsid w:val="001A70A7"/>
    <w:rsid w:val="001A717A"/>
    <w:rsid w:val="001A736D"/>
    <w:rsid w:val="001A74F4"/>
    <w:rsid w:val="001A7595"/>
    <w:rsid w:val="001A7691"/>
    <w:rsid w:val="001A78FE"/>
    <w:rsid w:val="001A7D27"/>
    <w:rsid w:val="001A7F79"/>
    <w:rsid w:val="001A7FB3"/>
    <w:rsid w:val="001A7FDD"/>
    <w:rsid w:val="001B01CF"/>
    <w:rsid w:val="001B0695"/>
    <w:rsid w:val="001B094A"/>
    <w:rsid w:val="001B0AF5"/>
    <w:rsid w:val="001B0AFA"/>
    <w:rsid w:val="001B1120"/>
    <w:rsid w:val="001B121B"/>
    <w:rsid w:val="001B1416"/>
    <w:rsid w:val="001B14A8"/>
    <w:rsid w:val="001B178C"/>
    <w:rsid w:val="001B1DAC"/>
    <w:rsid w:val="001B1F64"/>
    <w:rsid w:val="001B1FD1"/>
    <w:rsid w:val="001B1FE7"/>
    <w:rsid w:val="001B2002"/>
    <w:rsid w:val="001B2023"/>
    <w:rsid w:val="001B21D2"/>
    <w:rsid w:val="001B2328"/>
    <w:rsid w:val="001B2350"/>
    <w:rsid w:val="001B26D7"/>
    <w:rsid w:val="001B296A"/>
    <w:rsid w:val="001B2C3F"/>
    <w:rsid w:val="001B2DBB"/>
    <w:rsid w:val="001B36F6"/>
    <w:rsid w:val="001B3799"/>
    <w:rsid w:val="001B3CBC"/>
    <w:rsid w:val="001B3E18"/>
    <w:rsid w:val="001B41DA"/>
    <w:rsid w:val="001B43B4"/>
    <w:rsid w:val="001B4764"/>
    <w:rsid w:val="001B48CA"/>
    <w:rsid w:val="001B49EE"/>
    <w:rsid w:val="001B4C95"/>
    <w:rsid w:val="001B4D1B"/>
    <w:rsid w:val="001B4E4F"/>
    <w:rsid w:val="001B4FB3"/>
    <w:rsid w:val="001B55D0"/>
    <w:rsid w:val="001B5877"/>
    <w:rsid w:val="001B58DE"/>
    <w:rsid w:val="001B5EAF"/>
    <w:rsid w:val="001B60F2"/>
    <w:rsid w:val="001B63BF"/>
    <w:rsid w:val="001B65D9"/>
    <w:rsid w:val="001B68CD"/>
    <w:rsid w:val="001B69B9"/>
    <w:rsid w:val="001B6BF3"/>
    <w:rsid w:val="001B6E73"/>
    <w:rsid w:val="001B707D"/>
    <w:rsid w:val="001B75EE"/>
    <w:rsid w:val="001B7696"/>
    <w:rsid w:val="001B7780"/>
    <w:rsid w:val="001B7C0D"/>
    <w:rsid w:val="001C039F"/>
    <w:rsid w:val="001C03DD"/>
    <w:rsid w:val="001C0615"/>
    <w:rsid w:val="001C0639"/>
    <w:rsid w:val="001C0788"/>
    <w:rsid w:val="001C07B3"/>
    <w:rsid w:val="001C1074"/>
    <w:rsid w:val="001C109D"/>
    <w:rsid w:val="001C11A1"/>
    <w:rsid w:val="001C1492"/>
    <w:rsid w:val="001C15E4"/>
    <w:rsid w:val="001C18B9"/>
    <w:rsid w:val="001C199F"/>
    <w:rsid w:val="001C1B79"/>
    <w:rsid w:val="001C1C32"/>
    <w:rsid w:val="001C21AD"/>
    <w:rsid w:val="001C226A"/>
    <w:rsid w:val="001C22D0"/>
    <w:rsid w:val="001C2B83"/>
    <w:rsid w:val="001C2FE9"/>
    <w:rsid w:val="001C319C"/>
    <w:rsid w:val="001C32D4"/>
    <w:rsid w:val="001C34C5"/>
    <w:rsid w:val="001C3594"/>
    <w:rsid w:val="001C383C"/>
    <w:rsid w:val="001C3C80"/>
    <w:rsid w:val="001C3CF2"/>
    <w:rsid w:val="001C3D38"/>
    <w:rsid w:val="001C3D7E"/>
    <w:rsid w:val="001C4048"/>
    <w:rsid w:val="001C45CD"/>
    <w:rsid w:val="001C4710"/>
    <w:rsid w:val="001C4934"/>
    <w:rsid w:val="001C4CB4"/>
    <w:rsid w:val="001C4D43"/>
    <w:rsid w:val="001C4DDD"/>
    <w:rsid w:val="001C4E0D"/>
    <w:rsid w:val="001C50A7"/>
    <w:rsid w:val="001C5266"/>
    <w:rsid w:val="001C53D3"/>
    <w:rsid w:val="001C5410"/>
    <w:rsid w:val="001C5487"/>
    <w:rsid w:val="001C5547"/>
    <w:rsid w:val="001C55BD"/>
    <w:rsid w:val="001C5642"/>
    <w:rsid w:val="001C58C5"/>
    <w:rsid w:val="001C5C02"/>
    <w:rsid w:val="001C5D11"/>
    <w:rsid w:val="001C5F10"/>
    <w:rsid w:val="001C6A62"/>
    <w:rsid w:val="001C6AC9"/>
    <w:rsid w:val="001C6FBC"/>
    <w:rsid w:val="001C716B"/>
    <w:rsid w:val="001C71F0"/>
    <w:rsid w:val="001C743C"/>
    <w:rsid w:val="001C747C"/>
    <w:rsid w:val="001C74A2"/>
    <w:rsid w:val="001C758B"/>
    <w:rsid w:val="001C79EC"/>
    <w:rsid w:val="001C79F1"/>
    <w:rsid w:val="001C7B95"/>
    <w:rsid w:val="001C7F10"/>
    <w:rsid w:val="001D0014"/>
    <w:rsid w:val="001D03F5"/>
    <w:rsid w:val="001D0464"/>
    <w:rsid w:val="001D062A"/>
    <w:rsid w:val="001D07F3"/>
    <w:rsid w:val="001D0A3F"/>
    <w:rsid w:val="001D0A60"/>
    <w:rsid w:val="001D0B66"/>
    <w:rsid w:val="001D0E26"/>
    <w:rsid w:val="001D118F"/>
    <w:rsid w:val="001D14BE"/>
    <w:rsid w:val="001D1619"/>
    <w:rsid w:val="001D1CC2"/>
    <w:rsid w:val="001D1D1B"/>
    <w:rsid w:val="001D1DFC"/>
    <w:rsid w:val="001D1FB7"/>
    <w:rsid w:val="001D24F0"/>
    <w:rsid w:val="001D2505"/>
    <w:rsid w:val="001D27B9"/>
    <w:rsid w:val="001D2A6D"/>
    <w:rsid w:val="001D2B7A"/>
    <w:rsid w:val="001D2E09"/>
    <w:rsid w:val="001D2ED6"/>
    <w:rsid w:val="001D2F0E"/>
    <w:rsid w:val="001D32A8"/>
    <w:rsid w:val="001D3351"/>
    <w:rsid w:val="001D358B"/>
    <w:rsid w:val="001D37FA"/>
    <w:rsid w:val="001D3870"/>
    <w:rsid w:val="001D3877"/>
    <w:rsid w:val="001D3A6A"/>
    <w:rsid w:val="001D3CAA"/>
    <w:rsid w:val="001D4009"/>
    <w:rsid w:val="001D46F0"/>
    <w:rsid w:val="001D4841"/>
    <w:rsid w:val="001D48A1"/>
    <w:rsid w:val="001D4973"/>
    <w:rsid w:val="001D49C2"/>
    <w:rsid w:val="001D49EC"/>
    <w:rsid w:val="001D4A65"/>
    <w:rsid w:val="001D4B03"/>
    <w:rsid w:val="001D4D55"/>
    <w:rsid w:val="001D5178"/>
    <w:rsid w:val="001D5C09"/>
    <w:rsid w:val="001D5DA9"/>
    <w:rsid w:val="001D620D"/>
    <w:rsid w:val="001D621B"/>
    <w:rsid w:val="001D62C2"/>
    <w:rsid w:val="001D6367"/>
    <w:rsid w:val="001D647A"/>
    <w:rsid w:val="001D662D"/>
    <w:rsid w:val="001D6896"/>
    <w:rsid w:val="001D694B"/>
    <w:rsid w:val="001D697A"/>
    <w:rsid w:val="001D6ACD"/>
    <w:rsid w:val="001D6D31"/>
    <w:rsid w:val="001D6D37"/>
    <w:rsid w:val="001D6FD0"/>
    <w:rsid w:val="001D7229"/>
    <w:rsid w:val="001D7887"/>
    <w:rsid w:val="001D7B49"/>
    <w:rsid w:val="001D7CE7"/>
    <w:rsid w:val="001D7EA0"/>
    <w:rsid w:val="001E0031"/>
    <w:rsid w:val="001E02BF"/>
    <w:rsid w:val="001E0406"/>
    <w:rsid w:val="001E0717"/>
    <w:rsid w:val="001E0729"/>
    <w:rsid w:val="001E09CF"/>
    <w:rsid w:val="001E10FD"/>
    <w:rsid w:val="001E125C"/>
    <w:rsid w:val="001E1395"/>
    <w:rsid w:val="001E1691"/>
    <w:rsid w:val="001E1703"/>
    <w:rsid w:val="001E172F"/>
    <w:rsid w:val="001E1743"/>
    <w:rsid w:val="001E1D1F"/>
    <w:rsid w:val="001E1FFF"/>
    <w:rsid w:val="001E2193"/>
    <w:rsid w:val="001E2346"/>
    <w:rsid w:val="001E250E"/>
    <w:rsid w:val="001E28DC"/>
    <w:rsid w:val="001E29BB"/>
    <w:rsid w:val="001E2A98"/>
    <w:rsid w:val="001E2EEF"/>
    <w:rsid w:val="001E3095"/>
    <w:rsid w:val="001E361C"/>
    <w:rsid w:val="001E3830"/>
    <w:rsid w:val="001E39FF"/>
    <w:rsid w:val="001E3A81"/>
    <w:rsid w:val="001E3B7A"/>
    <w:rsid w:val="001E3CDE"/>
    <w:rsid w:val="001E3F57"/>
    <w:rsid w:val="001E3FAA"/>
    <w:rsid w:val="001E415C"/>
    <w:rsid w:val="001E4171"/>
    <w:rsid w:val="001E44F2"/>
    <w:rsid w:val="001E44F4"/>
    <w:rsid w:val="001E461F"/>
    <w:rsid w:val="001E4667"/>
    <w:rsid w:val="001E4B15"/>
    <w:rsid w:val="001E4B2A"/>
    <w:rsid w:val="001E4D9D"/>
    <w:rsid w:val="001E4EEC"/>
    <w:rsid w:val="001E5167"/>
    <w:rsid w:val="001E5310"/>
    <w:rsid w:val="001E54BB"/>
    <w:rsid w:val="001E5571"/>
    <w:rsid w:val="001E5665"/>
    <w:rsid w:val="001E5758"/>
    <w:rsid w:val="001E587A"/>
    <w:rsid w:val="001E59D5"/>
    <w:rsid w:val="001E5B37"/>
    <w:rsid w:val="001E5D2C"/>
    <w:rsid w:val="001E5F7F"/>
    <w:rsid w:val="001E6228"/>
    <w:rsid w:val="001E64E6"/>
    <w:rsid w:val="001E6971"/>
    <w:rsid w:val="001E6FC5"/>
    <w:rsid w:val="001E7745"/>
    <w:rsid w:val="001E7914"/>
    <w:rsid w:val="001E7A5B"/>
    <w:rsid w:val="001E7F92"/>
    <w:rsid w:val="001F0407"/>
    <w:rsid w:val="001F0540"/>
    <w:rsid w:val="001F077C"/>
    <w:rsid w:val="001F0C60"/>
    <w:rsid w:val="001F0FE0"/>
    <w:rsid w:val="001F16F6"/>
    <w:rsid w:val="001F189C"/>
    <w:rsid w:val="001F18A5"/>
    <w:rsid w:val="001F1D2B"/>
    <w:rsid w:val="001F2524"/>
    <w:rsid w:val="001F2AFB"/>
    <w:rsid w:val="001F302F"/>
    <w:rsid w:val="001F336C"/>
    <w:rsid w:val="001F36DF"/>
    <w:rsid w:val="001F3736"/>
    <w:rsid w:val="001F37FA"/>
    <w:rsid w:val="001F3F32"/>
    <w:rsid w:val="001F41F6"/>
    <w:rsid w:val="001F43D6"/>
    <w:rsid w:val="001F44B3"/>
    <w:rsid w:val="001F4AFC"/>
    <w:rsid w:val="001F4C1D"/>
    <w:rsid w:val="001F4FC9"/>
    <w:rsid w:val="001F518B"/>
    <w:rsid w:val="001F554F"/>
    <w:rsid w:val="001F5553"/>
    <w:rsid w:val="001F573A"/>
    <w:rsid w:val="001F5A42"/>
    <w:rsid w:val="001F5B65"/>
    <w:rsid w:val="001F5F15"/>
    <w:rsid w:val="001F6431"/>
    <w:rsid w:val="001F6647"/>
    <w:rsid w:val="001F66A1"/>
    <w:rsid w:val="001F6901"/>
    <w:rsid w:val="001F697B"/>
    <w:rsid w:val="001F6B9F"/>
    <w:rsid w:val="001F7199"/>
    <w:rsid w:val="001F7225"/>
    <w:rsid w:val="001F76BF"/>
    <w:rsid w:val="001F76EB"/>
    <w:rsid w:val="001F7AC2"/>
    <w:rsid w:val="001F7BA6"/>
    <w:rsid w:val="001F7BD6"/>
    <w:rsid w:val="001F7DA2"/>
    <w:rsid w:val="00200170"/>
    <w:rsid w:val="00200654"/>
    <w:rsid w:val="00200658"/>
    <w:rsid w:val="00200664"/>
    <w:rsid w:val="00200F5B"/>
    <w:rsid w:val="00201482"/>
    <w:rsid w:val="00201778"/>
    <w:rsid w:val="00201A1D"/>
    <w:rsid w:val="00201D77"/>
    <w:rsid w:val="00202219"/>
    <w:rsid w:val="0020264F"/>
    <w:rsid w:val="00202932"/>
    <w:rsid w:val="00202939"/>
    <w:rsid w:val="00202EB6"/>
    <w:rsid w:val="0020314A"/>
    <w:rsid w:val="00203486"/>
    <w:rsid w:val="00203491"/>
    <w:rsid w:val="00203CD5"/>
    <w:rsid w:val="00204101"/>
    <w:rsid w:val="00204125"/>
    <w:rsid w:val="00204254"/>
    <w:rsid w:val="0020440A"/>
    <w:rsid w:val="00204617"/>
    <w:rsid w:val="00204906"/>
    <w:rsid w:val="00204AA9"/>
    <w:rsid w:val="00204BE0"/>
    <w:rsid w:val="00205258"/>
    <w:rsid w:val="0020530F"/>
    <w:rsid w:val="002055E5"/>
    <w:rsid w:val="0020583B"/>
    <w:rsid w:val="00205ACF"/>
    <w:rsid w:val="00205ADB"/>
    <w:rsid w:val="00205CC3"/>
    <w:rsid w:val="00205F4B"/>
    <w:rsid w:val="00205F92"/>
    <w:rsid w:val="00206030"/>
    <w:rsid w:val="00206037"/>
    <w:rsid w:val="002063AB"/>
    <w:rsid w:val="002064AA"/>
    <w:rsid w:val="002067F1"/>
    <w:rsid w:val="00206863"/>
    <w:rsid w:val="00206B63"/>
    <w:rsid w:val="00206C4E"/>
    <w:rsid w:val="002071AA"/>
    <w:rsid w:val="002072F8"/>
    <w:rsid w:val="0020749E"/>
    <w:rsid w:val="00207500"/>
    <w:rsid w:val="0020771E"/>
    <w:rsid w:val="00207861"/>
    <w:rsid w:val="00207983"/>
    <w:rsid w:val="00207A1B"/>
    <w:rsid w:val="00207B0F"/>
    <w:rsid w:val="00207C69"/>
    <w:rsid w:val="00207D43"/>
    <w:rsid w:val="00207DA3"/>
    <w:rsid w:val="00207ED8"/>
    <w:rsid w:val="00207F34"/>
    <w:rsid w:val="00207F8D"/>
    <w:rsid w:val="00207F94"/>
    <w:rsid w:val="00210112"/>
    <w:rsid w:val="00210137"/>
    <w:rsid w:val="00210239"/>
    <w:rsid w:val="002103ED"/>
    <w:rsid w:val="00210481"/>
    <w:rsid w:val="002104DE"/>
    <w:rsid w:val="002104F3"/>
    <w:rsid w:val="00210556"/>
    <w:rsid w:val="00210595"/>
    <w:rsid w:val="00210A0D"/>
    <w:rsid w:val="00210C6F"/>
    <w:rsid w:val="00210E8F"/>
    <w:rsid w:val="00210F42"/>
    <w:rsid w:val="002110D6"/>
    <w:rsid w:val="00211141"/>
    <w:rsid w:val="00211161"/>
    <w:rsid w:val="002115E3"/>
    <w:rsid w:val="002115E4"/>
    <w:rsid w:val="00211801"/>
    <w:rsid w:val="00211A7B"/>
    <w:rsid w:val="00211D79"/>
    <w:rsid w:val="00211DF1"/>
    <w:rsid w:val="00211E01"/>
    <w:rsid w:val="002121DE"/>
    <w:rsid w:val="0021226A"/>
    <w:rsid w:val="0021257B"/>
    <w:rsid w:val="002125C0"/>
    <w:rsid w:val="002129E7"/>
    <w:rsid w:val="0021302D"/>
    <w:rsid w:val="00213532"/>
    <w:rsid w:val="002139DD"/>
    <w:rsid w:val="00213C2A"/>
    <w:rsid w:val="00213D52"/>
    <w:rsid w:val="00213EF5"/>
    <w:rsid w:val="00214411"/>
    <w:rsid w:val="00214412"/>
    <w:rsid w:val="002144C5"/>
    <w:rsid w:val="002147EC"/>
    <w:rsid w:val="00214812"/>
    <w:rsid w:val="002148A0"/>
    <w:rsid w:val="00214B17"/>
    <w:rsid w:val="00214EBF"/>
    <w:rsid w:val="002151B1"/>
    <w:rsid w:val="00215601"/>
    <w:rsid w:val="00215688"/>
    <w:rsid w:val="00215796"/>
    <w:rsid w:val="00215878"/>
    <w:rsid w:val="00215997"/>
    <w:rsid w:val="00215A64"/>
    <w:rsid w:val="00215B26"/>
    <w:rsid w:val="00215D36"/>
    <w:rsid w:val="00215D63"/>
    <w:rsid w:val="00215EDC"/>
    <w:rsid w:val="00216077"/>
    <w:rsid w:val="002162EB"/>
    <w:rsid w:val="002163BC"/>
    <w:rsid w:val="00216D0F"/>
    <w:rsid w:val="00216DCA"/>
    <w:rsid w:val="00216FDD"/>
    <w:rsid w:val="00217261"/>
    <w:rsid w:val="002178E0"/>
    <w:rsid w:val="00217A96"/>
    <w:rsid w:val="00217B1D"/>
    <w:rsid w:val="00217B30"/>
    <w:rsid w:val="00217D92"/>
    <w:rsid w:val="002205BA"/>
    <w:rsid w:val="00220883"/>
    <w:rsid w:val="00220934"/>
    <w:rsid w:val="00220F96"/>
    <w:rsid w:val="002212AD"/>
    <w:rsid w:val="0022138A"/>
    <w:rsid w:val="00221B78"/>
    <w:rsid w:val="00222067"/>
    <w:rsid w:val="002222A4"/>
    <w:rsid w:val="00222981"/>
    <w:rsid w:val="00222D1F"/>
    <w:rsid w:val="00222E12"/>
    <w:rsid w:val="00222E4A"/>
    <w:rsid w:val="00222E4E"/>
    <w:rsid w:val="00222F43"/>
    <w:rsid w:val="002233C2"/>
    <w:rsid w:val="00223750"/>
    <w:rsid w:val="00223C31"/>
    <w:rsid w:val="00223E7F"/>
    <w:rsid w:val="00223F3B"/>
    <w:rsid w:val="002247F4"/>
    <w:rsid w:val="00224AB2"/>
    <w:rsid w:val="00224DE0"/>
    <w:rsid w:val="00225141"/>
    <w:rsid w:val="00225359"/>
    <w:rsid w:val="002253DF"/>
    <w:rsid w:val="00225425"/>
    <w:rsid w:val="00225610"/>
    <w:rsid w:val="00225613"/>
    <w:rsid w:val="00225616"/>
    <w:rsid w:val="00225797"/>
    <w:rsid w:val="00225B2B"/>
    <w:rsid w:val="00225BBC"/>
    <w:rsid w:val="00225BEC"/>
    <w:rsid w:val="00225FD5"/>
    <w:rsid w:val="002262BA"/>
    <w:rsid w:val="0022639F"/>
    <w:rsid w:val="0022643F"/>
    <w:rsid w:val="002266ED"/>
    <w:rsid w:val="00226E60"/>
    <w:rsid w:val="00227081"/>
    <w:rsid w:val="0022773B"/>
    <w:rsid w:val="00227849"/>
    <w:rsid w:val="0022787C"/>
    <w:rsid w:val="002278B3"/>
    <w:rsid w:val="00227996"/>
    <w:rsid w:val="00227EA7"/>
    <w:rsid w:val="00227F72"/>
    <w:rsid w:val="00227FC6"/>
    <w:rsid w:val="00230157"/>
    <w:rsid w:val="002302E2"/>
    <w:rsid w:val="0023086E"/>
    <w:rsid w:val="002309D8"/>
    <w:rsid w:val="00230B18"/>
    <w:rsid w:val="00230B24"/>
    <w:rsid w:val="00230BFE"/>
    <w:rsid w:val="00230E70"/>
    <w:rsid w:val="00231099"/>
    <w:rsid w:val="00231152"/>
    <w:rsid w:val="002314A0"/>
    <w:rsid w:val="002315DE"/>
    <w:rsid w:val="00231677"/>
    <w:rsid w:val="00231680"/>
    <w:rsid w:val="00231AFB"/>
    <w:rsid w:val="00232186"/>
    <w:rsid w:val="0023257B"/>
    <w:rsid w:val="00232879"/>
    <w:rsid w:val="00232A81"/>
    <w:rsid w:val="00232E26"/>
    <w:rsid w:val="0023304A"/>
    <w:rsid w:val="00233113"/>
    <w:rsid w:val="0023318E"/>
    <w:rsid w:val="0023325C"/>
    <w:rsid w:val="002332B9"/>
    <w:rsid w:val="00233346"/>
    <w:rsid w:val="002334F0"/>
    <w:rsid w:val="0023366B"/>
    <w:rsid w:val="00233961"/>
    <w:rsid w:val="00233AB0"/>
    <w:rsid w:val="00233D13"/>
    <w:rsid w:val="00233E67"/>
    <w:rsid w:val="00233F76"/>
    <w:rsid w:val="002343C0"/>
    <w:rsid w:val="00234458"/>
    <w:rsid w:val="00234589"/>
    <w:rsid w:val="00234644"/>
    <w:rsid w:val="0023483D"/>
    <w:rsid w:val="00234988"/>
    <w:rsid w:val="00234D0F"/>
    <w:rsid w:val="00234EBA"/>
    <w:rsid w:val="00234F5D"/>
    <w:rsid w:val="00235A7C"/>
    <w:rsid w:val="00235AA2"/>
    <w:rsid w:val="00235CBD"/>
    <w:rsid w:val="00235DA5"/>
    <w:rsid w:val="00235F58"/>
    <w:rsid w:val="00236063"/>
    <w:rsid w:val="0023606C"/>
    <w:rsid w:val="0023644A"/>
    <w:rsid w:val="0023672A"/>
    <w:rsid w:val="0023693F"/>
    <w:rsid w:val="0023733D"/>
    <w:rsid w:val="002373AF"/>
    <w:rsid w:val="002373EE"/>
    <w:rsid w:val="00237492"/>
    <w:rsid w:val="00237533"/>
    <w:rsid w:val="002376E1"/>
    <w:rsid w:val="00237743"/>
    <w:rsid w:val="00237943"/>
    <w:rsid w:val="00237E35"/>
    <w:rsid w:val="00237E80"/>
    <w:rsid w:val="00237F52"/>
    <w:rsid w:val="0024007F"/>
    <w:rsid w:val="00240858"/>
    <w:rsid w:val="002409BB"/>
    <w:rsid w:val="00240A89"/>
    <w:rsid w:val="00240D2E"/>
    <w:rsid w:val="00240ED0"/>
    <w:rsid w:val="00240ED7"/>
    <w:rsid w:val="00241351"/>
    <w:rsid w:val="00241627"/>
    <w:rsid w:val="00241689"/>
    <w:rsid w:val="0024176F"/>
    <w:rsid w:val="00241A7B"/>
    <w:rsid w:val="00241AD9"/>
    <w:rsid w:val="00241C23"/>
    <w:rsid w:val="00241FCC"/>
    <w:rsid w:val="00242136"/>
    <w:rsid w:val="002422BD"/>
    <w:rsid w:val="002423E6"/>
    <w:rsid w:val="00242402"/>
    <w:rsid w:val="002425AF"/>
    <w:rsid w:val="002426F5"/>
    <w:rsid w:val="00242C7D"/>
    <w:rsid w:val="00242DD0"/>
    <w:rsid w:val="00242EC0"/>
    <w:rsid w:val="002430A4"/>
    <w:rsid w:val="0024365C"/>
    <w:rsid w:val="00243965"/>
    <w:rsid w:val="002439EB"/>
    <w:rsid w:val="00243C8C"/>
    <w:rsid w:val="00243E4F"/>
    <w:rsid w:val="00243F54"/>
    <w:rsid w:val="00244335"/>
    <w:rsid w:val="0024437E"/>
    <w:rsid w:val="00244454"/>
    <w:rsid w:val="002446B5"/>
    <w:rsid w:val="0024489B"/>
    <w:rsid w:val="00244E13"/>
    <w:rsid w:val="002451FC"/>
    <w:rsid w:val="00245433"/>
    <w:rsid w:val="00245868"/>
    <w:rsid w:val="002459F4"/>
    <w:rsid w:val="00245F9B"/>
    <w:rsid w:val="0024600E"/>
    <w:rsid w:val="0024627B"/>
    <w:rsid w:val="002464D3"/>
    <w:rsid w:val="002467B9"/>
    <w:rsid w:val="002468E9"/>
    <w:rsid w:val="00246AD0"/>
    <w:rsid w:val="00246BE2"/>
    <w:rsid w:val="00246D8A"/>
    <w:rsid w:val="00247204"/>
    <w:rsid w:val="0024742A"/>
    <w:rsid w:val="00247BA0"/>
    <w:rsid w:val="00247F3B"/>
    <w:rsid w:val="0025035D"/>
    <w:rsid w:val="002505DF"/>
    <w:rsid w:val="0025061E"/>
    <w:rsid w:val="00250840"/>
    <w:rsid w:val="00250918"/>
    <w:rsid w:val="00250CE8"/>
    <w:rsid w:val="00250CF4"/>
    <w:rsid w:val="00250DAA"/>
    <w:rsid w:val="002511F6"/>
    <w:rsid w:val="00251AAD"/>
    <w:rsid w:val="00251F7B"/>
    <w:rsid w:val="0025237B"/>
    <w:rsid w:val="00252557"/>
    <w:rsid w:val="00252A09"/>
    <w:rsid w:val="002530AE"/>
    <w:rsid w:val="00253212"/>
    <w:rsid w:val="00253280"/>
    <w:rsid w:val="002534A2"/>
    <w:rsid w:val="00253B17"/>
    <w:rsid w:val="00253B81"/>
    <w:rsid w:val="00253BA5"/>
    <w:rsid w:val="00253D64"/>
    <w:rsid w:val="00254100"/>
    <w:rsid w:val="00254350"/>
    <w:rsid w:val="00254563"/>
    <w:rsid w:val="002546F7"/>
    <w:rsid w:val="00254A49"/>
    <w:rsid w:val="00254CAB"/>
    <w:rsid w:val="00254E31"/>
    <w:rsid w:val="00254ED9"/>
    <w:rsid w:val="00254FBB"/>
    <w:rsid w:val="00255173"/>
    <w:rsid w:val="002551DF"/>
    <w:rsid w:val="00255857"/>
    <w:rsid w:val="002558E0"/>
    <w:rsid w:val="00255C69"/>
    <w:rsid w:val="00255E37"/>
    <w:rsid w:val="00255F50"/>
    <w:rsid w:val="00255FE6"/>
    <w:rsid w:val="00256224"/>
    <w:rsid w:val="0025685E"/>
    <w:rsid w:val="00256BAA"/>
    <w:rsid w:val="00257019"/>
    <w:rsid w:val="002571DA"/>
    <w:rsid w:val="002576C2"/>
    <w:rsid w:val="002602B8"/>
    <w:rsid w:val="002604D3"/>
    <w:rsid w:val="0026056C"/>
    <w:rsid w:val="002606EA"/>
    <w:rsid w:val="00260A33"/>
    <w:rsid w:val="00260E0E"/>
    <w:rsid w:val="00260FFD"/>
    <w:rsid w:val="002612AA"/>
    <w:rsid w:val="0026148F"/>
    <w:rsid w:val="00261542"/>
    <w:rsid w:val="0026179C"/>
    <w:rsid w:val="00261B7F"/>
    <w:rsid w:val="00261F2C"/>
    <w:rsid w:val="0026217F"/>
    <w:rsid w:val="002626E7"/>
    <w:rsid w:val="0026275E"/>
    <w:rsid w:val="00262D92"/>
    <w:rsid w:val="00263722"/>
    <w:rsid w:val="00263818"/>
    <w:rsid w:val="00263980"/>
    <w:rsid w:val="002639D3"/>
    <w:rsid w:val="00263A08"/>
    <w:rsid w:val="00263C6C"/>
    <w:rsid w:val="00263EE2"/>
    <w:rsid w:val="00264005"/>
    <w:rsid w:val="00264048"/>
    <w:rsid w:val="00264222"/>
    <w:rsid w:val="002643B9"/>
    <w:rsid w:val="00264798"/>
    <w:rsid w:val="002647B1"/>
    <w:rsid w:val="00264862"/>
    <w:rsid w:val="00264E8B"/>
    <w:rsid w:val="00264F5B"/>
    <w:rsid w:val="00264FEA"/>
    <w:rsid w:val="00265005"/>
    <w:rsid w:val="0026577E"/>
    <w:rsid w:val="00265C57"/>
    <w:rsid w:val="00265E97"/>
    <w:rsid w:val="00265FC2"/>
    <w:rsid w:val="00265FE8"/>
    <w:rsid w:val="002665EF"/>
    <w:rsid w:val="00266CB3"/>
    <w:rsid w:val="00266F72"/>
    <w:rsid w:val="0026736F"/>
    <w:rsid w:val="002673CA"/>
    <w:rsid w:val="002676EC"/>
    <w:rsid w:val="00267751"/>
    <w:rsid w:val="00267774"/>
    <w:rsid w:val="00267914"/>
    <w:rsid w:val="00267D0C"/>
    <w:rsid w:val="00267ED0"/>
    <w:rsid w:val="0027023C"/>
    <w:rsid w:val="002708D3"/>
    <w:rsid w:val="00270F1C"/>
    <w:rsid w:val="002710BB"/>
    <w:rsid w:val="002711E3"/>
    <w:rsid w:val="002715EA"/>
    <w:rsid w:val="00271CE7"/>
    <w:rsid w:val="00271D72"/>
    <w:rsid w:val="00271DEE"/>
    <w:rsid w:val="00271F36"/>
    <w:rsid w:val="0027205F"/>
    <w:rsid w:val="0027213B"/>
    <w:rsid w:val="002722E4"/>
    <w:rsid w:val="00272964"/>
    <w:rsid w:val="00272AD9"/>
    <w:rsid w:val="0027319D"/>
    <w:rsid w:val="002734CB"/>
    <w:rsid w:val="00273763"/>
    <w:rsid w:val="0027389D"/>
    <w:rsid w:val="002739E1"/>
    <w:rsid w:val="00273E6E"/>
    <w:rsid w:val="00273F27"/>
    <w:rsid w:val="00273F2D"/>
    <w:rsid w:val="00274086"/>
    <w:rsid w:val="002741CE"/>
    <w:rsid w:val="002742DB"/>
    <w:rsid w:val="00274374"/>
    <w:rsid w:val="0027456D"/>
    <w:rsid w:val="0027474A"/>
    <w:rsid w:val="0027482B"/>
    <w:rsid w:val="0027485B"/>
    <w:rsid w:val="002748CC"/>
    <w:rsid w:val="00274958"/>
    <w:rsid w:val="00274AEE"/>
    <w:rsid w:val="00274B56"/>
    <w:rsid w:val="00274CFA"/>
    <w:rsid w:val="00275041"/>
    <w:rsid w:val="00275389"/>
    <w:rsid w:val="0027548B"/>
    <w:rsid w:val="002754A6"/>
    <w:rsid w:val="002756D6"/>
    <w:rsid w:val="002757F4"/>
    <w:rsid w:val="002758CB"/>
    <w:rsid w:val="00275AE1"/>
    <w:rsid w:val="00275BF3"/>
    <w:rsid w:val="00276256"/>
    <w:rsid w:val="002763C3"/>
    <w:rsid w:val="002767E1"/>
    <w:rsid w:val="00276898"/>
    <w:rsid w:val="00276AB6"/>
    <w:rsid w:val="00276BCF"/>
    <w:rsid w:val="00276ED1"/>
    <w:rsid w:val="00276FCB"/>
    <w:rsid w:val="002770E9"/>
    <w:rsid w:val="0027755A"/>
    <w:rsid w:val="00277649"/>
    <w:rsid w:val="0027799C"/>
    <w:rsid w:val="002779E3"/>
    <w:rsid w:val="00277C75"/>
    <w:rsid w:val="002800EB"/>
    <w:rsid w:val="0028037D"/>
    <w:rsid w:val="00280422"/>
    <w:rsid w:val="002805CF"/>
    <w:rsid w:val="00280C46"/>
    <w:rsid w:val="00280D5E"/>
    <w:rsid w:val="00281080"/>
    <w:rsid w:val="002813B9"/>
    <w:rsid w:val="00281400"/>
    <w:rsid w:val="002818FF"/>
    <w:rsid w:val="00281B8F"/>
    <w:rsid w:val="00281EFB"/>
    <w:rsid w:val="00282224"/>
    <w:rsid w:val="00282490"/>
    <w:rsid w:val="002827E5"/>
    <w:rsid w:val="0028294C"/>
    <w:rsid w:val="00282E88"/>
    <w:rsid w:val="00282F97"/>
    <w:rsid w:val="002839A5"/>
    <w:rsid w:val="00283A2F"/>
    <w:rsid w:val="00283D9A"/>
    <w:rsid w:val="00283F0F"/>
    <w:rsid w:val="0028438F"/>
    <w:rsid w:val="00284451"/>
    <w:rsid w:val="00284928"/>
    <w:rsid w:val="0028493D"/>
    <w:rsid w:val="00284B95"/>
    <w:rsid w:val="00284BB9"/>
    <w:rsid w:val="00285290"/>
    <w:rsid w:val="002855F3"/>
    <w:rsid w:val="00285848"/>
    <w:rsid w:val="002858BA"/>
    <w:rsid w:val="00285B39"/>
    <w:rsid w:val="00285EC1"/>
    <w:rsid w:val="00285FDC"/>
    <w:rsid w:val="00286291"/>
    <w:rsid w:val="0028648A"/>
    <w:rsid w:val="00286DC6"/>
    <w:rsid w:val="00286DDE"/>
    <w:rsid w:val="00286E1D"/>
    <w:rsid w:val="002872AE"/>
    <w:rsid w:val="00287304"/>
    <w:rsid w:val="00287567"/>
    <w:rsid w:val="0028764F"/>
    <w:rsid w:val="002877AD"/>
    <w:rsid w:val="00287928"/>
    <w:rsid w:val="00287D9F"/>
    <w:rsid w:val="00287FDF"/>
    <w:rsid w:val="002903E7"/>
    <w:rsid w:val="00290577"/>
    <w:rsid w:val="00290C41"/>
    <w:rsid w:val="00290D6F"/>
    <w:rsid w:val="00290D72"/>
    <w:rsid w:val="0029144E"/>
    <w:rsid w:val="00291867"/>
    <w:rsid w:val="0029209F"/>
    <w:rsid w:val="0029267A"/>
    <w:rsid w:val="002926D2"/>
    <w:rsid w:val="0029271E"/>
    <w:rsid w:val="002928F3"/>
    <w:rsid w:val="002929C4"/>
    <w:rsid w:val="002929E7"/>
    <w:rsid w:val="00292C3A"/>
    <w:rsid w:val="00292CC6"/>
    <w:rsid w:val="00292FB0"/>
    <w:rsid w:val="002930EA"/>
    <w:rsid w:val="002931A5"/>
    <w:rsid w:val="0029345A"/>
    <w:rsid w:val="00293936"/>
    <w:rsid w:val="00293A27"/>
    <w:rsid w:val="00293B03"/>
    <w:rsid w:val="00293B1C"/>
    <w:rsid w:val="00293B9B"/>
    <w:rsid w:val="00293EEF"/>
    <w:rsid w:val="0029444B"/>
    <w:rsid w:val="00294569"/>
    <w:rsid w:val="00294984"/>
    <w:rsid w:val="00294BD5"/>
    <w:rsid w:val="00295036"/>
    <w:rsid w:val="002953B8"/>
    <w:rsid w:val="002956E3"/>
    <w:rsid w:val="00295851"/>
    <w:rsid w:val="00295938"/>
    <w:rsid w:val="00295A2C"/>
    <w:rsid w:val="00295A37"/>
    <w:rsid w:val="00295C90"/>
    <w:rsid w:val="00296007"/>
    <w:rsid w:val="0029641B"/>
    <w:rsid w:val="002964D8"/>
    <w:rsid w:val="002967A0"/>
    <w:rsid w:val="002967FB"/>
    <w:rsid w:val="00296985"/>
    <w:rsid w:val="00296A59"/>
    <w:rsid w:val="00296A6E"/>
    <w:rsid w:val="00296AED"/>
    <w:rsid w:val="00296C59"/>
    <w:rsid w:val="00296CDA"/>
    <w:rsid w:val="0029712E"/>
    <w:rsid w:val="0029731B"/>
    <w:rsid w:val="0029738F"/>
    <w:rsid w:val="00297476"/>
    <w:rsid w:val="0029761F"/>
    <w:rsid w:val="002979DA"/>
    <w:rsid w:val="00297C42"/>
    <w:rsid w:val="00297D4D"/>
    <w:rsid w:val="002A0276"/>
    <w:rsid w:val="002A064D"/>
    <w:rsid w:val="002A0848"/>
    <w:rsid w:val="002A0E23"/>
    <w:rsid w:val="002A10F8"/>
    <w:rsid w:val="002A1501"/>
    <w:rsid w:val="002A1B50"/>
    <w:rsid w:val="002A2336"/>
    <w:rsid w:val="002A263C"/>
    <w:rsid w:val="002A2685"/>
    <w:rsid w:val="002A2A29"/>
    <w:rsid w:val="002A2D84"/>
    <w:rsid w:val="002A2F44"/>
    <w:rsid w:val="002A3108"/>
    <w:rsid w:val="002A31F1"/>
    <w:rsid w:val="002A3A0C"/>
    <w:rsid w:val="002A3AE4"/>
    <w:rsid w:val="002A3D48"/>
    <w:rsid w:val="002A4431"/>
    <w:rsid w:val="002A4649"/>
    <w:rsid w:val="002A4849"/>
    <w:rsid w:val="002A4C5F"/>
    <w:rsid w:val="002A4CF0"/>
    <w:rsid w:val="002A50A5"/>
    <w:rsid w:val="002A5395"/>
    <w:rsid w:val="002A5678"/>
    <w:rsid w:val="002A58A1"/>
    <w:rsid w:val="002A5C4F"/>
    <w:rsid w:val="002A5E3E"/>
    <w:rsid w:val="002A5F0F"/>
    <w:rsid w:val="002A5F90"/>
    <w:rsid w:val="002A600A"/>
    <w:rsid w:val="002A6421"/>
    <w:rsid w:val="002A645E"/>
    <w:rsid w:val="002A647F"/>
    <w:rsid w:val="002A64AE"/>
    <w:rsid w:val="002A65B1"/>
    <w:rsid w:val="002A6767"/>
    <w:rsid w:val="002A6A47"/>
    <w:rsid w:val="002A6A9B"/>
    <w:rsid w:val="002A6B61"/>
    <w:rsid w:val="002A6C7D"/>
    <w:rsid w:val="002A6DE9"/>
    <w:rsid w:val="002A768C"/>
    <w:rsid w:val="002A7814"/>
    <w:rsid w:val="002A7B83"/>
    <w:rsid w:val="002A7FA3"/>
    <w:rsid w:val="002B01CD"/>
    <w:rsid w:val="002B0ACA"/>
    <w:rsid w:val="002B0C16"/>
    <w:rsid w:val="002B0DBC"/>
    <w:rsid w:val="002B0FFB"/>
    <w:rsid w:val="002B1390"/>
    <w:rsid w:val="002B164F"/>
    <w:rsid w:val="002B16B4"/>
    <w:rsid w:val="002B16D2"/>
    <w:rsid w:val="002B23E2"/>
    <w:rsid w:val="002B23EB"/>
    <w:rsid w:val="002B2B53"/>
    <w:rsid w:val="002B2C59"/>
    <w:rsid w:val="002B2CB2"/>
    <w:rsid w:val="002B2CF9"/>
    <w:rsid w:val="002B2DFF"/>
    <w:rsid w:val="002B2EDB"/>
    <w:rsid w:val="002B2F19"/>
    <w:rsid w:val="002B30B4"/>
    <w:rsid w:val="002B31AD"/>
    <w:rsid w:val="002B3409"/>
    <w:rsid w:val="002B3831"/>
    <w:rsid w:val="002B3AE1"/>
    <w:rsid w:val="002B3B57"/>
    <w:rsid w:val="002B3B8D"/>
    <w:rsid w:val="002B3C4A"/>
    <w:rsid w:val="002B3C56"/>
    <w:rsid w:val="002B3D70"/>
    <w:rsid w:val="002B3DAC"/>
    <w:rsid w:val="002B3E50"/>
    <w:rsid w:val="002B4131"/>
    <w:rsid w:val="002B41A7"/>
    <w:rsid w:val="002B4273"/>
    <w:rsid w:val="002B4475"/>
    <w:rsid w:val="002B44C8"/>
    <w:rsid w:val="002B45BD"/>
    <w:rsid w:val="002B4958"/>
    <w:rsid w:val="002B4A76"/>
    <w:rsid w:val="002B4ADC"/>
    <w:rsid w:val="002B5039"/>
    <w:rsid w:val="002B5334"/>
    <w:rsid w:val="002B55DF"/>
    <w:rsid w:val="002B58C7"/>
    <w:rsid w:val="002B58CC"/>
    <w:rsid w:val="002B59A2"/>
    <w:rsid w:val="002B5D98"/>
    <w:rsid w:val="002B5E6B"/>
    <w:rsid w:val="002B638B"/>
    <w:rsid w:val="002B6645"/>
    <w:rsid w:val="002B69D3"/>
    <w:rsid w:val="002B6E50"/>
    <w:rsid w:val="002B6E57"/>
    <w:rsid w:val="002B7020"/>
    <w:rsid w:val="002B7181"/>
    <w:rsid w:val="002B733E"/>
    <w:rsid w:val="002B73B2"/>
    <w:rsid w:val="002B7883"/>
    <w:rsid w:val="002B7C00"/>
    <w:rsid w:val="002B7C89"/>
    <w:rsid w:val="002C0C07"/>
    <w:rsid w:val="002C0E78"/>
    <w:rsid w:val="002C129C"/>
    <w:rsid w:val="002C1494"/>
    <w:rsid w:val="002C179A"/>
    <w:rsid w:val="002C1830"/>
    <w:rsid w:val="002C1939"/>
    <w:rsid w:val="002C1EE9"/>
    <w:rsid w:val="002C20F4"/>
    <w:rsid w:val="002C217B"/>
    <w:rsid w:val="002C23D4"/>
    <w:rsid w:val="002C24EA"/>
    <w:rsid w:val="002C277F"/>
    <w:rsid w:val="002C29D5"/>
    <w:rsid w:val="002C29E4"/>
    <w:rsid w:val="002C2C92"/>
    <w:rsid w:val="002C2F9C"/>
    <w:rsid w:val="002C32D4"/>
    <w:rsid w:val="002C351E"/>
    <w:rsid w:val="002C3803"/>
    <w:rsid w:val="002C39E7"/>
    <w:rsid w:val="002C3B07"/>
    <w:rsid w:val="002C3BFD"/>
    <w:rsid w:val="002C40ED"/>
    <w:rsid w:val="002C41B2"/>
    <w:rsid w:val="002C41CD"/>
    <w:rsid w:val="002C43DD"/>
    <w:rsid w:val="002C4503"/>
    <w:rsid w:val="002C461A"/>
    <w:rsid w:val="002C4CA5"/>
    <w:rsid w:val="002C4E39"/>
    <w:rsid w:val="002C52AB"/>
    <w:rsid w:val="002C54E5"/>
    <w:rsid w:val="002C553D"/>
    <w:rsid w:val="002C5968"/>
    <w:rsid w:val="002C597C"/>
    <w:rsid w:val="002C5A7A"/>
    <w:rsid w:val="002C60FF"/>
    <w:rsid w:val="002C64D3"/>
    <w:rsid w:val="002C6816"/>
    <w:rsid w:val="002C6E50"/>
    <w:rsid w:val="002C72A7"/>
    <w:rsid w:val="002C742A"/>
    <w:rsid w:val="002C78B0"/>
    <w:rsid w:val="002C7B26"/>
    <w:rsid w:val="002D00DE"/>
    <w:rsid w:val="002D05B0"/>
    <w:rsid w:val="002D06B5"/>
    <w:rsid w:val="002D076C"/>
    <w:rsid w:val="002D07CA"/>
    <w:rsid w:val="002D083F"/>
    <w:rsid w:val="002D0FA8"/>
    <w:rsid w:val="002D1330"/>
    <w:rsid w:val="002D18A8"/>
    <w:rsid w:val="002D1C2C"/>
    <w:rsid w:val="002D203E"/>
    <w:rsid w:val="002D2947"/>
    <w:rsid w:val="002D29D0"/>
    <w:rsid w:val="002D2C37"/>
    <w:rsid w:val="002D2D1D"/>
    <w:rsid w:val="002D2E7E"/>
    <w:rsid w:val="002D333A"/>
    <w:rsid w:val="002D379B"/>
    <w:rsid w:val="002D38E8"/>
    <w:rsid w:val="002D3B3E"/>
    <w:rsid w:val="002D4238"/>
    <w:rsid w:val="002D455C"/>
    <w:rsid w:val="002D4700"/>
    <w:rsid w:val="002D4795"/>
    <w:rsid w:val="002D4CEA"/>
    <w:rsid w:val="002D4ED9"/>
    <w:rsid w:val="002D4EEE"/>
    <w:rsid w:val="002D5285"/>
    <w:rsid w:val="002D5387"/>
    <w:rsid w:val="002D53B0"/>
    <w:rsid w:val="002D53E7"/>
    <w:rsid w:val="002D5661"/>
    <w:rsid w:val="002D572D"/>
    <w:rsid w:val="002D5FBE"/>
    <w:rsid w:val="002D6120"/>
    <w:rsid w:val="002D70E1"/>
    <w:rsid w:val="002D713A"/>
    <w:rsid w:val="002D7172"/>
    <w:rsid w:val="002D7193"/>
    <w:rsid w:val="002D76C4"/>
    <w:rsid w:val="002D7A20"/>
    <w:rsid w:val="002D7C91"/>
    <w:rsid w:val="002D7CCF"/>
    <w:rsid w:val="002D7E5D"/>
    <w:rsid w:val="002E03DB"/>
    <w:rsid w:val="002E041E"/>
    <w:rsid w:val="002E04BE"/>
    <w:rsid w:val="002E0AD8"/>
    <w:rsid w:val="002E0B44"/>
    <w:rsid w:val="002E0C22"/>
    <w:rsid w:val="002E1198"/>
    <w:rsid w:val="002E126B"/>
    <w:rsid w:val="002E150B"/>
    <w:rsid w:val="002E162A"/>
    <w:rsid w:val="002E1902"/>
    <w:rsid w:val="002E1C83"/>
    <w:rsid w:val="002E1D6E"/>
    <w:rsid w:val="002E1E6D"/>
    <w:rsid w:val="002E1FA1"/>
    <w:rsid w:val="002E2071"/>
    <w:rsid w:val="002E2360"/>
    <w:rsid w:val="002E23B6"/>
    <w:rsid w:val="002E281D"/>
    <w:rsid w:val="002E294B"/>
    <w:rsid w:val="002E2B77"/>
    <w:rsid w:val="002E2D7B"/>
    <w:rsid w:val="002E35D6"/>
    <w:rsid w:val="002E360B"/>
    <w:rsid w:val="002E37C3"/>
    <w:rsid w:val="002E3AD0"/>
    <w:rsid w:val="002E3AF9"/>
    <w:rsid w:val="002E3C0E"/>
    <w:rsid w:val="002E3EB7"/>
    <w:rsid w:val="002E4229"/>
    <w:rsid w:val="002E4279"/>
    <w:rsid w:val="002E42DC"/>
    <w:rsid w:val="002E42F9"/>
    <w:rsid w:val="002E44E0"/>
    <w:rsid w:val="002E47D3"/>
    <w:rsid w:val="002E4874"/>
    <w:rsid w:val="002E4C9B"/>
    <w:rsid w:val="002E4D95"/>
    <w:rsid w:val="002E52EC"/>
    <w:rsid w:val="002E540C"/>
    <w:rsid w:val="002E5969"/>
    <w:rsid w:val="002E5D39"/>
    <w:rsid w:val="002E5ECA"/>
    <w:rsid w:val="002E5F6D"/>
    <w:rsid w:val="002E5FD0"/>
    <w:rsid w:val="002E6037"/>
    <w:rsid w:val="002E60E6"/>
    <w:rsid w:val="002E62FC"/>
    <w:rsid w:val="002E6526"/>
    <w:rsid w:val="002E6705"/>
    <w:rsid w:val="002E6939"/>
    <w:rsid w:val="002E6C05"/>
    <w:rsid w:val="002E6C43"/>
    <w:rsid w:val="002E6D6D"/>
    <w:rsid w:val="002E6DEB"/>
    <w:rsid w:val="002E6F75"/>
    <w:rsid w:val="002E73CC"/>
    <w:rsid w:val="002E76DE"/>
    <w:rsid w:val="002E77F8"/>
    <w:rsid w:val="002E7879"/>
    <w:rsid w:val="002E7899"/>
    <w:rsid w:val="002E7AED"/>
    <w:rsid w:val="002E7DCC"/>
    <w:rsid w:val="002E7F88"/>
    <w:rsid w:val="002F01FA"/>
    <w:rsid w:val="002F02FC"/>
    <w:rsid w:val="002F0442"/>
    <w:rsid w:val="002F04DA"/>
    <w:rsid w:val="002F07A9"/>
    <w:rsid w:val="002F08AF"/>
    <w:rsid w:val="002F0AB2"/>
    <w:rsid w:val="002F1020"/>
    <w:rsid w:val="002F108F"/>
    <w:rsid w:val="002F1156"/>
    <w:rsid w:val="002F155A"/>
    <w:rsid w:val="002F1ADF"/>
    <w:rsid w:val="002F1B67"/>
    <w:rsid w:val="002F1D72"/>
    <w:rsid w:val="002F1FF7"/>
    <w:rsid w:val="002F207A"/>
    <w:rsid w:val="002F2286"/>
    <w:rsid w:val="002F28AF"/>
    <w:rsid w:val="002F28EB"/>
    <w:rsid w:val="002F2976"/>
    <w:rsid w:val="002F3163"/>
    <w:rsid w:val="002F31DE"/>
    <w:rsid w:val="002F3202"/>
    <w:rsid w:val="002F34AD"/>
    <w:rsid w:val="002F34C2"/>
    <w:rsid w:val="002F36A0"/>
    <w:rsid w:val="002F38B3"/>
    <w:rsid w:val="002F396F"/>
    <w:rsid w:val="002F3AAA"/>
    <w:rsid w:val="002F3AF9"/>
    <w:rsid w:val="002F3CFE"/>
    <w:rsid w:val="002F42C4"/>
    <w:rsid w:val="002F455D"/>
    <w:rsid w:val="002F46CC"/>
    <w:rsid w:val="002F4744"/>
    <w:rsid w:val="002F482D"/>
    <w:rsid w:val="002F4FCB"/>
    <w:rsid w:val="002F5034"/>
    <w:rsid w:val="002F55FB"/>
    <w:rsid w:val="002F5699"/>
    <w:rsid w:val="002F56D6"/>
    <w:rsid w:val="002F57B1"/>
    <w:rsid w:val="002F588A"/>
    <w:rsid w:val="002F5C25"/>
    <w:rsid w:val="002F5F3A"/>
    <w:rsid w:val="002F5F9B"/>
    <w:rsid w:val="002F73C1"/>
    <w:rsid w:val="002F74DF"/>
    <w:rsid w:val="002F7919"/>
    <w:rsid w:val="002F7AAD"/>
    <w:rsid w:val="002F7BF8"/>
    <w:rsid w:val="002F7E49"/>
    <w:rsid w:val="002F7FAF"/>
    <w:rsid w:val="0030010D"/>
    <w:rsid w:val="00300167"/>
    <w:rsid w:val="0030034B"/>
    <w:rsid w:val="0030050F"/>
    <w:rsid w:val="0030062A"/>
    <w:rsid w:val="0030081A"/>
    <w:rsid w:val="00300977"/>
    <w:rsid w:val="00300B90"/>
    <w:rsid w:val="00300E31"/>
    <w:rsid w:val="00300E61"/>
    <w:rsid w:val="00301206"/>
    <w:rsid w:val="0030131F"/>
    <w:rsid w:val="00301ADC"/>
    <w:rsid w:val="00301D3A"/>
    <w:rsid w:val="00301EC4"/>
    <w:rsid w:val="0030213A"/>
    <w:rsid w:val="00302192"/>
    <w:rsid w:val="003022C3"/>
    <w:rsid w:val="003022E2"/>
    <w:rsid w:val="0030236B"/>
    <w:rsid w:val="003023C5"/>
    <w:rsid w:val="0030241A"/>
    <w:rsid w:val="0030247B"/>
    <w:rsid w:val="00302497"/>
    <w:rsid w:val="0030283A"/>
    <w:rsid w:val="00302B35"/>
    <w:rsid w:val="00302D02"/>
    <w:rsid w:val="00302D4D"/>
    <w:rsid w:val="00302FB3"/>
    <w:rsid w:val="00302FDC"/>
    <w:rsid w:val="003031A0"/>
    <w:rsid w:val="00303709"/>
    <w:rsid w:val="00303842"/>
    <w:rsid w:val="00303D1B"/>
    <w:rsid w:val="00303DD2"/>
    <w:rsid w:val="00303EB5"/>
    <w:rsid w:val="00303FF3"/>
    <w:rsid w:val="003043D3"/>
    <w:rsid w:val="0030455A"/>
    <w:rsid w:val="003049D2"/>
    <w:rsid w:val="00304DE9"/>
    <w:rsid w:val="00304EC7"/>
    <w:rsid w:val="00304F9A"/>
    <w:rsid w:val="003051F0"/>
    <w:rsid w:val="003056EA"/>
    <w:rsid w:val="003059D8"/>
    <w:rsid w:val="00305A71"/>
    <w:rsid w:val="003063E8"/>
    <w:rsid w:val="0030654C"/>
    <w:rsid w:val="003065DB"/>
    <w:rsid w:val="003065E7"/>
    <w:rsid w:val="00306E60"/>
    <w:rsid w:val="00306F58"/>
    <w:rsid w:val="00306FAB"/>
    <w:rsid w:val="003071F8"/>
    <w:rsid w:val="00307825"/>
    <w:rsid w:val="00307A06"/>
    <w:rsid w:val="00307B43"/>
    <w:rsid w:val="00307B9D"/>
    <w:rsid w:val="00307C8D"/>
    <w:rsid w:val="00307CD9"/>
    <w:rsid w:val="00307EA7"/>
    <w:rsid w:val="00307FAB"/>
    <w:rsid w:val="003101A4"/>
    <w:rsid w:val="003109AB"/>
    <w:rsid w:val="00310A86"/>
    <w:rsid w:val="00310A8E"/>
    <w:rsid w:val="00310CB9"/>
    <w:rsid w:val="00311008"/>
    <w:rsid w:val="0031106D"/>
    <w:rsid w:val="0031108C"/>
    <w:rsid w:val="0031117D"/>
    <w:rsid w:val="0031182E"/>
    <w:rsid w:val="00311B1A"/>
    <w:rsid w:val="00311FA4"/>
    <w:rsid w:val="0031202B"/>
    <w:rsid w:val="00312756"/>
    <w:rsid w:val="003127C8"/>
    <w:rsid w:val="0031293A"/>
    <w:rsid w:val="00312EEF"/>
    <w:rsid w:val="00312F76"/>
    <w:rsid w:val="00312F82"/>
    <w:rsid w:val="003132A8"/>
    <w:rsid w:val="003132E9"/>
    <w:rsid w:val="003134AD"/>
    <w:rsid w:val="0031353C"/>
    <w:rsid w:val="00313579"/>
    <w:rsid w:val="0031393A"/>
    <w:rsid w:val="00313F39"/>
    <w:rsid w:val="00313FDD"/>
    <w:rsid w:val="003140CC"/>
    <w:rsid w:val="003143AB"/>
    <w:rsid w:val="00314801"/>
    <w:rsid w:val="003149AE"/>
    <w:rsid w:val="00314A49"/>
    <w:rsid w:val="00314B92"/>
    <w:rsid w:val="00314D10"/>
    <w:rsid w:val="00315030"/>
    <w:rsid w:val="003151A4"/>
    <w:rsid w:val="0031535C"/>
    <w:rsid w:val="0031550D"/>
    <w:rsid w:val="003155A5"/>
    <w:rsid w:val="00315657"/>
    <w:rsid w:val="003158A0"/>
    <w:rsid w:val="003158DB"/>
    <w:rsid w:val="00315CAF"/>
    <w:rsid w:val="003161D2"/>
    <w:rsid w:val="00316804"/>
    <w:rsid w:val="00316831"/>
    <w:rsid w:val="00316909"/>
    <w:rsid w:val="00316A04"/>
    <w:rsid w:val="00316BCD"/>
    <w:rsid w:val="00316C67"/>
    <w:rsid w:val="00316C76"/>
    <w:rsid w:val="00316F7B"/>
    <w:rsid w:val="00317389"/>
    <w:rsid w:val="00317496"/>
    <w:rsid w:val="00317573"/>
    <w:rsid w:val="003176B6"/>
    <w:rsid w:val="0031779D"/>
    <w:rsid w:val="00317873"/>
    <w:rsid w:val="003179A8"/>
    <w:rsid w:val="00317A63"/>
    <w:rsid w:val="0032018B"/>
    <w:rsid w:val="00320661"/>
    <w:rsid w:val="00321161"/>
    <w:rsid w:val="0032133A"/>
    <w:rsid w:val="0032157C"/>
    <w:rsid w:val="00321721"/>
    <w:rsid w:val="00321731"/>
    <w:rsid w:val="00321747"/>
    <w:rsid w:val="00321BF2"/>
    <w:rsid w:val="00321ED8"/>
    <w:rsid w:val="00321F66"/>
    <w:rsid w:val="00322772"/>
    <w:rsid w:val="00322882"/>
    <w:rsid w:val="003230AB"/>
    <w:rsid w:val="00323142"/>
    <w:rsid w:val="0032328F"/>
    <w:rsid w:val="00323312"/>
    <w:rsid w:val="003235B0"/>
    <w:rsid w:val="003236CC"/>
    <w:rsid w:val="003238C6"/>
    <w:rsid w:val="00323DC1"/>
    <w:rsid w:val="00323E81"/>
    <w:rsid w:val="00323F23"/>
    <w:rsid w:val="00323F58"/>
    <w:rsid w:val="003242CD"/>
    <w:rsid w:val="003243ED"/>
    <w:rsid w:val="0032455B"/>
    <w:rsid w:val="003245AB"/>
    <w:rsid w:val="003245B8"/>
    <w:rsid w:val="003245F6"/>
    <w:rsid w:val="0032476C"/>
    <w:rsid w:val="00324C3A"/>
    <w:rsid w:val="00324E60"/>
    <w:rsid w:val="00324F95"/>
    <w:rsid w:val="00325136"/>
    <w:rsid w:val="00325155"/>
    <w:rsid w:val="0032566F"/>
    <w:rsid w:val="003258A4"/>
    <w:rsid w:val="00325AEC"/>
    <w:rsid w:val="0032604A"/>
    <w:rsid w:val="00326086"/>
    <w:rsid w:val="00326914"/>
    <w:rsid w:val="003269BA"/>
    <w:rsid w:val="00326E48"/>
    <w:rsid w:val="003273D5"/>
    <w:rsid w:val="00327628"/>
    <w:rsid w:val="00327B9E"/>
    <w:rsid w:val="00327C8B"/>
    <w:rsid w:val="00327D9C"/>
    <w:rsid w:val="00327DF6"/>
    <w:rsid w:val="00327DFD"/>
    <w:rsid w:val="00327F08"/>
    <w:rsid w:val="00327FF9"/>
    <w:rsid w:val="0033063B"/>
    <w:rsid w:val="00330AFB"/>
    <w:rsid w:val="00330B4E"/>
    <w:rsid w:val="00330B65"/>
    <w:rsid w:val="00330BA2"/>
    <w:rsid w:val="00330CA1"/>
    <w:rsid w:val="00330DFC"/>
    <w:rsid w:val="003311D4"/>
    <w:rsid w:val="0033144D"/>
    <w:rsid w:val="0033147D"/>
    <w:rsid w:val="003315DD"/>
    <w:rsid w:val="00331FBD"/>
    <w:rsid w:val="0033207D"/>
    <w:rsid w:val="003324BD"/>
    <w:rsid w:val="00332625"/>
    <w:rsid w:val="00333451"/>
    <w:rsid w:val="003334E1"/>
    <w:rsid w:val="003335BE"/>
    <w:rsid w:val="00333762"/>
    <w:rsid w:val="00333952"/>
    <w:rsid w:val="00333A9D"/>
    <w:rsid w:val="00333F01"/>
    <w:rsid w:val="00333F91"/>
    <w:rsid w:val="00333FD4"/>
    <w:rsid w:val="00334062"/>
    <w:rsid w:val="0033417F"/>
    <w:rsid w:val="00334516"/>
    <w:rsid w:val="0033454D"/>
    <w:rsid w:val="00334746"/>
    <w:rsid w:val="00334829"/>
    <w:rsid w:val="0033494D"/>
    <w:rsid w:val="00334B6F"/>
    <w:rsid w:val="00334C1B"/>
    <w:rsid w:val="00334EF5"/>
    <w:rsid w:val="00334F7C"/>
    <w:rsid w:val="00334FDF"/>
    <w:rsid w:val="0033502D"/>
    <w:rsid w:val="0033543B"/>
    <w:rsid w:val="0033590C"/>
    <w:rsid w:val="00335A05"/>
    <w:rsid w:val="00335AE7"/>
    <w:rsid w:val="00335CFC"/>
    <w:rsid w:val="00335EB1"/>
    <w:rsid w:val="0033623D"/>
    <w:rsid w:val="0033630C"/>
    <w:rsid w:val="00336338"/>
    <w:rsid w:val="0033645D"/>
    <w:rsid w:val="00336473"/>
    <w:rsid w:val="00336737"/>
    <w:rsid w:val="00336BB7"/>
    <w:rsid w:val="00336CBC"/>
    <w:rsid w:val="00336F41"/>
    <w:rsid w:val="003371C2"/>
    <w:rsid w:val="00337595"/>
    <w:rsid w:val="00337DEB"/>
    <w:rsid w:val="003401AD"/>
    <w:rsid w:val="003405E6"/>
    <w:rsid w:val="003406EB"/>
    <w:rsid w:val="00340984"/>
    <w:rsid w:val="00340C09"/>
    <w:rsid w:val="0034115F"/>
    <w:rsid w:val="003411C8"/>
    <w:rsid w:val="003411E4"/>
    <w:rsid w:val="0034127A"/>
    <w:rsid w:val="00341738"/>
    <w:rsid w:val="00341739"/>
    <w:rsid w:val="0034185B"/>
    <w:rsid w:val="00341884"/>
    <w:rsid w:val="0034191E"/>
    <w:rsid w:val="00341CE6"/>
    <w:rsid w:val="00342358"/>
    <w:rsid w:val="003423FF"/>
    <w:rsid w:val="00342677"/>
    <w:rsid w:val="003426ED"/>
    <w:rsid w:val="0034273C"/>
    <w:rsid w:val="00342786"/>
    <w:rsid w:val="003427F9"/>
    <w:rsid w:val="003428D9"/>
    <w:rsid w:val="00342DAA"/>
    <w:rsid w:val="0034304B"/>
    <w:rsid w:val="003432A2"/>
    <w:rsid w:val="003434BC"/>
    <w:rsid w:val="003438C2"/>
    <w:rsid w:val="00343A2B"/>
    <w:rsid w:val="00343B2F"/>
    <w:rsid w:val="00343FC5"/>
    <w:rsid w:val="003443F2"/>
    <w:rsid w:val="00344756"/>
    <w:rsid w:val="00344951"/>
    <w:rsid w:val="00344A15"/>
    <w:rsid w:val="00344B2F"/>
    <w:rsid w:val="00344D1C"/>
    <w:rsid w:val="003453DE"/>
    <w:rsid w:val="0034565E"/>
    <w:rsid w:val="0034568B"/>
    <w:rsid w:val="00345862"/>
    <w:rsid w:val="00345934"/>
    <w:rsid w:val="00345975"/>
    <w:rsid w:val="00345AFA"/>
    <w:rsid w:val="00345E7B"/>
    <w:rsid w:val="00345ECE"/>
    <w:rsid w:val="00346027"/>
    <w:rsid w:val="00346151"/>
    <w:rsid w:val="0034645C"/>
    <w:rsid w:val="00346A5B"/>
    <w:rsid w:val="00346D55"/>
    <w:rsid w:val="003472DB"/>
    <w:rsid w:val="003473F8"/>
    <w:rsid w:val="003474DB"/>
    <w:rsid w:val="0034757A"/>
    <w:rsid w:val="003478D9"/>
    <w:rsid w:val="003479B9"/>
    <w:rsid w:val="00347B4B"/>
    <w:rsid w:val="00347D30"/>
    <w:rsid w:val="00347EAF"/>
    <w:rsid w:val="003509C5"/>
    <w:rsid w:val="00350B7C"/>
    <w:rsid w:val="00350CB0"/>
    <w:rsid w:val="00350EC2"/>
    <w:rsid w:val="00351193"/>
    <w:rsid w:val="003511BB"/>
    <w:rsid w:val="003513FF"/>
    <w:rsid w:val="0035152A"/>
    <w:rsid w:val="0035174C"/>
    <w:rsid w:val="00352300"/>
    <w:rsid w:val="0035246A"/>
    <w:rsid w:val="00352741"/>
    <w:rsid w:val="0035291F"/>
    <w:rsid w:val="00352A4B"/>
    <w:rsid w:val="00352A75"/>
    <w:rsid w:val="00352F0E"/>
    <w:rsid w:val="003533E2"/>
    <w:rsid w:val="00353426"/>
    <w:rsid w:val="0035348A"/>
    <w:rsid w:val="0035357B"/>
    <w:rsid w:val="003535EE"/>
    <w:rsid w:val="00353B5E"/>
    <w:rsid w:val="00353F0F"/>
    <w:rsid w:val="00353F88"/>
    <w:rsid w:val="0035410F"/>
    <w:rsid w:val="0035415A"/>
    <w:rsid w:val="00354238"/>
    <w:rsid w:val="0035465B"/>
    <w:rsid w:val="00354A7E"/>
    <w:rsid w:val="00354B9F"/>
    <w:rsid w:val="003552C8"/>
    <w:rsid w:val="003553D5"/>
    <w:rsid w:val="0035561A"/>
    <w:rsid w:val="003557C7"/>
    <w:rsid w:val="00355906"/>
    <w:rsid w:val="003564AB"/>
    <w:rsid w:val="003567CA"/>
    <w:rsid w:val="00356BF6"/>
    <w:rsid w:val="00356C34"/>
    <w:rsid w:val="00356C5A"/>
    <w:rsid w:val="00356CC2"/>
    <w:rsid w:val="00356E15"/>
    <w:rsid w:val="00357310"/>
    <w:rsid w:val="003573F7"/>
    <w:rsid w:val="003575BB"/>
    <w:rsid w:val="00357A42"/>
    <w:rsid w:val="00357AA1"/>
    <w:rsid w:val="00357B7A"/>
    <w:rsid w:val="00357D1D"/>
    <w:rsid w:val="00360007"/>
    <w:rsid w:val="0036035F"/>
    <w:rsid w:val="00360A48"/>
    <w:rsid w:val="00360F55"/>
    <w:rsid w:val="00361431"/>
    <w:rsid w:val="0036144B"/>
    <w:rsid w:val="0036158F"/>
    <w:rsid w:val="003615D0"/>
    <w:rsid w:val="003619CF"/>
    <w:rsid w:val="00361B34"/>
    <w:rsid w:val="00361B87"/>
    <w:rsid w:val="00361BF4"/>
    <w:rsid w:val="0036205E"/>
    <w:rsid w:val="0036215C"/>
    <w:rsid w:val="003629ED"/>
    <w:rsid w:val="00362D57"/>
    <w:rsid w:val="00362DC8"/>
    <w:rsid w:val="00362F03"/>
    <w:rsid w:val="00362F6D"/>
    <w:rsid w:val="00363388"/>
    <w:rsid w:val="003637E0"/>
    <w:rsid w:val="00363CC8"/>
    <w:rsid w:val="00364360"/>
    <w:rsid w:val="00364393"/>
    <w:rsid w:val="00364457"/>
    <w:rsid w:val="00364799"/>
    <w:rsid w:val="00364CF1"/>
    <w:rsid w:val="00364EBF"/>
    <w:rsid w:val="0036503A"/>
    <w:rsid w:val="00365045"/>
    <w:rsid w:val="0036516F"/>
    <w:rsid w:val="0036528C"/>
    <w:rsid w:val="003656EA"/>
    <w:rsid w:val="0036571D"/>
    <w:rsid w:val="00365D6B"/>
    <w:rsid w:val="003667C7"/>
    <w:rsid w:val="003668BE"/>
    <w:rsid w:val="00366D82"/>
    <w:rsid w:val="003671B8"/>
    <w:rsid w:val="00367320"/>
    <w:rsid w:val="00367793"/>
    <w:rsid w:val="003677D5"/>
    <w:rsid w:val="00367C4A"/>
    <w:rsid w:val="00367C9F"/>
    <w:rsid w:val="0036988B"/>
    <w:rsid w:val="0037002F"/>
    <w:rsid w:val="003700C0"/>
    <w:rsid w:val="0037015D"/>
    <w:rsid w:val="0037027E"/>
    <w:rsid w:val="003703AE"/>
    <w:rsid w:val="00370CFB"/>
    <w:rsid w:val="00370D15"/>
    <w:rsid w:val="00370D16"/>
    <w:rsid w:val="00370DC1"/>
    <w:rsid w:val="0037141D"/>
    <w:rsid w:val="00371504"/>
    <w:rsid w:val="00371A26"/>
    <w:rsid w:val="00371C52"/>
    <w:rsid w:val="00371E5F"/>
    <w:rsid w:val="00372042"/>
    <w:rsid w:val="00372357"/>
    <w:rsid w:val="0037244D"/>
    <w:rsid w:val="00372472"/>
    <w:rsid w:val="00372659"/>
    <w:rsid w:val="003726A5"/>
    <w:rsid w:val="00372796"/>
    <w:rsid w:val="00372843"/>
    <w:rsid w:val="00372AC3"/>
    <w:rsid w:val="00372D31"/>
    <w:rsid w:val="00373223"/>
    <w:rsid w:val="003732AC"/>
    <w:rsid w:val="003732C5"/>
    <w:rsid w:val="00373A01"/>
    <w:rsid w:val="00373C5F"/>
    <w:rsid w:val="00373DA6"/>
    <w:rsid w:val="00373E7E"/>
    <w:rsid w:val="0037407A"/>
    <w:rsid w:val="0037431C"/>
    <w:rsid w:val="003744EF"/>
    <w:rsid w:val="00374759"/>
    <w:rsid w:val="0037485A"/>
    <w:rsid w:val="0037487E"/>
    <w:rsid w:val="00374A6F"/>
    <w:rsid w:val="00374BE5"/>
    <w:rsid w:val="00374F3F"/>
    <w:rsid w:val="003756FB"/>
    <w:rsid w:val="00375997"/>
    <w:rsid w:val="0037614B"/>
    <w:rsid w:val="00376249"/>
    <w:rsid w:val="003764E6"/>
    <w:rsid w:val="0037699A"/>
    <w:rsid w:val="00376AA6"/>
    <w:rsid w:val="00376B44"/>
    <w:rsid w:val="00376EB4"/>
    <w:rsid w:val="00377036"/>
    <w:rsid w:val="00377246"/>
    <w:rsid w:val="00377397"/>
    <w:rsid w:val="003775B9"/>
    <w:rsid w:val="0037763D"/>
    <w:rsid w:val="0037763F"/>
    <w:rsid w:val="003776E7"/>
    <w:rsid w:val="00377789"/>
    <w:rsid w:val="00377858"/>
    <w:rsid w:val="003778FD"/>
    <w:rsid w:val="00377992"/>
    <w:rsid w:val="00377A3A"/>
    <w:rsid w:val="00377EF9"/>
    <w:rsid w:val="00380169"/>
    <w:rsid w:val="0038037A"/>
    <w:rsid w:val="003806FE"/>
    <w:rsid w:val="00380765"/>
    <w:rsid w:val="00380C18"/>
    <w:rsid w:val="00380D2C"/>
    <w:rsid w:val="003811A8"/>
    <w:rsid w:val="003812C7"/>
    <w:rsid w:val="00381315"/>
    <w:rsid w:val="00381319"/>
    <w:rsid w:val="00381507"/>
    <w:rsid w:val="00381F4E"/>
    <w:rsid w:val="00381F57"/>
    <w:rsid w:val="003822FC"/>
    <w:rsid w:val="00382403"/>
    <w:rsid w:val="0038270E"/>
    <w:rsid w:val="00382B41"/>
    <w:rsid w:val="00382C8F"/>
    <w:rsid w:val="00382F4D"/>
    <w:rsid w:val="00382FF8"/>
    <w:rsid w:val="0038326C"/>
    <w:rsid w:val="003839D4"/>
    <w:rsid w:val="00383A42"/>
    <w:rsid w:val="00383D7D"/>
    <w:rsid w:val="00383FDF"/>
    <w:rsid w:val="0038434C"/>
    <w:rsid w:val="003847A5"/>
    <w:rsid w:val="00384944"/>
    <w:rsid w:val="00384C96"/>
    <w:rsid w:val="00384D10"/>
    <w:rsid w:val="0038505C"/>
    <w:rsid w:val="003851E8"/>
    <w:rsid w:val="00385414"/>
    <w:rsid w:val="0038565B"/>
    <w:rsid w:val="00385670"/>
    <w:rsid w:val="0038574C"/>
    <w:rsid w:val="00385896"/>
    <w:rsid w:val="00386192"/>
    <w:rsid w:val="003861D7"/>
    <w:rsid w:val="0038667F"/>
    <w:rsid w:val="0038693C"/>
    <w:rsid w:val="00386A2A"/>
    <w:rsid w:val="0038705B"/>
    <w:rsid w:val="003874E5"/>
    <w:rsid w:val="00387576"/>
    <w:rsid w:val="0038797D"/>
    <w:rsid w:val="00387D24"/>
    <w:rsid w:val="00387D4E"/>
    <w:rsid w:val="00387DC7"/>
    <w:rsid w:val="00387FEE"/>
    <w:rsid w:val="00390183"/>
    <w:rsid w:val="00390306"/>
    <w:rsid w:val="00390517"/>
    <w:rsid w:val="003911E8"/>
    <w:rsid w:val="00391549"/>
    <w:rsid w:val="003916D5"/>
    <w:rsid w:val="003916DB"/>
    <w:rsid w:val="003917E5"/>
    <w:rsid w:val="00391A84"/>
    <w:rsid w:val="00391D07"/>
    <w:rsid w:val="003923BE"/>
    <w:rsid w:val="003923E5"/>
    <w:rsid w:val="0039254E"/>
    <w:rsid w:val="0039268B"/>
    <w:rsid w:val="0039286A"/>
    <w:rsid w:val="003929A1"/>
    <w:rsid w:val="00392D09"/>
    <w:rsid w:val="00392D15"/>
    <w:rsid w:val="00392EF8"/>
    <w:rsid w:val="00392FA8"/>
    <w:rsid w:val="003932C8"/>
    <w:rsid w:val="00393A76"/>
    <w:rsid w:val="00393AB0"/>
    <w:rsid w:val="003940C3"/>
    <w:rsid w:val="003944FF"/>
    <w:rsid w:val="003946D0"/>
    <w:rsid w:val="00394702"/>
    <w:rsid w:val="003948A6"/>
    <w:rsid w:val="0039498E"/>
    <w:rsid w:val="00394C8C"/>
    <w:rsid w:val="00394DAB"/>
    <w:rsid w:val="00394ED2"/>
    <w:rsid w:val="00395058"/>
    <w:rsid w:val="00395464"/>
    <w:rsid w:val="00395671"/>
    <w:rsid w:val="00395774"/>
    <w:rsid w:val="00395C79"/>
    <w:rsid w:val="00396958"/>
    <w:rsid w:val="00396C91"/>
    <w:rsid w:val="00397321"/>
    <w:rsid w:val="00397369"/>
    <w:rsid w:val="003973A2"/>
    <w:rsid w:val="00397522"/>
    <w:rsid w:val="003976DD"/>
    <w:rsid w:val="0039797A"/>
    <w:rsid w:val="00397D38"/>
    <w:rsid w:val="003A0740"/>
    <w:rsid w:val="003A0B60"/>
    <w:rsid w:val="003A0E05"/>
    <w:rsid w:val="003A0EB7"/>
    <w:rsid w:val="003A0F87"/>
    <w:rsid w:val="003A1093"/>
    <w:rsid w:val="003A1320"/>
    <w:rsid w:val="003A1547"/>
    <w:rsid w:val="003A1645"/>
    <w:rsid w:val="003A1AE1"/>
    <w:rsid w:val="003A1AEC"/>
    <w:rsid w:val="003A1B28"/>
    <w:rsid w:val="003A1C45"/>
    <w:rsid w:val="003A1DAA"/>
    <w:rsid w:val="003A1E68"/>
    <w:rsid w:val="003A1F87"/>
    <w:rsid w:val="003A1F89"/>
    <w:rsid w:val="003A20C5"/>
    <w:rsid w:val="003A22A5"/>
    <w:rsid w:val="003A23A0"/>
    <w:rsid w:val="003A2685"/>
    <w:rsid w:val="003A26D6"/>
    <w:rsid w:val="003A27E6"/>
    <w:rsid w:val="003A284B"/>
    <w:rsid w:val="003A2884"/>
    <w:rsid w:val="003A29EC"/>
    <w:rsid w:val="003A2A43"/>
    <w:rsid w:val="003A3367"/>
    <w:rsid w:val="003A33D2"/>
    <w:rsid w:val="003A38C1"/>
    <w:rsid w:val="003A39C3"/>
    <w:rsid w:val="003A3B45"/>
    <w:rsid w:val="003A3F27"/>
    <w:rsid w:val="003A40A0"/>
    <w:rsid w:val="003A41CA"/>
    <w:rsid w:val="003A41F1"/>
    <w:rsid w:val="003A48A6"/>
    <w:rsid w:val="003A4A35"/>
    <w:rsid w:val="003A4D07"/>
    <w:rsid w:val="003A4F6F"/>
    <w:rsid w:val="003A5006"/>
    <w:rsid w:val="003A5163"/>
    <w:rsid w:val="003A52A0"/>
    <w:rsid w:val="003A5348"/>
    <w:rsid w:val="003A544A"/>
    <w:rsid w:val="003A54AA"/>
    <w:rsid w:val="003A5574"/>
    <w:rsid w:val="003A5597"/>
    <w:rsid w:val="003A5599"/>
    <w:rsid w:val="003A5D3B"/>
    <w:rsid w:val="003A5EE0"/>
    <w:rsid w:val="003A6276"/>
    <w:rsid w:val="003A63C7"/>
    <w:rsid w:val="003A64DC"/>
    <w:rsid w:val="003A650B"/>
    <w:rsid w:val="003A7512"/>
    <w:rsid w:val="003A7541"/>
    <w:rsid w:val="003A77FE"/>
    <w:rsid w:val="003A7841"/>
    <w:rsid w:val="003A7FA0"/>
    <w:rsid w:val="003B00CB"/>
    <w:rsid w:val="003B01B8"/>
    <w:rsid w:val="003B027D"/>
    <w:rsid w:val="003B02E7"/>
    <w:rsid w:val="003B05B7"/>
    <w:rsid w:val="003B06FC"/>
    <w:rsid w:val="003B0964"/>
    <w:rsid w:val="003B0AD6"/>
    <w:rsid w:val="003B0B3F"/>
    <w:rsid w:val="003B0B4E"/>
    <w:rsid w:val="003B0BF8"/>
    <w:rsid w:val="003B0C24"/>
    <w:rsid w:val="003B0EBB"/>
    <w:rsid w:val="003B1105"/>
    <w:rsid w:val="003B1163"/>
    <w:rsid w:val="003B13FC"/>
    <w:rsid w:val="003B141F"/>
    <w:rsid w:val="003B1479"/>
    <w:rsid w:val="003B1830"/>
    <w:rsid w:val="003B19B6"/>
    <w:rsid w:val="003B1ABE"/>
    <w:rsid w:val="003B1B93"/>
    <w:rsid w:val="003B1E12"/>
    <w:rsid w:val="003B2148"/>
    <w:rsid w:val="003B2324"/>
    <w:rsid w:val="003B23EE"/>
    <w:rsid w:val="003B24E4"/>
    <w:rsid w:val="003B27B2"/>
    <w:rsid w:val="003B2E47"/>
    <w:rsid w:val="003B2EA1"/>
    <w:rsid w:val="003B31F1"/>
    <w:rsid w:val="003B32E4"/>
    <w:rsid w:val="003B33C4"/>
    <w:rsid w:val="003B365F"/>
    <w:rsid w:val="003B397B"/>
    <w:rsid w:val="003B3C0C"/>
    <w:rsid w:val="003B4880"/>
    <w:rsid w:val="003B48BD"/>
    <w:rsid w:val="003B4917"/>
    <w:rsid w:val="003B4D76"/>
    <w:rsid w:val="003B4E2B"/>
    <w:rsid w:val="003B4E6F"/>
    <w:rsid w:val="003B52FD"/>
    <w:rsid w:val="003B5390"/>
    <w:rsid w:val="003B59C5"/>
    <w:rsid w:val="003B6018"/>
    <w:rsid w:val="003B6069"/>
    <w:rsid w:val="003B61C3"/>
    <w:rsid w:val="003B6407"/>
    <w:rsid w:val="003B65ED"/>
    <w:rsid w:val="003B6785"/>
    <w:rsid w:val="003B6820"/>
    <w:rsid w:val="003B699C"/>
    <w:rsid w:val="003B6A4A"/>
    <w:rsid w:val="003B6AC7"/>
    <w:rsid w:val="003B6B3C"/>
    <w:rsid w:val="003B702D"/>
    <w:rsid w:val="003B71A2"/>
    <w:rsid w:val="003B7245"/>
    <w:rsid w:val="003B73D3"/>
    <w:rsid w:val="003B7707"/>
    <w:rsid w:val="003B7AF3"/>
    <w:rsid w:val="003B7F32"/>
    <w:rsid w:val="003C0036"/>
    <w:rsid w:val="003C00BB"/>
    <w:rsid w:val="003C01C5"/>
    <w:rsid w:val="003C032D"/>
    <w:rsid w:val="003C09AC"/>
    <w:rsid w:val="003C1177"/>
    <w:rsid w:val="003C11F7"/>
    <w:rsid w:val="003C127C"/>
    <w:rsid w:val="003C15C5"/>
    <w:rsid w:val="003C15E8"/>
    <w:rsid w:val="003C16C0"/>
    <w:rsid w:val="003C1DA7"/>
    <w:rsid w:val="003C1DC6"/>
    <w:rsid w:val="003C1E9B"/>
    <w:rsid w:val="003C2018"/>
    <w:rsid w:val="003C2054"/>
    <w:rsid w:val="003C23DF"/>
    <w:rsid w:val="003C27DE"/>
    <w:rsid w:val="003C27E7"/>
    <w:rsid w:val="003C2891"/>
    <w:rsid w:val="003C2A05"/>
    <w:rsid w:val="003C2D35"/>
    <w:rsid w:val="003C2DF0"/>
    <w:rsid w:val="003C2F86"/>
    <w:rsid w:val="003C3081"/>
    <w:rsid w:val="003C37CA"/>
    <w:rsid w:val="003C37FE"/>
    <w:rsid w:val="003C3845"/>
    <w:rsid w:val="003C3897"/>
    <w:rsid w:val="003C3968"/>
    <w:rsid w:val="003C3D20"/>
    <w:rsid w:val="003C404F"/>
    <w:rsid w:val="003C4415"/>
    <w:rsid w:val="003C4B30"/>
    <w:rsid w:val="003C4BAF"/>
    <w:rsid w:val="003C4BDA"/>
    <w:rsid w:val="003C4C26"/>
    <w:rsid w:val="003C4FAA"/>
    <w:rsid w:val="003C52E4"/>
    <w:rsid w:val="003C554A"/>
    <w:rsid w:val="003C56B7"/>
    <w:rsid w:val="003C5780"/>
    <w:rsid w:val="003C5E89"/>
    <w:rsid w:val="003C5FBA"/>
    <w:rsid w:val="003C61A1"/>
    <w:rsid w:val="003C6A09"/>
    <w:rsid w:val="003C6D07"/>
    <w:rsid w:val="003C705F"/>
    <w:rsid w:val="003C72FF"/>
    <w:rsid w:val="003C74EF"/>
    <w:rsid w:val="003C77A7"/>
    <w:rsid w:val="003C7C46"/>
    <w:rsid w:val="003C7F24"/>
    <w:rsid w:val="003CCEE2"/>
    <w:rsid w:val="003D0022"/>
    <w:rsid w:val="003D0088"/>
    <w:rsid w:val="003D05A8"/>
    <w:rsid w:val="003D05F9"/>
    <w:rsid w:val="003D1B92"/>
    <w:rsid w:val="003D1EC5"/>
    <w:rsid w:val="003D22C7"/>
    <w:rsid w:val="003D23DC"/>
    <w:rsid w:val="003D2403"/>
    <w:rsid w:val="003D24AA"/>
    <w:rsid w:val="003D270B"/>
    <w:rsid w:val="003D2850"/>
    <w:rsid w:val="003D28C5"/>
    <w:rsid w:val="003D2F71"/>
    <w:rsid w:val="003D31FA"/>
    <w:rsid w:val="003D3411"/>
    <w:rsid w:val="003D3C35"/>
    <w:rsid w:val="003D437E"/>
    <w:rsid w:val="003D44F8"/>
    <w:rsid w:val="003D4984"/>
    <w:rsid w:val="003D4C4B"/>
    <w:rsid w:val="003D4D32"/>
    <w:rsid w:val="003D4D7D"/>
    <w:rsid w:val="003D4E66"/>
    <w:rsid w:val="003D4F8E"/>
    <w:rsid w:val="003D540D"/>
    <w:rsid w:val="003D56B1"/>
    <w:rsid w:val="003D56E0"/>
    <w:rsid w:val="003D5715"/>
    <w:rsid w:val="003D5762"/>
    <w:rsid w:val="003D615C"/>
    <w:rsid w:val="003D61EE"/>
    <w:rsid w:val="003D669C"/>
    <w:rsid w:val="003D684F"/>
    <w:rsid w:val="003D6A80"/>
    <w:rsid w:val="003D6B2B"/>
    <w:rsid w:val="003D6DE4"/>
    <w:rsid w:val="003D70A4"/>
    <w:rsid w:val="003D7261"/>
    <w:rsid w:val="003D7390"/>
    <w:rsid w:val="003D74B2"/>
    <w:rsid w:val="003D76FF"/>
    <w:rsid w:val="003D7CA6"/>
    <w:rsid w:val="003E0A5C"/>
    <w:rsid w:val="003E0B7B"/>
    <w:rsid w:val="003E0E49"/>
    <w:rsid w:val="003E14A6"/>
    <w:rsid w:val="003E17C3"/>
    <w:rsid w:val="003E1874"/>
    <w:rsid w:val="003E1895"/>
    <w:rsid w:val="003E18B8"/>
    <w:rsid w:val="003E1903"/>
    <w:rsid w:val="003E1A17"/>
    <w:rsid w:val="003E1A22"/>
    <w:rsid w:val="003E1DA7"/>
    <w:rsid w:val="003E1FD8"/>
    <w:rsid w:val="003E2150"/>
    <w:rsid w:val="003E2402"/>
    <w:rsid w:val="003E2636"/>
    <w:rsid w:val="003E27D3"/>
    <w:rsid w:val="003E2821"/>
    <w:rsid w:val="003E2A48"/>
    <w:rsid w:val="003E2B18"/>
    <w:rsid w:val="003E3166"/>
    <w:rsid w:val="003E326A"/>
    <w:rsid w:val="003E3523"/>
    <w:rsid w:val="003E3E94"/>
    <w:rsid w:val="003E3F5F"/>
    <w:rsid w:val="003E407E"/>
    <w:rsid w:val="003E4425"/>
    <w:rsid w:val="003E4688"/>
    <w:rsid w:val="003E46EA"/>
    <w:rsid w:val="003E480C"/>
    <w:rsid w:val="003E49B5"/>
    <w:rsid w:val="003E49F0"/>
    <w:rsid w:val="003E4AC6"/>
    <w:rsid w:val="003E4B23"/>
    <w:rsid w:val="003E4B43"/>
    <w:rsid w:val="003E4CCF"/>
    <w:rsid w:val="003E4DD5"/>
    <w:rsid w:val="003E5129"/>
    <w:rsid w:val="003E51A9"/>
    <w:rsid w:val="003E533F"/>
    <w:rsid w:val="003E5BA7"/>
    <w:rsid w:val="003E5C92"/>
    <w:rsid w:val="003E64C6"/>
    <w:rsid w:val="003E64C8"/>
    <w:rsid w:val="003E65A7"/>
    <w:rsid w:val="003E65DA"/>
    <w:rsid w:val="003E678B"/>
    <w:rsid w:val="003E6835"/>
    <w:rsid w:val="003E685C"/>
    <w:rsid w:val="003E6A21"/>
    <w:rsid w:val="003E6F73"/>
    <w:rsid w:val="003E7116"/>
    <w:rsid w:val="003E795F"/>
    <w:rsid w:val="003E79EB"/>
    <w:rsid w:val="003E7AF1"/>
    <w:rsid w:val="003E7EC0"/>
    <w:rsid w:val="003E7FC2"/>
    <w:rsid w:val="003F0167"/>
    <w:rsid w:val="003F0742"/>
    <w:rsid w:val="003F07D5"/>
    <w:rsid w:val="003F080D"/>
    <w:rsid w:val="003F0AB4"/>
    <w:rsid w:val="003F0ADC"/>
    <w:rsid w:val="003F0E29"/>
    <w:rsid w:val="003F1290"/>
    <w:rsid w:val="003F12CB"/>
    <w:rsid w:val="003F15F9"/>
    <w:rsid w:val="003F186A"/>
    <w:rsid w:val="003F1B59"/>
    <w:rsid w:val="003F2395"/>
    <w:rsid w:val="003F276A"/>
    <w:rsid w:val="003F277F"/>
    <w:rsid w:val="003F2AAC"/>
    <w:rsid w:val="003F2ABB"/>
    <w:rsid w:val="003F2D09"/>
    <w:rsid w:val="003F2DC9"/>
    <w:rsid w:val="003F3097"/>
    <w:rsid w:val="003F3694"/>
    <w:rsid w:val="003F41E4"/>
    <w:rsid w:val="003F43EC"/>
    <w:rsid w:val="003F44F1"/>
    <w:rsid w:val="003F46B4"/>
    <w:rsid w:val="003F52EB"/>
    <w:rsid w:val="003F5A8C"/>
    <w:rsid w:val="003F606C"/>
    <w:rsid w:val="003F6091"/>
    <w:rsid w:val="003F650E"/>
    <w:rsid w:val="003F6748"/>
    <w:rsid w:val="003F6C8E"/>
    <w:rsid w:val="003F6D59"/>
    <w:rsid w:val="003F71D3"/>
    <w:rsid w:val="003F72B5"/>
    <w:rsid w:val="003F77F8"/>
    <w:rsid w:val="003F790E"/>
    <w:rsid w:val="003F7EC3"/>
    <w:rsid w:val="004001E7"/>
    <w:rsid w:val="004001FA"/>
    <w:rsid w:val="00400544"/>
    <w:rsid w:val="0040075F"/>
    <w:rsid w:val="00400821"/>
    <w:rsid w:val="004008B3"/>
    <w:rsid w:val="00400B7B"/>
    <w:rsid w:val="00400CA3"/>
    <w:rsid w:val="004014F8"/>
    <w:rsid w:val="004016DA"/>
    <w:rsid w:val="00401B26"/>
    <w:rsid w:val="00401B87"/>
    <w:rsid w:val="00401F4E"/>
    <w:rsid w:val="00402038"/>
    <w:rsid w:val="004025F3"/>
    <w:rsid w:val="00402731"/>
    <w:rsid w:val="00402911"/>
    <w:rsid w:val="00402CBE"/>
    <w:rsid w:val="00403117"/>
    <w:rsid w:val="00403228"/>
    <w:rsid w:val="0040350E"/>
    <w:rsid w:val="0040355F"/>
    <w:rsid w:val="004037E9"/>
    <w:rsid w:val="00403A14"/>
    <w:rsid w:val="00403AE9"/>
    <w:rsid w:val="00403C97"/>
    <w:rsid w:val="00404200"/>
    <w:rsid w:val="0040434A"/>
    <w:rsid w:val="0040437D"/>
    <w:rsid w:val="004045B2"/>
    <w:rsid w:val="00404726"/>
    <w:rsid w:val="0040476F"/>
    <w:rsid w:val="004047DA"/>
    <w:rsid w:val="004049A6"/>
    <w:rsid w:val="00404DF8"/>
    <w:rsid w:val="00404EAF"/>
    <w:rsid w:val="00404F07"/>
    <w:rsid w:val="00404F41"/>
    <w:rsid w:val="00405E34"/>
    <w:rsid w:val="00405F10"/>
    <w:rsid w:val="004063C8"/>
    <w:rsid w:val="004064B0"/>
    <w:rsid w:val="00406533"/>
    <w:rsid w:val="0040656D"/>
    <w:rsid w:val="00406692"/>
    <w:rsid w:val="00406794"/>
    <w:rsid w:val="00406FA8"/>
    <w:rsid w:val="004076B8"/>
    <w:rsid w:val="004076BE"/>
    <w:rsid w:val="00407D5D"/>
    <w:rsid w:val="00407DCE"/>
    <w:rsid w:val="00410174"/>
    <w:rsid w:val="004102F4"/>
    <w:rsid w:val="0041077D"/>
    <w:rsid w:val="004109B5"/>
    <w:rsid w:val="00410F81"/>
    <w:rsid w:val="004111C0"/>
    <w:rsid w:val="00411466"/>
    <w:rsid w:val="004114A6"/>
    <w:rsid w:val="004115D5"/>
    <w:rsid w:val="004116DF"/>
    <w:rsid w:val="0041174F"/>
    <w:rsid w:val="00411C84"/>
    <w:rsid w:val="0041234B"/>
    <w:rsid w:val="00412B0F"/>
    <w:rsid w:val="00412B15"/>
    <w:rsid w:val="00412F91"/>
    <w:rsid w:val="00413034"/>
    <w:rsid w:val="00413551"/>
    <w:rsid w:val="00413958"/>
    <w:rsid w:val="00413C0F"/>
    <w:rsid w:val="00413C74"/>
    <w:rsid w:val="00413CE6"/>
    <w:rsid w:val="00413DC2"/>
    <w:rsid w:val="00414290"/>
    <w:rsid w:val="0041459B"/>
    <w:rsid w:val="004145CE"/>
    <w:rsid w:val="00414B02"/>
    <w:rsid w:val="00414B6E"/>
    <w:rsid w:val="00414B84"/>
    <w:rsid w:val="004150F1"/>
    <w:rsid w:val="004151C1"/>
    <w:rsid w:val="004155DA"/>
    <w:rsid w:val="0041576F"/>
    <w:rsid w:val="00415D24"/>
    <w:rsid w:val="00415DBE"/>
    <w:rsid w:val="00416217"/>
    <w:rsid w:val="00416245"/>
    <w:rsid w:val="00416485"/>
    <w:rsid w:val="00416C1B"/>
    <w:rsid w:val="0041702F"/>
    <w:rsid w:val="0041706C"/>
    <w:rsid w:val="00417410"/>
    <w:rsid w:val="00417566"/>
    <w:rsid w:val="0041782E"/>
    <w:rsid w:val="004178CD"/>
    <w:rsid w:val="00417975"/>
    <w:rsid w:val="00417AD5"/>
    <w:rsid w:val="00417AEC"/>
    <w:rsid w:val="00417B76"/>
    <w:rsid w:val="00417BE5"/>
    <w:rsid w:val="00417BFE"/>
    <w:rsid w:val="00417F89"/>
    <w:rsid w:val="0041C998"/>
    <w:rsid w:val="00420112"/>
    <w:rsid w:val="004201D4"/>
    <w:rsid w:val="00420346"/>
    <w:rsid w:val="00420491"/>
    <w:rsid w:val="0042084A"/>
    <w:rsid w:val="004208BE"/>
    <w:rsid w:val="00420A0A"/>
    <w:rsid w:val="00420B5C"/>
    <w:rsid w:val="00420BC7"/>
    <w:rsid w:val="00420CC8"/>
    <w:rsid w:val="00420D99"/>
    <w:rsid w:val="004210D0"/>
    <w:rsid w:val="00421353"/>
    <w:rsid w:val="004213C3"/>
    <w:rsid w:val="004217C0"/>
    <w:rsid w:val="0042180C"/>
    <w:rsid w:val="00422184"/>
    <w:rsid w:val="00422196"/>
    <w:rsid w:val="00422261"/>
    <w:rsid w:val="0042239A"/>
    <w:rsid w:val="00422401"/>
    <w:rsid w:val="00422733"/>
    <w:rsid w:val="00422B89"/>
    <w:rsid w:val="00422BCF"/>
    <w:rsid w:val="00423199"/>
    <w:rsid w:val="004231D7"/>
    <w:rsid w:val="004232CA"/>
    <w:rsid w:val="00423614"/>
    <w:rsid w:val="0042381B"/>
    <w:rsid w:val="0042381D"/>
    <w:rsid w:val="00423954"/>
    <w:rsid w:val="00423B85"/>
    <w:rsid w:val="00423C03"/>
    <w:rsid w:val="00423CDC"/>
    <w:rsid w:val="00424309"/>
    <w:rsid w:val="00424440"/>
    <w:rsid w:val="00424566"/>
    <w:rsid w:val="004248B1"/>
    <w:rsid w:val="00424936"/>
    <w:rsid w:val="004249C2"/>
    <w:rsid w:val="00424AD3"/>
    <w:rsid w:val="00424B43"/>
    <w:rsid w:val="00424D69"/>
    <w:rsid w:val="0042531B"/>
    <w:rsid w:val="00425480"/>
    <w:rsid w:val="0042575D"/>
    <w:rsid w:val="004257FB"/>
    <w:rsid w:val="004259E8"/>
    <w:rsid w:val="00425AAF"/>
    <w:rsid w:val="00425CB1"/>
    <w:rsid w:val="004260D2"/>
    <w:rsid w:val="00426158"/>
    <w:rsid w:val="004261D3"/>
    <w:rsid w:val="00426202"/>
    <w:rsid w:val="004262AD"/>
    <w:rsid w:val="00426411"/>
    <w:rsid w:val="00426BDA"/>
    <w:rsid w:val="00426EFC"/>
    <w:rsid w:val="00426F2F"/>
    <w:rsid w:val="00427362"/>
    <w:rsid w:val="00427BCE"/>
    <w:rsid w:val="0043000A"/>
    <w:rsid w:val="00430044"/>
    <w:rsid w:val="0043028C"/>
    <w:rsid w:val="004303B6"/>
    <w:rsid w:val="00430804"/>
    <w:rsid w:val="004309E1"/>
    <w:rsid w:val="00430CA0"/>
    <w:rsid w:val="00430DD3"/>
    <w:rsid w:val="00430F6E"/>
    <w:rsid w:val="004311A3"/>
    <w:rsid w:val="004312C2"/>
    <w:rsid w:val="004312C5"/>
    <w:rsid w:val="004312F3"/>
    <w:rsid w:val="00431439"/>
    <w:rsid w:val="0043143D"/>
    <w:rsid w:val="004318F3"/>
    <w:rsid w:val="004319F9"/>
    <w:rsid w:val="00432067"/>
    <w:rsid w:val="00432157"/>
    <w:rsid w:val="0043222E"/>
    <w:rsid w:val="004326AC"/>
    <w:rsid w:val="00432740"/>
    <w:rsid w:val="00432816"/>
    <w:rsid w:val="00432A80"/>
    <w:rsid w:val="00432AD5"/>
    <w:rsid w:val="00432BAF"/>
    <w:rsid w:val="00432CEE"/>
    <w:rsid w:val="00432DA9"/>
    <w:rsid w:val="00432DF7"/>
    <w:rsid w:val="00433273"/>
    <w:rsid w:val="004335B2"/>
    <w:rsid w:val="0043376C"/>
    <w:rsid w:val="00433C1A"/>
    <w:rsid w:val="00433CD9"/>
    <w:rsid w:val="00433F59"/>
    <w:rsid w:val="00434194"/>
    <w:rsid w:val="004341AE"/>
    <w:rsid w:val="004341BC"/>
    <w:rsid w:val="00434492"/>
    <w:rsid w:val="004346B5"/>
    <w:rsid w:val="004346D0"/>
    <w:rsid w:val="004348EA"/>
    <w:rsid w:val="00434E19"/>
    <w:rsid w:val="00434E47"/>
    <w:rsid w:val="00435145"/>
    <w:rsid w:val="004353D2"/>
    <w:rsid w:val="004353E5"/>
    <w:rsid w:val="004357CA"/>
    <w:rsid w:val="00435B51"/>
    <w:rsid w:val="00435E6C"/>
    <w:rsid w:val="00435E86"/>
    <w:rsid w:val="00435F84"/>
    <w:rsid w:val="00436452"/>
    <w:rsid w:val="00436851"/>
    <w:rsid w:val="004369DA"/>
    <w:rsid w:val="00436B52"/>
    <w:rsid w:val="00436DAC"/>
    <w:rsid w:val="00436DC5"/>
    <w:rsid w:val="00436E4F"/>
    <w:rsid w:val="00437042"/>
    <w:rsid w:val="00437206"/>
    <w:rsid w:val="004374FC"/>
    <w:rsid w:val="004378F3"/>
    <w:rsid w:val="00437A62"/>
    <w:rsid w:val="00437D90"/>
    <w:rsid w:val="00437DC1"/>
    <w:rsid w:val="00440144"/>
    <w:rsid w:val="00440554"/>
    <w:rsid w:val="0044072E"/>
    <w:rsid w:val="004407A6"/>
    <w:rsid w:val="0044160A"/>
    <w:rsid w:val="00441614"/>
    <w:rsid w:val="004416B7"/>
    <w:rsid w:val="00441A95"/>
    <w:rsid w:val="00441BA2"/>
    <w:rsid w:val="00441BB1"/>
    <w:rsid w:val="00441D7F"/>
    <w:rsid w:val="0044218D"/>
    <w:rsid w:val="004425C6"/>
    <w:rsid w:val="004428DA"/>
    <w:rsid w:val="00442C3D"/>
    <w:rsid w:val="00442F83"/>
    <w:rsid w:val="00442FBB"/>
    <w:rsid w:val="004430A0"/>
    <w:rsid w:val="00443518"/>
    <w:rsid w:val="0044362A"/>
    <w:rsid w:val="004437B9"/>
    <w:rsid w:val="004437EB"/>
    <w:rsid w:val="00443B18"/>
    <w:rsid w:val="00443B3C"/>
    <w:rsid w:val="00443B8A"/>
    <w:rsid w:val="00443D4B"/>
    <w:rsid w:val="00443F93"/>
    <w:rsid w:val="0044401A"/>
    <w:rsid w:val="004440BB"/>
    <w:rsid w:val="00444552"/>
    <w:rsid w:val="00444555"/>
    <w:rsid w:val="0044489F"/>
    <w:rsid w:val="0044491C"/>
    <w:rsid w:val="00444B7A"/>
    <w:rsid w:val="00445175"/>
    <w:rsid w:val="004451B2"/>
    <w:rsid w:val="0044520D"/>
    <w:rsid w:val="00445223"/>
    <w:rsid w:val="004453DD"/>
    <w:rsid w:val="0044545F"/>
    <w:rsid w:val="00445A69"/>
    <w:rsid w:val="00445B9D"/>
    <w:rsid w:val="00445BD9"/>
    <w:rsid w:val="00445C93"/>
    <w:rsid w:val="00446082"/>
    <w:rsid w:val="0044686E"/>
    <w:rsid w:val="004469AB"/>
    <w:rsid w:val="004470D6"/>
    <w:rsid w:val="00447620"/>
    <w:rsid w:val="0044782E"/>
    <w:rsid w:val="00447960"/>
    <w:rsid w:val="00447992"/>
    <w:rsid w:val="00447A20"/>
    <w:rsid w:val="00447B65"/>
    <w:rsid w:val="00447C2B"/>
    <w:rsid w:val="00447C3D"/>
    <w:rsid w:val="00447D06"/>
    <w:rsid w:val="00447E60"/>
    <w:rsid w:val="0044DA81"/>
    <w:rsid w:val="00450085"/>
    <w:rsid w:val="004502B5"/>
    <w:rsid w:val="004505BF"/>
    <w:rsid w:val="00450F51"/>
    <w:rsid w:val="00451439"/>
    <w:rsid w:val="004514D5"/>
    <w:rsid w:val="004515D8"/>
    <w:rsid w:val="00451678"/>
    <w:rsid w:val="00451A30"/>
    <w:rsid w:val="00451D01"/>
    <w:rsid w:val="00451E66"/>
    <w:rsid w:val="0045232D"/>
    <w:rsid w:val="004523EB"/>
    <w:rsid w:val="0045246B"/>
    <w:rsid w:val="00452502"/>
    <w:rsid w:val="0045279E"/>
    <w:rsid w:val="004528C9"/>
    <w:rsid w:val="00452A35"/>
    <w:rsid w:val="00452B5E"/>
    <w:rsid w:val="00452BD3"/>
    <w:rsid w:val="004530E7"/>
    <w:rsid w:val="00453178"/>
    <w:rsid w:val="0045331D"/>
    <w:rsid w:val="004534E8"/>
    <w:rsid w:val="004535D6"/>
    <w:rsid w:val="0045366A"/>
    <w:rsid w:val="00453B4E"/>
    <w:rsid w:val="004543F8"/>
    <w:rsid w:val="004547F4"/>
    <w:rsid w:val="00454AD8"/>
    <w:rsid w:val="00454BDE"/>
    <w:rsid w:val="00454EB8"/>
    <w:rsid w:val="00455139"/>
    <w:rsid w:val="00455149"/>
    <w:rsid w:val="00455360"/>
    <w:rsid w:val="0045554D"/>
    <w:rsid w:val="00455A06"/>
    <w:rsid w:val="00455E17"/>
    <w:rsid w:val="004561A9"/>
    <w:rsid w:val="004563BD"/>
    <w:rsid w:val="00456556"/>
    <w:rsid w:val="004565AB"/>
    <w:rsid w:val="004566AD"/>
    <w:rsid w:val="004568AC"/>
    <w:rsid w:val="00456ADC"/>
    <w:rsid w:val="00456AF8"/>
    <w:rsid w:val="00457164"/>
    <w:rsid w:val="00457330"/>
    <w:rsid w:val="004573E9"/>
    <w:rsid w:val="0045741F"/>
    <w:rsid w:val="0045769E"/>
    <w:rsid w:val="00457887"/>
    <w:rsid w:val="00457895"/>
    <w:rsid w:val="0046007C"/>
    <w:rsid w:val="0046012A"/>
    <w:rsid w:val="004601B7"/>
    <w:rsid w:val="004601CE"/>
    <w:rsid w:val="004604CB"/>
    <w:rsid w:val="004607E6"/>
    <w:rsid w:val="00461896"/>
    <w:rsid w:val="00461A06"/>
    <w:rsid w:val="00461B34"/>
    <w:rsid w:val="00461EC7"/>
    <w:rsid w:val="0046200E"/>
    <w:rsid w:val="00462142"/>
    <w:rsid w:val="0046247C"/>
    <w:rsid w:val="00462979"/>
    <w:rsid w:val="00462DB5"/>
    <w:rsid w:val="00462F32"/>
    <w:rsid w:val="004633C1"/>
    <w:rsid w:val="00463424"/>
    <w:rsid w:val="00463B04"/>
    <w:rsid w:val="00463BD4"/>
    <w:rsid w:val="00463E3C"/>
    <w:rsid w:val="0046452C"/>
    <w:rsid w:val="0046468E"/>
    <w:rsid w:val="00464904"/>
    <w:rsid w:val="00464A6E"/>
    <w:rsid w:val="00464ADA"/>
    <w:rsid w:val="00464BF1"/>
    <w:rsid w:val="00464EFE"/>
    <w:rsid w:val="004657FC"/>
    <w:rsid w:val="00465A7F"/>
    <w:rsid w:val="00465CAA"/>
    <w:rsid w:val="00465CF4"/>
    <w:rsid w:val="00465FAE"/>
    <w:rsid w:val="0046612C"/>
    <w:rsid w:val="00466170"/>
    <w:rsid w:val="0046651D"/>
    <w:rsid w:val="00466C90"/>
    <w:rsid w:val="00466CA6"/>
    <w:rsid w:val="00467163"/>
    <w:rsid w:val="004671E8"/>
    <w:rsid w:val="004674B9"/>
    <w:rsid w:val="004674C2"/>
    <w:rsid w:val="0046771F"/>
    <w:rsid w:val="00467807"/>
    <w:rsid w:val="00467940"/>
    <w:rsid w:val="004679A7"/>
    <w:rsid w:val="00467A54"/>
    <w:rsid w:val="00467D27"/>
    <w:rsid w:val="00467E4F"/>
    <w:rsid w:val="004702E0"/>
    <w:rsid w:val="0047062E"/>
    <w:rsid w:val="00470BE9"/>
    <w:rsid w:val="00470D30"/>
    <w:rsid w:val="00470E57"/>
    <w:rsid w:val="004718B2"/>
    <w:rsid w:val="00471A9F"/>
    <w:rsid w:val="00471C77"/>
    <w:rsid w:val="00471F5A"/>
    <w:rsid w:val="00471FB6"/>
    <w:rsid w:val="00472093"/>
    <w:rsid w:val="004725C8"/>
    <w:rsid w:val="004727BC"/>
    <w:rsid w:val="0047287C"/>
    <w:rsid w:val="00472962"/>
    <w:rsid w:val="00472BAD"/>
    <w:rsid w:val="00472DD1"/>
    <w:rsid w:val="00473060"/>
    <w:rsid w:val="004733A1"/>
    <w:rsid w:val="00473454"/>
    <w:rsid w:val="004735FF"/>
    <w:rsid w:val="0047362C"/>
    <w:rsid w:val="00473634"/>
    <w:rsid w:val="0047374C"/>
    <w:rsid w:val="004739F8"/>
    <w:rsid w:val="00473A1C"/>
    <w:rsid w:val="004740F6"/>
    <w:rsid w:val="004747D6"/>
    <w:rsid w:val="00474B47"/>
    <w:rsid w:val="00474C22"/>
    <w:rsid w:val="00474D65"/>
    <w:rsid w:val="004753EA"/>
    <w:rsid w:val="004754A1"/>
    <w:rsid w:val="004754B8"/>
    <w:rsid w:val="004754CC"/>
    <w:rsid w:val="00475C44"/>
    <w:rsid w:val="00475EF3"/>
    <w:rsid w:val="00476430"/>
    <w:rsid w:val="004764B0"/>
    <w:rsid w:val="004766EC"/>
    <w:rsid w:val="004768D6"/>
    <w:rsid w:val="00476B9A"/>
    <w:rsid w:val="00476C43"/>
    <w:rsid w:val="00476EE7"/>
    <w:rsid w:val="00477211"/>
    <w:rsid w:val="004773B1"/>
    <w:rsid w:val="00477530"/>
    <w:rsid w:val="0047766C"/>
    <w:rsid w:val="00477B28"/>
    <w:rsid w:val="00477D27"/>
    <w:rsid w:val="00477F30"/>
    <w:rsid w:val="00480183"/>
    <w:rsid w:val="004801E0"/>
    <w:rsid w:val="004803F4"/>
    <w:rsid w:val="0048041D"/>
    <w:rsid w:val="004804F0"/>
    <w:rsid w:val="00480548"/>
    <w:rsid w:val="00480699"/>
    <w:rsid w:val="004807D3"/>
    <w:rsid w:val="00480994"/>
    <w:rsid w:val="00480F2A"/>
    <w:rsid w:val="004812FC"/>
    <w:rsid w:val="0048150C"/>
    <w:rsid w:val="004818C3"/>
    <w:rsid w:val="00481D71"/>
    <w:rsid w:val="00481E38"/>
    <w:rsid w:val="00482070"/>
    <w:rsid w:val="00482171"/>
    <w:rsid w:val="004827BB"/>
    <w:rsid w:val="00482821"/>
    <w:rsid w:val="00482DB6"/>
    <w:rsid w:val="00482EDB"/>
    <w:rsid w:val="00483536"/>
    <w:rsid w:val="004836DB"/>
    <w:rsid w:val="00483B62"/>
    <w:rsid w:val="00483B7F"/>
    <w:rsid w:val="00483BC1"/>
    <w:rsid w:val="004841DC"/>
    <w:rsid w:val="004845B8"/>
    <w:rsid w:val="00484B55"/>
    <w:rsid w:val="00484B6E"/>
    <w:rsid w:val="00485160"/>
    <w:rsid w:val="0048518E"/>
    <w:rsid w:val="0048519E"/>
    <w:rsid w:val="004852A2"/>
    <w:rsid w:val="00485753"/>
    <w:rsid w:val="00485D25"/>
    <w:rsid w:val="004861EE"/>
    <w:rsid w:val="004862D8"/>
    <w:rsid w:val="004866AF"/>
    <w:rsid w:val="0048677C"/>
    <w:rsid w:val="00486C51"/>
    <w:rsid w:val="00486C77"/>
    <w:rsid w:val="00486E40"/>
    <w:rsid w:val="004871D0"/>
    <w:rsid w:val="004872D3"/>
    <w:rsid w:val="00487303"/>
    <w:rsid w:val="0048762D"/>
    <w:rsid w:val="00487D8C"/>
    <w:rsid w:val="00487DE9"/>
    <w:rsid w:val="0049000B"/>
    <w:rsid w:val="0049014D"/>
    <w:rsid w:val="004909FD"/>
    <w:rsid w:val="00490FD2"/>
    <w:rsid w:val="004913CA"/>
    <w:rsid w:val="004913D3"/>
    <w:rsid w:val="00491551"/>
    <w:rsid w:val="0049201F"/>
    <w:rsid w:val="0049204B"/>
    <w:rsid w:val="004924AF"/>
    <w:rsid w:val="00492762"/>
    <w:rsid w:val="004927E5"/>
    <w:rsid w:val="00492871"/>
    <w:rsid w:val="00492B37"/>
    <w:rsid w:val="00492B5B"/>
    <w:rsid w:val="00493037"/>
    <w:rsid w:val="00493069"/>
    <w:rsid w:val="00493111"/>
    <w:rsid w:val="00493203"/>
    <w:rsid w:val="0049337B"/>
    <w:rsid w:val="00493B63"/>
    <w:rsid w:val="00493BAB"/>
    <w:rsid w:val="00494076"/>
    <w:rsid w:val="0049427D"/>
    <w:rsid w:val="004943B5"/>
    <w:rsid w:val="004948B5"/>
    <w:rsid w:val="00494F51"/>
    <w:rsid w:val="004950AA"/>
    <w:rsid w:val="00495197"/>
    <w:rsid w:val="004954A5"/>
    <w:rsid w:val="00495862"/>
    <w:rsid w:val="00495940"/>
    <w:rsid w:val="00495D4E"/>
    <w:rsid w:val="00495DE0"/>
    <w:rsid w:val="00495E51"/>
    <w:rsid w:val="00496408"/>
    <w:rsid w:val="004964B2"/>
    <w:rsid w:val="004966B8"/>
    <w:rsid w:val="00496722"/>
    <w:rsid w:val="0049674E"/>
    <w:rsid w:val="00496853"/>
    <w:rsid w:val="00496AFF"/>
    <w:rsid w:val="00496B29"/>
    <w:rsid w:val="004970A8"/>
    <w:rsid w:val="00497423"/>
    <w:rsid w:val="00497602"/>
    <w:rsid w:val="00497B44"/>
    <w:rsid w:val="00497D7C"/>
    <w:rsid w:val="00497E5F"/>
    <w:rsid w:val="00497ED2"/>
    <w:rsid w:val="004A0125"/>
    <w:rsid w:val="004A019C"/>
    <w:rsid w:val="004A03C2"/>
    <w:rsid w:val="004A04F3"/>
    <w:rsid w:val="004A05CE"/>
    <w:rsid w:val="004A0947"/>
    <w:rsid w:val="004A0A4C"/>
    <w:rsid w:val="004A0A6C"/>
    <w:rsid w:val="004A0BB0"/>
    <w:rsid w:val="004A1205"/>
    <w:rsid w:val="004A17BE"/>
    <w:rsid w:val="004A1BA6"/>
    <w:rsid w:val="004A1C1B"/>
    <w:rsid w:val="004A1CEC"/>
    <w:rsid w:val="004A217C"/>
    <w:rsid w:val="004A22A6"/>
    <w:rsid w:val="004A27EE"/>
    <w:rsid w:val="004A2CA5"/>
    <w:rsid w:val="004A2CAF"/>
    <w:rsid w:val="004A2DBC"/>
    <w:rsid w:val="004A2ECD"/>
    <w:rsid w:val="004A351A"/>
    <w:rsid w:val="004A35F8"/>
    <w:rsid w:val="004A3603"/>
    <w:rsid w:val="004A393C"/>
    <w:rsid w:val="004A39C7"/>
    <w:rsid w:val="004A3B12"/>
    <w:rsid w:val="004A3C52"/>
    <w:rsid w:val="004A3CB8"/>
    <w:rsid w:val="004A3D24"/>
    <w:rsid w:val="004A406C"/>
    <w:rsid w:val="004A4129"/>
    <w:rsid w:val="004A416A"/>
    <w:rsid w:val="004A4447"/>
    <w:rsid w:val="004A44CB"/>
    <w:rsid w:val="004A45EC"/>
    <w:rsid w:val="004A468F"/>
    <w:rsid w:val="004A4CC0"/>
    <w:rsid w:val="004A4E3A"/>
    <w:rsid w:val="004A4EFD"/>
    <w:rsid w:val="004A4FA6"/>
    <w:rsid w:val="004A52E1"/>
    <w:rsid w:val="004A5370"/>
    <w:rsid w:val="004A5A01"/>
    <w:rsid w:val="004A5B89"/>
    <w:rsid w:val="004A6043"/>
    <w:rsid w:val="004A60FF"/>
    <w:rsid w:val="004A648C"/>
    <w:rsid w:val="004A683F"/>
    <w:rsid w:val="004A6C06"/>
    <w:rsid w:val="004A6EAA"/>
    <w:rsid w:val="004A7028"/>
    <w:rsid w:val="004A70D3"/>
    <w:rsid w:val="004A70E0"/>
    <w:rsid w:val="004A75CA"/>
    <w:rsid w:val="004A770A"/>
    <w:rsid w:val="004A773A"/>
    <w:rsid w:val="004A7D38"/>
    <w:rsid w:val="004B0069"/>
    <w:rsid w:val="004B0513"/>
    <w:rsid w:val="004B060F"/>
    <w:rsid w:val="004B0867"/>
    <w:rsid w:val="004B0A01"/>
    <w:rsid w:val="004B0C0F"/>
    <w:rsid w:val="004B0D1A"/>
    <w:rsid w:val="004B0F93"/>
    <w:rsid w:val="004B0FF7"/>
    <w:rsid w:val="004B118E"/>
    <w:rsid w:val="004B1A71"/>
    <w:rsid w:val="004B1DF7"/>
    <w:rsid w:val="004B1FB8"/>
    <w:rsid w:val="004B1FE2"/>
    <w:rsid w:val="004B211E"/>
    <w:rsid w:val="004B22A5"/>
    <w:rsid w:val="004B22CA"/>
    <w:rsid w:val="004B2476"/>
    <w:rsid w:val="004B28A0"/>
    <w:rsid w:val="004B2BAC"/>
    <w:rsid w:val="004B2C9A"/>
    <w:rsid w:val="004B2EFC"/>
    <w:rsid w:val="004B3195"/>
    <w:rsid w:val="004B34A5"/>
    <w:rsid w:val="004B3980"/>
    <w:rsid w:val="004B3D50"/>
    <w:rsid w:val="004B3EDA"/>
    <w:rsid w:val="004B3F5E"/>
    <w:rsid w:val="004B3FBB"/>
    <w:rsid w:val="004B446A"/>
    <w:rsid w:val="004B44E9"/>
    <w:rsid w:val="004B488A"/>
    <w:rsid w:val="004B49C9"/>
    <w:rsid w:val="004B4C52"/>
    <w:rsid w:val="004B543D"/>
    <w:rsid w:val="004B5633"/>
    <w:rsid w:val="004B59F7"/>
    <w:rsid w:val="004B6685"/>
    <w:rsid w:val="004B6785"/>
    <w:rsid w:val="004B69E5"/>
    <w:rsid w:val="004B6B49"/>
    <w:rsid w:val="004B6CB4"/>
    <w:rsid w:val="004B6E43"/>
    <w:rsid w:val="004B7280"/>
    <w:rsid w:val="004B73D5"/>
    <w:rsid w:val="004B73EF"/>
    <w:rsid w:val="004B7650"/>
    <w:rsid w:val="004B7AEF"/>
    <w:rsid w:val="004B7BFA"/>
    <w:rsid w:val="004B7E82"/>
    <w:rsid w:val="004C05A4"/>
    <w:rsid w:val="004C0684"/>
    <w:rsid w:val="004C0820"/>
    <w:rsid w:val="004C0AE0"/>
    <w:rsid w:val="004C0B0C"/>
    <w:rsid w:val="004C0B14"/>
    <w:rsid w:val="004C12B9"/>
    <w:rsid w:val="004C14B7"/>
    <w:rsid w:val="004C15A3"/>
    <w:rsid w:val="004C1696"/>
    <w:rsid w:val="004C1970"/>
    <w:rsid w:val="004C1973"/>
    <w:rsid w:val="004C1AF6"/>
    <w:rsid w:val="004C1B73"/>
    <w:rsid w:val="004C1C99"/>
    <w:rsid w:val="004C1D73"/>
    <w:rsid w:val="004C2917"/>
    <w:rsid w:val="004C2D6F"/>
    <w:rsid w:val="004C2D81"/>
    <w:rsid w:val="004C2F41"/>
    <w:rsid w:val="004C3071"/>
    <w:rsid w:val="004C32BA"/>
    <w:rsid w:val="004C32F7"/>
    <w:rsid w:val="004C3338"/>
    <w:rsid w:val="004C396C"/>
    <w:rsid w:val="004C3C18"/>
    <w:rsid w:val="004C40EA"/>
    <w:rsid w:val="004C4357"/>
    <w:rsid w:val="004C45D3"/>
    <w:rsid w:val="004C474A"/>
    <w:rsid w:val="004C475F"/>
    <w:rsid w:val="004C4B5C"/>
    <w:rsid w:val="004C4CE3"/>
    <w:rsid w:val="004C4D6B"/>
    <w:rsid w:val="004C4FFC"/>
    <w:rsid w:val="004C5085"/>
    <w:rsid w:val="004C512D"/>
    <w:rsid w:val="004C5213"/>
    <w:rsid w:val="004C5577"/>
    <w:rsid w:val="004C5615"/>
    <w:rsid w:val="004C56F8"/>
    <w:rsid w:val="004C58D4"/>
    <w:rsid w:val="004C5A40"/>
    <w:rsid w:val="004C5D0F"/>
    <w:rsid w:val="004C615B"/>
    <w:rsid w:val="004C6C0F"/>
    <w:rsid w:val="004C6FC3"/>
    <w:rsid w:val="004C7135"/>
    <w:rsid w:val="004C759D"/>
    <w:rsid w:val="004C76D5"/>
    <w:rsid w:val="004C7C79"/>
    <w:rsid w:val="004C7EF4"/>
    <w:rsid w:val="004D016E"/>
    <w:rsid w:val="004D0195"/>
    <w:rsid w:val="004D03AA"/>
    <w:rsid w:val="004D0C86"/>
    <w:rsid w:val="004D0E6D"/>
    <w:rsid w:val="004D0FDA"/>
    <w:rsid w:val="004D1322"/>
    <w:rsid w:val="004D1343"/>
    <w:rsid w:val="004D15B7"/>
    <w:rsid w:val="004D198B"/>
    <w:rsid w:val="004D1BAD"/>
    <w:rsid w:val="004D1DBB"/>
    <w:rsid w:val="004D1FB8"/>
    <w:rsid w:val="004D217F"/>
    <w:rsid w:val="004D233A"/>
    <w:rsid w:val="004D2435"/>
    <w:rsid w:val="004D2535"/>
    <w:rsid w:val="004D261C"/>
    <w:rsid w:val="004D2A41"/>
    <w:rsid w:val="004D2CDF"/>
    <w:rsid w:val="004D362E"/>
    <w:rsid w:val="004D36AC"/>
    <w:rsid w:val="004D36B5"/>
    <w:rsid w:val="004D38FF"/>
    <w:rsid w:val="004D3C50"/>
    <w:rsid w:val="004D3D60"/>
    <w:rsid w:val="004D3ECD"/>
    <w:rsid w:val="004D3F37"/>
    <w:rsid w:val="004D40E0"/>
    <w:rsid w:val="004D434B"/>
    <w:rsid w:val="004D4362"/>
    <w:rsid w:val="004D4823"/>
    <w:rsid w:val="004D487F"/>
    <w:rsid w:val="004D4B4E"/>
    <w:rsid w:val="004D4E2E"/>
    <w:rsid w:val="004D4F44"/>
    <w:rsid w:val="004D5045"/>
    <w:rsid w:val="004D50F7"/>
    <w:rsid w:val="004D520D"/>
    <w:rsid w:val="004D54DD"/>
    <w:rsid w:val="004D5654"/>
    <w:rsid w:val="004D56CE"/>
    <w:rsid w:val="004D58C0"/>
    <w:rsid w:val="004D5922"/>
    <w:rsid w:val="004D5A6D"/>
    <w:rsid w:val="004D63F4"/>
    <w:rsid w:val="004D65D4"/>
    <w:rsid w:val="004D6981"/>
    <w:rsid w:val="004D6A96"/>
    <w:rsid w:val="004D7372"/>
    <w:rsid w:val="004D73E1"/>
    <w:rsid w:val="004D7488"/>
    <w:rsid w:val="004D74ED"/>
    <w:rsid w:val="004D755C"/>
    <w:rsid w:val="004D75C5"/>
    <w:rsid w:val="004D785E"/>
    <w:rsid w:val="004D7F33"/>
    <w:rsid w:val="004E01C4"/>
    <w:rsid w:val="004E045F"/>
    <w:rsid w:val="004E0681"/>
    <w:rsid w:val="004E06F6"/>
    <w:rsid w:val="004E07F1"/>
    <w:rsid w:val="004E0ADA"/>
    <w:rsid w:val="004E0B60"/>
    <w:rsid w:val="004E1064"/>
    <w:rsid w:val="004E11DB"/>
    <w:rsid w:val="004E1634"/>
    <w:rsid w:val="004E1653"/>
    <w:rsid w:val="004E1D76"/>
    <w:rsid w:val="004E1E32"/>
    <w:rsid w:val="004E1E99"/>
    <w:rsid w:val="004E2823"/>
    <w:rsid w:val="004E2B17"/>
    <w:rsid w:val="004E2B44"/>
    <w:rsid w:val="004E2BB0"/>
    <w:rsid w:val="004E2BE1"/>
    <w:rsid w:val="004E2E76"/>
    <w:rsid w:val="004E2EEA"/>
    <w:rsid w:val="004E30F4"/>
    <w:rsid w:val="004E3451"/>
    <w:rsid w:val="004E36AD"/>
    <w:rsid w:val="004E3816"/>
    <w:rsid w:val="004E3DA4"/>
    <w:rsid w:val="004E4A7D"/>
    <w:rsid w:val="004E4B61"/>
    <w:rsid w:val="004E4BFA"/>
    <w:rsid w:val="004E4D7B"/>
    <w:rsid w:val="004E4F23"/>
    <w:rsid w:val="004E51EE"/>
    <w:rsid w:val="004E564F"/>
    <w:rsid w:val="004E5B57"/>
    <w:rsid w:val="004E5CFC"/>
    <w:rsid w:val="004E5D92"/>
    <w:rsid w:val="004E5D96"/>
    <w:rsid w:val="004E5DEC"/>
    <w:rsid w:val="004E5E53"/>
    <w:rsid w:val="004E5E6D"/>
    <w:rsid w:val="004E6114"/>
    <w:rsid w:val="004E6269"/>
    <w:rsid w:val="004E647E"/>
    <w:rsid w:val="004E649D"/>
    <w:rsid w:val="004E657A"/>
    <w:rsid w:val="004E6772"/>
    <w:rsid w:val="004E6D71"/>
    <w:rsid w:val="004E6EBF"/>
    <w:rsid w:val="004E6FCF"/>
    <w:rsid w:val="004E74EF"/>
    <w:rsid w:val="004E78E7"/>
    <w:rsid w:val="004E7939"/>
    <w:rsid w:val="004E7ACD"/>
    <w:rsid w:val="004E7BF2"/>
    <w:rsid w:val="004E7C00"/>
    <w:rsid w:val="004E7D91"/>
    <w:rsid w:val="004E7DBD"/>
    <w:rsid w:val="004E7EC6"/>
    <w:rsid w:val="004E7F27"/>
    <w:rsid w:val="004F04B2"/>
    <w:rsid w:val="004F04C4"/>
    <w:rsid w:val="004F0514"/>
    <w:rsid w:val="004F0899"/>
    <w:rsid w:val="004F0909"/>
    <w:rsid w:val="004F0B0F"/>
    <w:rsid w:val="004F0CC8"/>
    <w:rsid w:val="004F0FC8"/>
    <w:rsid w:val="004F121B"/>
    <w:rsid w:val="004F1468"/>
    <w:rsid w:val="004F147C"/>
    <w:rsid w:val="004F14EF"/>
    <w:rsid w:val="004F16DA"/>
    <w:rsid w:val="004F19DA"/>
    <w:rsid w:val="004F1D11"/>
    <w:rsid w:val="004F1E5F"/>
    <w:rsid w:val="004F1FC3"/>
    <w:rsid w:val="004F2104"/>
    <w:rsid w:val="004F229D"/>
    <w:rsid w:val="004F22B2"/>
    <w:rsid w:val="004F23C8"/>
    <w:rsid w:val="004F23EF"/>
    <w:rsid w:val="004F27F1"/>
    <w:rsid w:val="004F28D7"/>
    <w:rsid w:val="004F2AD6"/>
    <w:rsid w:val="004F2D4D"/>
    <w:rsid w:val="004F2F7B"/>
    <w:rsid w:val="004F34E1"/>
    <w:rsid w:val="004F3610"/>
    <w:rsid w:val="004F3726"/>
    <w:rsid w:val="004F3958"/>
    <w:rsid w:val="004F399D"/>
    <w:rsid w:val="004F41C3"/>
    <w:rsid w:val="004F41F9"/>
    <w:rsid w:val="004F4205"/>
    <w:rsid w:val="004F445B"/>
    <w:rsid w:val="004F4ACD"/>
    <w:rsid w:val="004F4B80"/>
    <w:rsid w:val="004F4C79"/>
    <w:rsid w:val="004F4E37"/>
    <w:rsid w:val="004F4EE6"/>
    <w:rsid w:val="004F5438"/>
    <w:rsid w:val="004F5644"/>
    <w:rsid w:val="004F57CC"/>
    <w:rsid w:val="004F5B7A"/>
    <w:rsid w:val="004F5C59"/>
    <w:rsid w:val="004F5F6B"/>
    <w:rsid w:val="004F6199"/>
    <w:rsid w:val="004F6245"/>
    <w:rsid w:val="004F627D"/>
    <w:rsid w:val="004F6383"/>
    <w:rsid w:val="004F63C5"/>
    <w:rsid w:val="004F67C5"/>
    <w:rsid w:val="004F6C34"/>
    <w:rsid w:val="004F7608"/>
    <w:rsid w:val="004F77CD"/>
    <w:rsid w:val="004F7891"/>
    <w:rsid w:val="004F78C9"/>
    <w:rsid w:val="004F7A40"/>
    <w:rsid w:val="004F7B01"/>
    <w:rsid w:val="004F7BED"/>
    <w:rsid w:val="004FBFD8"/>
    <w:rsid w:val="005000DE"/>
    <w:rsid w:val="0050010C"/>
    <w:rsid w:val="005005F9"/>
    <w:rsid w:val="005006D0"/>
    <w:rsid w:val="00500788"/>
    <w:rsid w:val="00500796"/>
    <w:rsid w:val="00500AB1"/>
    <w:rsid w:val="00501074"/>
    <w:rsid w:val="005010D4"/>
    <w:rsid w:val="0050126A"/>
    <w:rsid w:val="0050192C"/>
    <w:rsid w:val="00501B18"/>
    <w:rsid w:val="00501F0F"/>
    <w:rsid w:val="00502456"/>
    <w:rsid w:val="005026D4"/>
    <w:rsid w:val="00502B32"/>
    <w:rsid w:val="00502C9A"/>
    <w:rsid w:val="00502DBC"/>
    <w:rsid w:val="00502E42"/>
    <w:rsid w:val="00502F43"/>
    <w:rsid w:val="00503056"/>
    <w:rsid w:val="005034AA"/>
    <w:rsid w:val="005034AB"/>
    <w:rsid w:val="00503941"/>
    <w:rsid w:val="00503A49"/>
    <w:rsid w:val="00503AD2"/>
    <w:rsid w:val="00503AF3"/>
    <w:rsid w:val="00503EDF"/>
    <w:rsid w:val="00503F8F"/>
    <w:rsid w:val="0050421F"/>
    <w:rsid w:val="005043A4"/>
    <w:rsid w:val="00504879"/>
    <w:rsid w:val="00504A40"/>
    <w:rsid w:val="00504E4D"/>
    <w:rsid w:val="00505164"/>
    <w:rsid w:val="005053A6"/>
    <w:rsid w:val="00505BD1"/>
    <w:rsid w:val="00505EF2"/>
    <w:rsid w:val="005063C5"/>
    <w:rsid w:val="0050645E"/>
    <w:rsid w:val="005064DA"/>
    <w:rsid w:val="00506D5A"/>
    <w:rsid w:val="00506F9D"/>
    <w:rsid w:val="00507065"/>
    <w:rsid w:val="005075A6"/>
    <w:rsid w:val="00507E39"/>
    <w:rsid w:val="0050B881"/>
    <w:rsid w:val="0051016A"/>
    <w:rsid w:val="0051050A"/>
    <w:rsid w:val="0051061B"/>
    <w:rsid w:val="005106B4"/>
    <w:rsid w:val="00510B7C"/>
    <w:rsid w:val="00510D24"/>
    <w:rsid w:val="00511056"/>
    <w:rsid w:val="00511185"/>
    <w:rsid w:val="00511242"/>
    <w:rsid w:val="0051151F"/>
    <w:rsid w:val="005115F8"/>
    <w:rsid w:val="005119D1"/>
    <w:rsid w:val="005119E3"/>
    <w:rsid w:val="00511A76"/>
    <w:rsid w:val="00511CA5"/>
    <w:rsid w:val="00511F0A"/>
    <w:rsid w:val="005120C2"/>
    <w:rsid w:val="00512259"/>
    <w:rsid w:val="005122F6"/>
    <w:rsid w:val="005124DE"/>
    <w:rsid w:val="005124FB"/>
    <w:rsid w:val="005126B9"/>
    <w:rsid w:val="00512AA3"/>
    <w:rsid w:val="00513004"/>
    <w:rsid w:val="005131BA"/>
    <w:rsid w:val="005131D6"/>
    <w:rsid w:val="0051393B"/>
    <w:rsid w:val="00514072"/>
    <w:rsid w:val="0051428D"/>
    <w:rsid w:val="005144FA"/>
    <w:rsid w:val="005145E5"/>
    <w:rsid w:val="00514859"/>
    <w:rsid w:val="00514A3C"/>
    <w:rsid w:val="00514AF1"/>
    <w:rsid w:val="00514C69"/>
    <w:rsid w:val="00514CFF"/>
    <w:rsid w:val="00514E5D"/>
    <w:rsid w:val="00514F15"/>
    <w:rsid w:val="00514F8C"/>
    <w:rsid w:val="005152E8"/>
    <w:rsid w:val="00515543"/>
    <w:rsid w:val="0051563D"/>
    <w:rsid w:val="00515977"/>
    <w:rsid w:val="005159AA"/>
    <w:rsid w:val="005159AD"/>
    <w:rsid w:val="00515A70"/>
    <w:rsid w:val="00515E2E"/>
    <w:rsid w:val="00515F6E"/>
    <w:rsid w:val="005161E2"/>
    <w:rsid w:val="00516444"/>
    <w:rsid w:val="00516B0F"/>
    <w:rsid w:val="00516D39"/>
    <w:rsid w:val="005170F6"/>
    <w:rsid w:val="00517235"/>
    <w:rsid w:val="00517330"/>
    <w:rsid w:val="00517601"/>
    <w:rsid w:val="005176B9"/>
    <w:rsid w:val="00517936"/>
    <w:rsid w:val="00517942"/>
    <w:rsid w:val="0052015A"/>
    <w:rsid w:val="00520190"/>
    <w:rsid w:val="0052025C"/>
    <w:rsid w:val="00520484"/>
    <w:rsid w:val="00520934"/>
    <w:rsid w:val="00520978"/>
    <w:rsid w:val="00520A37"/>
    <w:rsid w:val="00520BC1"/>
    <w:rsid w:val="00520D13"/>
    <w:rsid w:val="00520D6B"/>
    <w:rsid w:val="00521273"/>
    <w:rsid w:val="005218D7"/>
    <w:rsid w:val="00521971"/>
    <w:rsid w:val="005221E1"/>
    <w:rsid w:val="00522287"/>
    <w:rsid w:val="00522646"/>
    <w:rsid w:val="005228C7"/>
    <w:rsid w:val="00522BD3"/>
    <w:rsid w:val="00522DC2"/>
    <w:rsid w:val="00522F5A"/>
    <w:rsid w:val="00523372"/>
    <w:rsid w:val="00523DB8"/>
    <w:rsid w:val="00523E14"/>
    <w:rsid w:val="00523EDE"/>
    <w:rsid w:val="0052416B"/>
    <w:rsid w:val="00524200"/>
    <w:rsid w:val="005242A9"/>
    <w:rsid w:val="00524A5B"/>
    <w:rsid w:val="00524B7C"/>
    <w:rsid w:val="00524EAB"/>
    <w:rsid w:val="00524FE3"/>
    <w:rsid w:val="005250D0"/>
    <w:rsid w:val="00525346"/>
    <w:rsid w:val="0052535B"/>
    <w:rsid w:val="005254DF"/>
    <w:rsid w:val="00525701"/>
    <w:rsid w:val="00525D5B"/>
    <w:rsid w:val="00525E31"/>
    <w:rsid w:val="005261AC"/>
    <w:rsid w:val="0052636E"/>
    <w:rsid w:val="0052638B"/>
    <w:rsid w:val="005269D1"/>
    <w:rsid w:val="00526A67"/>
    <w:rsid w:val="00526AFE"/>
    <w:rsid w:val="00526B15"/>
    <w:rsid w:val="00526D09"/>
    <w:rsid w:val="00526DFD"/>
    <w:rsid w:val="005270CC"/>
    <w:rsid w:val="005272B1"/>
    <w:rsid w:val="00527650"/>
    <w:rsid w:val="005279F6"/>
    <w:rsid w:val="00527BBB"/>
    <w:rsid w:val="00527E69"/>
    <w:rsid w:val="0053022D"/>
    <w:rsid w:val="005304E5"/>
    <w:rsid w:val="005305D9"/>
    <w:rsid w:val="00530AC0"/>
    <w:rsid w:val="00530E06"/>
    <w:rsid w:val="00531063"/>
    <w:rsid w:val="005310E0"/>
    <w:rsid w:val="0053113C"/>
    <w:rsid w:val="0053116C"/>
    <w:rsid w:val="005313A1"/>
    <w:rsid w:val="0053161A"/>
    <w:rsid w:val="00531C2F"/>
    <w:rsid w:val="005320ED"/>
    <w:rsid w:val="00532105"/>
    <w:rsid w:val="00532528"/>
    <w:rsid w:val="00532554"/>
    <w:rsid w:val="0053271A"/>
    <w:rsid w:val="00532CA6"/>
    <w:rsid w:val="00532F17"/>
    <w:rsid w:val="005330A3"/>
    <w:rsid w:val="00533175"/>
    <w:rsid w:val="00533418"/>
    <w:rsid w:val="005335AF"/>
    <w:rsid w:val="00533D03"/>
    <w:rsid w:val="00533D41"/>
    <w:rsid w:val="00533DC3"/>
    <w:rsid w:val="00534367"/>
    <w:rsid w:val="0053462F"/>
    <w:rsid w:val="005346F5"/>
    <w:rsid w:val="005349E0"/>
    <w:rsid w:val="00534F91"/>
    <w:rsid w:val="005352E2"/>
    <w:rsid w:val="00535409"/>
    <w:rsid w:val="0053541C"/>
    <w:rsid w:val="005355EE"/>
    <w:rsid w:val="0053570F"/>
    <w:rsid w:val="00535784"/>
    <w:rsid w:val="00535947"/>
    <w:rsid w:val="005359D0"/>
    <w:rsid w:val="00535A9C"/>
    <w:rsid w:val="00535CFF"/>
    <w:rsid w:val="00536566"/>
    <w:rsid w:val="0053661A"/>
    <w:rsid w:val="00536BE2"/>
    <w:rsid w:val="00536C26"/>
    <w:rsid w:val="00536CB9"/>
    <w:rsid w:val="00536DD1"/>
    <w:rsid w:val="0053710B"/>
    <w:rsid w:val="005376DB"/>
    <w:rsid w:val="005376E3"/>
    <w:rsid w:val="005377F3"/>
    <w:rsid w:val="00537A32"/>
    <w:rsid w:val="00537C35"/>
    <w:rsid w:val="00537F58"/>
    <w:rsid w:val="00537FD0"/>
    <w:rsid w:val="00540142"/>
    <w:rsid w:val="00540548"/>
    <w:rsid w:val="00540880"/>
    <w:rsid w:val="00540A74"/>
    <w:rsid w:val="00540AB9"/>
    <w:rsid w:val="00540C34"/>
    <w:rsid w:val="00540CAB"/>
    <w:rsid w:val="00540D79"/>
    <w:rsid w:val="00540EAD"/>
    <w:rsid w:val="00540F8A"/>
    <w:rsid w:val="005412E1"/>
    <w:rsid w:val="0054137D"/>
    <w:rsid w:val="00541514"/>
    <w:rsid w:val="005415F4"/>
    <w:rsid w:val="00542218"/>
    <w:rsid w:val="005424BA"/>
    <w:rsid w:val="005426EC"/>
    <w:rsid w:val="00542802"/>
    <w:rsid w:val="00542973"/>
    <w:rsid w:val="0054298E"/>
    <w:rsid w:val="00542AA8"/>
    <w:rsid w:val="00543158"/>
    <w:rsid w:val="005431CB"/>
    <w:rsid w:val="00543830"/>
    <w:rsid w:val="0054390B"/>
    <w:rsid w:val="00543EF7"/>
    <w:rsid w:val="005440D3"/>
    <w:rsid w:val="005441CF"/>
    <w:rsid w:val="00544B60"/>
    <w:rsid w:val="00544F25"/>
    <w:rsid w:val="00544FE8"/>
    <w:rsid w:val="005450B7"/>
    <w:rsid w:val="005450E5"/>
    <w:rsid w:val="005453C5"/>
    <w:rsid w:val="0054543C"/>
    <w:rsid w:val="00545D2B"/>
    <w:rsid w:val="00545EE0"/>
    <w:rsid w:val="00546507"/>
    <w:rsid w:val="00546808"/>
    <w:rsid w:val="00546878"/>
    <w:rsid w:val="00546ADD"/>
    <w:rsid w:val="00546B55"/>
    <w:rsid w:val="00546E20"/>
    <w:rsid w:val="00546E6F"/>
    <w:rsid w:val="00546F93"/>
    <w:rsid w:val="00547064"/>
    <w:rsid w:val="00547103"/>
    <w:rsid w:val="00547397"/>
    <w:rsid w:val="00547404"/>
    <w:rsid w:val="005474DF"/>
    <w:rsid w:val="005475FC"/>
    <w:rsid w:val="0054779C"/>
    <w:rsid w:val="00547FA0"/>
    <w:rsid w:val="0055004D"/>
    <w:rsid w:val="00550A71"/>
    <w:rsid w:val="00550AE4"/>
    <w:rsid w:val="00551126"/>
    <w:rsid w:val="00551303"/>
    <w:rsid w:val="005517E3"/>
    <w:rsid w:val="00551926"/>
    <w:rsid w:val="00551C10"/>
    <w:rsid w:val="0055204C"/>
    <w:rsid w:val="0055264E"/>
    <w:rsid w:val="005528D8"/>
    <w:rsid w:val="00552D28"/>
    <w:rsid w:val="00552D2A"/>
    <w:rsid w:val="00552FEB"/>
    <w:rsid w:val="005531D5"/>
    <w:rsid w:val="00553214"/>
    <w:rsid w:val="005533EC"/>
    <w:rsid w:val="00553418"/>
    <w:rsid w:val="00553886"/>
    <w:rsid w:val="0055390B"/>
    <w:rsid w:val="005539FE"/>
    <w:rsid w:val="00553B35"/>
    <w:rsid w:val="005542C1"/>
    <w:rsid w:val="00554381"/>
    <w:rsid w:val="00554505"/>
    <w:rsid w:val="0055456B"/>
    <w:rsid w:val="00554B5C"/>
    <w:rsid w:val="00554DC3"/>
    <w:rsid w:val="00554FC8"/>
    <w:rsid w:val="0055552B"/>
    <w:rsid w:val="00555CD6"/>
    <w:rsid w:val="00555F71"/>
    <w:rsid w:val="005561AE"/>
    <w:rsid w:val="005561BA"/>
    <w:rsid w:val="0055658E"/>
    <w:rsid w:val="00556744"/>
    <w:rsid w:val="00556EDD"/>
    <w:rsid w:val="005572B4"/>
    <w:rsid w:val="005575BB"/>
    <w:rsid w:val="0055768E"/>
    <w:rsid w:val="005579B7"/>
    <w:rsid w:val="00557DF8"/>
    <w:rsid w:val="00557E70"/>
    <w:rsid w:val="00557EDB"/>
    <w:rsid w:val="00560106"/>
    <w:rsid w:val="005601E1"/>
    <w:rsid w:val="00560450"/>
    <w:rsid w:val="0056079D"/>
    <w:rsid w:val="00560946"/>
    <w:rsid w:val="00560DE3"/>
    <w:rsid w:val="00561597"/>
    <w:rsid w:val="005615FE"/>
    <w:rsid w:val="005616EE"/>
    <w:rsid w:val="00561A0B"/>
    <w:rsid w:val="00561A7C"/>
    <w:rsid w:val="00561B96"/>
    <w:rsid w:val="00561E0B"/>
    <w:rsid w:val="00561E5B"/>
    <w:rsid w:val="00561FB5"/>
    <w:rsid w:val="005622D8"/>
    <w:rsid w:val="00562A46"/>
    <w:rsid w:val="00562AA3"/>
    <w:rsid w:val="00562E5B"/>
    <w:rsid w:val="005633C4"/>
    <w:rsid w:val="005637BF"/>
    <w:rsid w:val="00563845"/>
    <w:rsid w:val="00563A05"/>
    <w:rsid w:val="00563DB0"/>
    <w:rsid w:val="00564AD0"/>
    <w:rsid w:val="0056509C"/>
    <w:rsid w:val="00565338"/>
    <w:rsid w:val="00565377"/>
    <w:rsid w:val="005654C3"/>
    <w:rsid w:val="005655D0"/>
    <w:rsid w:val="005657CD"/>
    <w:rsid w:val="00565ABE"/>
    <w:rsid w:val="00565AEE"/>
    <w:rsid w:val="00565BB6"/>
    <w:rsid w:val="00565CE7"/>
    <w:rsid w:val="00565D25"/>
    <w:rsid w:val="00565D9B"/>
    <w:rsid w:val="00565E4C"/>
    <w:rsid w:val="00565E88"/>
    <w:rsid w:val="00565F3A"/>
    <w:rsid w:val="00566671"/>
    <w:rsid w:val="00566745"/>
    <w:rsid w:val="00566965"/>
    <w:rsid w:val="00566C06"/>
    <w:rsid w:val="00567368"/>
    <w:rsid w:val="005675D9"/>
    <w:rsid w:val="00567CE3"/>
    <w:rsid w:val="00567DEA"/>
    <w:rsid w:val="005700CA"/>
    <w:rsid w:val="00570183"/>
    <w:rsid w:val="005702EF"/>
    <w:rsid w:val="0057063E"/>
    <w:rsid w:val="005706DA"/>
    <w:rsid w:val="0057078B"/>
    <w:rsid w:val="005710F2"/>
    <w:rsid w:val="00571A6F"/>
    <w:rsid w:val="00571D52"/>
    <w:rsid w:val="00571F51"/>
    <w:rsid w:val="00572043"/>
    <w:rsid w:val="0057212C"/>
    <w:rsid w:val="005721D5"/>
    <w:rsid w:val="0057234F"/>
    <w:rsid w:val="005729FC"/>
    <w:rsid w:val="00572A7C"/>
    <w:rsid w:val="00572A9B"/>
    <w:rsid w:val="00572BAB"/>
    <w:rsid w:val="00572E7F"/>
    <w:rsid w:val="00573AF3"/>
    <w:rsid w:val="00573D05"/>
    <w:rsid w:val="00573E5E"/>
    <w:rsid w:val="00573EE4"/>
    <w:rsid w:val="005743FD"/>
    <w:rsid w:val="0057440F"/>
    <w:rsid w:val="005749C8"/>
    <w:rsid w:val="00574B33"/>
    <w:rsid w:val="00574D4D"/>
    <w:rsid w:val="00575061"/>
    <w:rsid w:val="005750F2"/>
    <w:rsid w:val="00575212"/>
    <w:rsid w:val="0057549D"/>
    <w:rsid w:val="00575618"/>
    <w:rsid w:val="0057578F"/>
    <w:rsid w:val="005757E6"/>
    <w:rsid w:val="00575913"/>
    <w:rsid w:val="00575954"/>
    <w:rsid w:val="00575A6B"/>
    <w:rsid w:val="00575C39"/>
    <w:rsid w:val="00575DE3"/>
    <w:rsid w:val="00575E54"/>
    <w:rsid w:val="00575F4C"/>
    <w:rsid w:val="00576536"/>
    <w:rsid w:val="005767BB"/>
    <w:rsid w:val="00576A59"/>
    <w:rsid w:val="00576E91"/>
    <w:rsid w:val="0057765A"/>
    <w:rsid w:val="00577A14"/>
    <w:rsid w:val="00577B0D"/>
    <w:rsid w:val="0057EBB4"/>
    <w:rsid w:val="0058008D"/>
    <w:rsid w:val="0058069C"/>
    <w:rsid w:val="0058106B"/>
    <w:rsid w:val="00581174"/>
    <w:rsid w:val="005812FF"/>
    <w:rsid w:val="0058167D"/>
    <w:rsid w:val="005816E8"/>
    <w:rsid w:val="00581798"/>
    <w:rsid w:val="005818E7"/>
    <w:rsid w:val="00581A30"/>
    <w:rsid w:val="00581A68"/>
    <w:rsid w:val="00581F6E"/>
    <w:rsid w:val="00582604"/>
    <w:rsid w:val="0058274C"/>
    <w:rsid w:val="00582DAC"/>
    <w:rsid w:val="00582E16"/>
    <w:rsid w:val="00582E91"/>
    <w:rsid w:val="00582F10"/>
    <w:rsid w:val="00582FE1"/>
    <w:rsid w:val="00583028"/>
    <w:rsid w:val="005834DF"/>
    <w:rsid w:val="00583687"/>
    <w:rsid w:val="0058370B"/>
    <w:rsid w:val="0058382B"/>
    <w:rsid w:val="005839EE"/>
    <w:rsid w:val="00583C62"/>
    <w:rsid w:val="00583E4A"/>
    <w:rsid w:val="005841FF"/>
    <w:rsid w:val="0058427A"/>
    <w:rsid w:val="0058440D"/>
    <w:rsid w:val="00584541"/>
    <w:rsid w:val="00584576"/>
    <w:rsid w:val="0058467B"/>
    <w:rsid w:val="00584F45"/>
    <w:rsid w:val="00584F6E"/>
    <w:rsid w:val="0058512E"/>
    <w:rsid w:val="005854F8"/>
    <w:rsid w:val="00585C0D"/>
    <w:rsid w:val="00585E9A"/>
    <w:rsid w:val="00585F78"/>
    <w:rsid w:val="0058602D"/>
    <w:rsid w:val="00586057"/>
    <w:rsid w:val="005862B8"/>
    <w:rsid w:val="005866EF"/>
    <w:rsid w:val="00586804"/>
    <w:rsid w:val="00586B8E"/>
    <w:rsid w:val="00586F35"/>
    <w:rsid w:val="005871B5"/>
    <w:rsid w:val="0058F623"/>
    <w:rsid w:val="005902B5"/>
    <w:rsid w:val="005902F1"/>
    <w:rsid w:val="0059035E"/>
    <w:rsid w:val="0059035F"/>
    <w:rsid w:val="00590618"/>
    <w:rsid w:val="00590A8F"/>
    <w:rsid w:val="00590AC9"/>
    <w:rsid w:val="00590B4C"/>
    <w:rsid w:val="00590B8C"/>
    <w:rsid w:val="00590D02"/>
    <w:rsid w:val="00590F16"/>
    <w:rsid w:val="00590F3D"/>
    <w:rsid w:val="00591315"/>
    <w:rsid w:val="00591389"/>
    <w:rsid w:val="0059155C"/>
    <w:rsid w:val="005918B4"/>
    <w:rsid w:val="0059198F"/>
    <w:rsid w:val="00591A28"/>
    <w:rsid w:val="00591A5A"/>
    <w:rsid w:val="00591C9C"/>
    <w:rsid w:val="005920B6"/>
    <w:rsid w:val="0059221C"/>
    <w:rsid w:val="00592379"/>
    <w:rsid w:val="00592850"/>
    <w:rsid w:val="0059293F"/>
    <w:rsid w:val="00592B48"/>
    <w:rsid w:val="00592B6F"/>
    <w:rsid w:val="00592C14"/>
    <w:rsid w:val="00592FD0"/>
    <w:rsid w:val="00592FD7"/>
    <w:rsid w:val="005933AF"/>
    <w:rsid w:val="00593553"/>
    <w:rsid w:val="005935CA"/>
    <w:rsid w:val="005935F6"/>
    <w:rsid w:val="005938F5"/>
    <w:rsid w:val="00593969"/>
    <w:rsid w:val="00593C4E"/>
    <w:rsid w:val="00593D2E"/>
    <w:rsid w:val="00594644"/>
    <w:rsid w:val="005947DF"/>
    <w:rsid w:val="005948C2"/>
    <w:rsid w:val="0059566A"/>
    <w:rsid w:val="005956B6"/>
    <w:rsid w:val="005956BC"/>
    <w:rsid w:val="00595A16"/>
    <w:rsid w:val="005962AA"/>
    <w:rsid w:val="005963FA"/>
    <w:rsid w:val="00596732"/>
    <w:rsid w:val="00596935"/>
    <w:rsid w:val="00596BF0"/>
    <w:rsid w:val="005970A1"/>
    <w:rsid w:val="0059730D"/>
    <w:rsid w:val="0059733A"/>
    <w:rsid w:val="005974B9"/>
    <w:rsid w:val="00597996"/>
    <w:rsid w:val="00597AC3"/>
    <w:rsid w:val="00597C5A"/>
    <w:rsid w:val="00597C8F"/>
    <w:rsid w:val="00597DF1"/>
    <w:rsid w:val="00597E2E"/>
    <w:rsid w:val="005A07B7"/>
    <w:rsid w:val="005A09E9"/>
    <w:rsid w:val="005A09EA"/>
    <w:rsid w:val="005A0AAB"/>
    <w:rsid w:val="005A0B31"/>
    <w:rsid w:val="005A0F84"/>
    <w:rsid w:val="005A0FDF"/>
    <w:rsid w:val="005A106D"/>
    <w:rsid w:val="005A10B3"/>
    <w:rsid w:val="005A11B6"/>
    <w:rsid w:val="005A134F"/>
    <w:rsid w:val="005A1701"/>
    <w:rsid w:val="005A171C"/>
    <w:rsid w:val="005A1DEB"/>
    <w:rsid w:val="005A1F25"/>
    <w:rsid w:val="005A2144"/>
    <w:rsid w:val="005A2386"/>
    <w:rsid w:val="005A24F2"/>
    <w:rsid w:val="005A2537"/>
    <w:rsid w:val="005A27E0"/>
    <w:rsid w:val="005A28FD"/>
    <w:rsid w:val="005A2C46"/>
    <w:rsid w:val="005A2D52"/>
    <w:rsid w:val="005A2ED9"/>
    <w:rsid w:val="005A3A04"/>
    <w:rsid w:val="005A3C22"/>
    <w:rsid w:val="005A3C35"/>
    <w:rsid w:val="005A3ED4"/>
    <w:rsid w:val="005A3ED9"/>
    <w:rsid w:val="005A403A"/>
    <w:rsid w:val="005A42DB"/>
    <w:rsid w:val="005A437A"/>
    <w:rsid w:val="005A4445"/>
    <w:rsid w:val="005A447B"/>
    <w:rsid w:val="005A47B5"/>
    <w:rsid w:val="005A51C0"/>
    <w:rsid w:val="005A5623"/>
    <w:rsid w:val="005A57DA"/>
    <w:rsid w:val="005A5A81"/>
    <w:rsid w:val="005A653F"/>
    <w:rsid w:val="005A6597"/>
    <w:rsid w:val="005A6DC0"/>
    <w:rsid w:val="005A72C5"/>
    <w:rsid w:val="005A73B3"/>
    <w:rsid w:val="005A767B"/>
    <w:rsid w:val="005A77C6"/>
    <w:rsid w:val="005A7C47"/>
    <w:rsid w:val="005B00E6"/>
    <w:rsid w:val="005B086F"/>
    <w:rsid w:val="005B111C"/>
    <w:rsid w:val="005B1132"/>
    <w:rsid w:val="005B15A6"/>
    <w:rsid w:val="005B187C"/>
    <w:rsid w:val="005B1CA5"/>
    <w:rsid w:val="005B1F4C"/>
    <w:rsid w:val="005B201C"/>
    <w:rsid w:val="005B2554"/>
    <w:rsid w:val="005B2A9F"/>
    <w:rsid w:val="005B2BE4"/>
    <w:rsid w:val="005B2CF2"/>
    <w:rsid w:val="005B3118"/>
    <w:rsid w:val="005B3166"/>
    <w:rsid w:val="005B33FC"/>
    <w:rsid w:val="005B34F4"/>
    <w:rsid w:val="005B34F8"/>
    <w:rsid w:val="005B352D"/>
    <w:rsid w:val="005B391A"/>
    <w:rsid w:val="005B393F"/>
    <w:rsid w:val="005B39F5"/>
    <w:rsid w:val="005B3B11"/>
    <w:rsid w:val="005B408C"/>
    <w:rsid w:val="005B4099"/>
    <w:rsid w:val="005B442A"/>
    <w:rsid w:val="005B48A9"/>
    <w:rsid w:val="005B4B4F"/>
    <w:rsid w:val="005B51C5"/>
    <w:rsid w:val="005B5454"/>
    <w:rsid w:val="005B5490"/>
    <w:rsid w:val="005B558B"/>
    <w:rsid w:val="005B55F6"/>
    <w:rsid w:val="005B588D"/>
    <w:rsid w:val="005B5B3A"/>
    <w:rsid w:val="005B5B91"/>
    <w:rsid w:val="005B60F8"/>
    <w:rsid w:val="005B6144"/>
    <w:rsid w:val="005B61EE"/>
    <w:rsid w:val="005B6421"/>
    <w:rsid w:val="005B6A97"/>
    <w:rsid w:val="005B6C40"/>
    <w:rsid w:val="005B7140"/>
    <w:rsid w:val="005B77BE"/>
    <w:rsid w:val="005B78AC"/>
    <w:rsid w:val="005B7970"/>
    <w:rsid w:val="005B7DD6"/>
    <w:rsid w:val="005B7DEB"/>
    <w:rsid w:val="005B7F6D"/>
    <w:rsid w:val="005C0097"/>
    <w:rsid w:val="005C01A7"/>
    <w:rsid w:val="005C03F4"/>
    <w:rsid w:val="005C0593"/>
    <w:rsid w:val="005C0685"/>
    <w:rsid w:val="005C0D45"/>
    <w:rsid w:val="005C0ECD"/>
    <w:rsid w:val="005C0F03"/>
    <w:rsid w:val="005C10F8"/>
    <w:rsid w:val="005C111C"/>
    <w:rsid w:val="005C1148"/>
    <w:rsid w:val="005C115F"/>
    <w:rsid w:val="005C152F"/>
    <w:rsid w:val="005C1683"/>
    <w:rsid w:val="005C17DB"/>
    <w:rsid w:val="005C184B"/>
    <w:rsid w:val="005C1B3F"/>
    <w:rsid w:val="005C1B7D"/>
    <w:rsid w:val="005C1B96"/>
    <w:rsid w:val="005C208C"/>
    <w:rsid w:val="005C234F"/>
    <w:rsid w:val="005C2689"/>
    <w:rsid w:val="005C2A57"/>
    <w:rsid w:val="005C317B"/>
    <w:rsid w:val="005C36B5"/>
    <w:rsid w:val="005C3B4C"/>
    <w:rsid w:val="005C3BA8"/>
    <w:rsid w:val="005C3E2C"/>
    <w:rsid w:val="005C4195"/>
    <w:rsid w:val="005C41CF"/>
    <w:rsid w:val="005C4222"/>
    <w:rsid w:val="005C4537"/>
    <w:rsid w:val="005C47E2"/>
    <w:rsid w:val="005C4ACF"/>
    <w:rsid w:val="005C4AF9"/>
    <w:rsid w:val="005C5413"/>
    <w:rsid w:val="005C566A"/>
    <w:rsid w:val="005C56CB"/>
    <w:rsid w:val="005C5CA0"/>
    <w:rsid w:val="005C5E26"/>
    <w:rsid w:val="005C5E4E"/>
    <w:rsid w:val="005C6011"/>
    <w:rsid w:val="005C6321"/>
    <w:rsid w:val="005C63FF"/>
    <w:rsid w:val="005C6610"/>
    <w:rsid w:val="005C6E96"/>
    <w:rsid w:val="005C6F74"/>
    <w:rsid w:val="005C7047"/>
    <w:rsid w:val="005C7379"/>
    <w:rsid w:val="005C7417"/>
    <w:rsid w:val="005C7BBF"/>
    <w:rsid w:val="005C7D09"/>
    <w:rsid w:val="005C7D73"/>
    <w:rsid w:val="005D0021"/>
    <w:rsid w:val="005D0201"/>
    <w:rsid w:val="005D03DD"/>
    <w:rsid w:val="005D0480"/>
    <w:rsid w:val="005D0505"/>
    <w:rsid w:val="005D0598"/>
    <w:rsid w:val="005D0AFE"/>
    <w:rsid w:val="005D0B67"/>
    <w:rsid w:val="005D13A1"/>
    <w:rsid w:val="005D1649"/>
    <w:rsid w:val="005D1C47"/>
    <w:rsid w:val="005D1ED8"/>
    <w:rsid w:val="005D211C"/>
    <w:rsid w:val="005D241D"/>
    <w:rsid w:val="005D2462"/>
    <w:rsid w:val="005D2A87"/>
    <w:rsid w:val="005D2BB6"/>
    <w:rsid w:val="005D3231"/>
    <w:rsid w:val="005D3D17"/>
    <w:rsid w:val="005D3D24"/>
    <w:rsid w:val="005D3F3B"/>
    <w:rsid w:val="005D3F6E"/>
    <w:rsid w:val="005D4017"/>
    <w:rsid w:val="005D402E"/>
    <w:rsid w:val="005D41BA"/>
    <w:rsid w:val="005D45A0"/>
    <w:rsid w:val="005D47C3"/>
    <w:rsid w:val="005D4B5C"/>
    <w:rsid w:val="005D4C3F"/>
    <w:rsid w:val="005D5067"/>
    <w:rsid w:val="005D5324"/>
    <w:rsid w:val="005D5385"/>
    <w:rsid w:val="005D53C2"/>
    <w:rsid w:val="005D542F"/>
    <w:rsid w:val="005D54F0"/>
    <w:rsid w:val="005D5692"/>
    <w:rsid w:val="005D58F9"/>
    <w:rsid w:val="005D59B6"/>
    <w:rsid w:val="005D5C5B"/>
    <w:rsid w:val="005D69D6"/>
    <w:rsid w:val="005D6B99"/>
    <w:rsid w:val="005D6C2E"/>
    <w:rsid w:val="005D6E65"/>
    <w:rsid w:val="005D6ECC"/>
    <w:rsid w:val="005D7341"/>
    <w:rsid w:val="005D758B"/>
    <w:rsid w:val="005D784E"/>
    <w:rsid w:val="005D79FC"/>
    <w:rsid w:val="005E09FF"/>
    <w:rsid w:val="005E0EC2"/>
    <w:rsid w:val="005E0F42"/>
    <w:rsid w:val="005E12A2"/>
    <w:rsid w:val="005E12F1"/>
    <w:rsid w:val="005E133B"/>
    <w:rsid w:val="005E1677"/>
    <w:rsid w:val="005E194E"/>
    <w:rsid w:val="005E1C0E"/>
    <w:rsid w:val="005E1F64"/>
    <w:rsid w:val="005E2014"/>
    <w:rsid w:val="005E2390"/>
    <w:rsid w:val="005E2C5F"/>
    <w:rsid w:val="005E3022"/>
    <w:rsid w:val="005E310A"/>
    <w:rsid w:val="005E3201"/>
    <w:rsid w:val="005E3237"/>
    <w:rsid w:val="005E332B"/>
    <w:rsid w:val="005E34EE"/>
    <w:rsid w:val="005E3629"/>
    <w:rsid w:val="005E36E5"/>
    <w:rsid w:val="005E36F8"/>
    <w:rsid w:val="005E3C55"/>
    <w:rsid w:val="005E3DA6"/>
    <w:rsid w:val="005E4104"/>
    <w:rsid w:val="005E4240"/>
    <w:rsid w:val="005E43AC"/>
    <w:rsid w:val="005E44FD"/>
    <w:rsid w:val="005E45F2"/>
    <w:rsid w:val="005E47C0"/>
    <w:rsid w:val="005E47DC"/>
    <w:rsid w:val="005E4E15"/>
    <w:rsid w:val="005E51B4"/>
    <w:rsid w:val="005E5C39"/>
    <w:rsid w:val="005E6385"/>
    <w:rsid w:val="005E664B"/>
    <w:rsid w:val="005E679B"/>
    <w:rsid w:val="005E6CF4"/>
    <w:rsid w:val="005E6D3A"/>
    <w:rsid w:val="005E6DE0"/>
    <w:rsid w:val="005E6F3A"/>
    <w:rsid w:val="005E7500"/>
    <w:rsid w:val="005E752A"/>
    <w:rsid w:val="005E75D0"/>
    <w:rsid w:val="005E7966"/>
    <w:rsid w:val="005E7A1D"/>
    <w:rsid w:val="005E7B78"/>
    <w:rsid w:val="005E7E3B"/>
    <w:rsid w:val="005E7EE0"/>
    <w:rsid w:val="005E7FFC"/>
    <w:rsid w:val="005ECDB3"/>
    <w:rsid w:val="005F0193"/>
    <w:rsid w:val="005F02A2"/>
    <w:rsid w:val="005F02D2"/>
    <w:rsid w:val="005F058E"/>
    <w:rsid w:val="005F059D"/>
    <w:rsid w:val="005F05FF"/>
    <w:rsid w:val="005F099B"/>
    <w:rsid w:val="005F0A2D"/>
    <w:rsid w:val="005F0BD3"/>
    <w:rsid w:val="005F0C8F"/>
    <w:rsid w:val="005F0DEE"/>
    <w:rsid w:val="005F11C1"/>
    <w:rsid w:val="005F1305"/>
    <w:rsid w:val="005F1361"/>
    <w:rsid w:val="005F138A"/>
    <w:rsid w:val="005F1975"/>
    <w:rsid w:val="005F1DE3"/>
    <w:rsid w:val="005F1F0D"/>
    <w:rsid w:val="005F2083"/>
    <w:rsid w:val="005F240A"/>
    <w:rsid w:val="005F2774"/>
    <w:rsid w:val="005F2A33"/>
    <w:rsid w:val="005F2BAC"/>
    <w:rsid w:val="005F2C1F"/>
    <w:rsid w:val="005F2C2F"/>
    <w:rsid w:val="005F2D01"/>
    <w:rsid w:val="005F2E76"/>
    <w:rsid w:val="005F345D"/>
    <w:rsid w:val="005F3AA5"/>
    <w:rsid w:val="005F3CD2"/>
    <w:rsid w:val="005F3D35"/>
    <w:rsid w:val="005F4448"/>
    <w:rsid w:val="005F4612"/>
    <w:rsid w:val="005F4617"/>
    <w:rsid w:val="005F4734"/>
    <w:rsid w:val="005F4A29"/>
    <w:rsid w:val="005F506D"/>
    <w:rsid w:val="005F50AD"/>
    <w:rsid w:val="005F54CD"/>
    <w:rsid w:val="005F5654"/>
    <w:rsid w:val="005F57FA"/>
    <w:rsid w:val="005F5C72"/>
    <w:rsid w:val="005F5DD2"/>
    <w:rsid w:val="005F6537"/>
    <w:rsid w:val="005F6576"/>
    <w:rsid w:val="005F65B0"/>
    <w:rsid w:val="005F6E84"/>
    <w:rsid w:val="005F7198"/>
    <w:rsid w:val="005F7498"/>
    <w:rsid w:val="005F77D4"/>
    <w:rsid w:val="005F7B1E"/>
    <w:rsid w:val="005F7D9D"/>
    <w:rsid w:val="006000B9"/>
    <w:rsid w:val="00600363"/>
    <w:rsid w:val="00600778"/>
    <w:rsid w:val="00600871"/>
    <w:rsid w:val="0060094D"/>
    <w:rsid w:val="00600A66"/>
    <w:rsid w:val="00600ADD"/>
    <w:rsid w:val="00600CCD"/>
    <w:rsid w:val="00600E89"/>
    <w:rsid w:val="00601131"/>
    <w:rsid w:val="0060116F"/>
    <w:rsid w:val="006011A8"/>
    <w:rsid w:val="006017D1"/>
    <w:rsid w:val="00601811"/>
    <w:rsid w:val="00601AF0"/>
    <w:rsid w:val="00601BA1"/>
    <w:rsid w:val="00601BF8"/>
    <w:rsid w:val="0060203D"/>
    <w:rsid w:val="006027A5"/>
    <w:rsid w:val="006027C6"/>
    <w:rsid w:val="00602934"/>
    <w:rsid w:val="006029BC"/>
    <w:rsid w:val="00602AE5"/>
    <w:rsid w:val="00602D66"/>
    <w:rsid w:val="00603142"/>
    <w:rsid w:val="00603415"/>
    <w:rsid w:val="0060371A"/>
    <w:rsid w:val="00603B58"/>
    <w:rsid w:val="00603D3E"/>
    <w:rsid w:val="0060409A"/>
    <w:rsid w:val="006040EC"/>
    <w:rsid w:val="006041CD"/>
    <w:rsid w:val="00604273"/>
    <w:rsid w:val="0060431E"/>
    <w:rsid w:val="00604715"/>
    <w:rsid w:val="0060472B"/>
    <w:rsid w:val="00604738"/>
    <w:rsid w:val="00604D38"/>
    <w:rsid w:val="00604E37"/>
    <w:rsid w:val="00605365"/>
    <w:rsid w:val="006056FB"/>
    <w:rsid w:val="006059DD"/>
    <w:rsid w:val="00605D5E"/>
    <w:rsid w:val="00605FA3"/>
    <w:rsid w:val="00606295"/>
    <w:rsid w:val="00606481"/>
    <w:rsid w:val="00606984"/>
    <w:rsid w:val="006069C4"/>
    <w:rsid w:val="00606AB0"/>
    <w:rsid w:val="00606B32"/>
    <w:rsid w:val="00606BBE"/>
    <w:rsid w:val="006073D5"/>
    <w:rsid w:val="00607869"/>
    <w:rsid w:val="00610178"/>
    <w:rsid w:val="0061025B"/>
    <w:rsid w:val="00610783"/>
    <w:rsid w:val="006107F8"/>
    <w:rsid w:val="00610847"/>
    <w:rsid w:val="00610E4D"/>
    <w:rsid w:val="00610F84"/>
    <w:rsid w:val="00611016"/>
    <w:rsid w:val="0061134C"/>
    <w:rsid w:val="00611564"/>
    <w:rsid w:val="00611597"/>
    <w:rsid w:val="00611669"/>
    <w:rsid w:val="006116A6"/>
    <w:rsid w:val="006116B9"/>
    <w:rsid w:val="00611D59"/>
    <w:rsid w:val="00611D5C"/>
    <w:rsid w:val="00611D62"/>
    <w:rsid w:val="00611E66"/>
    <w:rsid w:val="00611F50"/>
    <w:rsid w:val="00612052"/>
    <w:rsid w:val="0061220E"/>
    <w:rsid w:val="00612258"/>
    <w:rsid w:val="006122D4"/>
    <w:rsid w:val="00612458"/>
    <w:rsid w:val="0061246E"/>
    <w:rsid w:val="0061258B"/>
    <w:rsid w:val="006127F2"/>
    <w:rsid w:val="00612B8E"/>
    <w:rsid w:val="006136C1"/>
    <w:rsid w:val="0061388A"/>
    <w:rsid w:val="00613C44"/>
    <w:rsid w:val="006143FF"/>
    <w:rsid w:val="00614976"/>
    <w:rsid w:val="00614FAF"/>
    <w:rsid w:val="00614FE1"/>
    <w:rsid w:val="00615499"/>
    <w:rsid w:val="006154D4"/>
    <w:rsid w:val="006158AE"/>
    <w:rsid w:val="00615D28"/>
    <w:rsid w:val="00615E21"/>
    <w:rsid w:val="006165B4"/>
    <w:rsid w:val="00616755"/>
    <w:rsid w:val="006168C3"/>
    <w:rsid w:val="006168C4"/>
    <w:rsid w:val="006171D7"/>
    <w:rsid w:val="006174E7"/>
    <w:rsid w:val="0061760D"/>
    <w:rsid w:val="006176C6"/>
    <w:rsid w:val="00617B40"/>
    <w:rsid w:val="00617B7B"/>
    <w:rsid w:val="00617D53"/>
    <w:rsid w:val="00617FE5"/>
    <w:rsid w:val="006200C3"/>
    <w:rsid w:val="00620165"/>
    <w:rsid w:val="006203B7"/>
    <w:rsid w:val="00620408"/>
    <w:rsid w:val="00620A24"/>
    <w:rsid w:val="00620B30"/>
    <w:rsid w:val="00620D1B"/>
    <w:rsid w:val="00620D66"/>
    <w:rsid w:val="00620D9C"/>
    <w:rsid w:val="00621B86"/>
    <w:rsid w:val="00621D74"/>
    <w:rsid w:val="006220D9"/>
    <w:rsid w:val="0062212D"/>
    <w:rsid w:val="0062216B"/>
    <w:rsid w:val="00622480"/>
    <w:rsid w:val="006227FE"/>
    <w:rsid w:val="00623320"/>
    <w:rsid w:val="006234DF"/>
    <w:rsid w:val="00623D1B"/>
    <w:rsid w:val="006243DF"/>
    <w:rsid w:val="006247C1"/>
    <w:rsid w:val="0062484A"/>
    <w:rsid w:val="00624899"/>
    <w:rsid w:val="00624AC8"/>
    <w:rsid w:val="00624AF6"/>
    <w:rsid w:val="00624B93"/>
    <w:rsid w:val="00625114"/>
    <w:rsid w:val="00625268"/>
    <w:rsid w:val="006252D7"/>
    <w:rsid w:val="00625317"/>
    <w:rsid w:val="00625629"/>
    <w:rsid w:val="0062565E"/>
    <w:rsid w:val="00625A88"/>
    <w:rsid w:val="00625D07"/>
    <w:rsid w:val="00625D42"/>
    <w:rsid w:val="00625DFF"/>
    <w:rsid w:val="00625FDB"/>
    <w:rsid w:val="0062603A"/>
    <w:rsid w:val="00626116"/>
    <w:rsid w:val="0062687C"/>
    <w:rsid w:val="00626A85"/>
    <w:rsid w:val="00626ED6"/>
    <w:rsid w:val="006270BF"/>
    <w:rsid w:val="00627139"/>
    <w:rsid w:val="00627249"/>
    <w:rsid w:val="00627273"/>
    <w:rsid w:val="006276EB"/>
    <w:rsid w:val="00627BC2"/>
    <w:rsid w:val="00627E2D"/>
    <w:rsid w:val="00627F46"/>
    <w:rsid w:val="00627F91"/>
    <w:rsid w:val="0063018C"/>
    <w:rsid w:val="006303E6"/>
    <w:rsid w:val="006305BB"/>
    <w:rsid w:val="00630656"/>
    <w:rsid w:val="006309BC"/>
    <w:rsid w:val="00630D97"/>
    <w:rsid w:val="00630E63"/>
    <w:rsid w:val="00630EA4"/>
    <w:rsid w:val="00630FBD"/>
    <w:rsid w:val="006311EF"/>
    <w:rsid w:val="006311F6"/>
    <w:rsid w:val="006314EE"/>
    <w:rsid w:val="00631623"/>
    <w:rsid w:val="006317F1"/>
    <w:rsid w:val="00631CAD"/>
    <w:rsid w:val="00631D3B"/>
    <w:rsid w:val="00631E4D"/>
    <w:rsid w:val="00631E70"/>
    <w:rsid w:val="006321F1"/>
    <w:rsid w:val="0063238D"/>
    <w:rsid w:val="0063245E"/>
    <w:rsid w:val="006324EF"/>
    <w:rsid w:val="00632EA9"/>
    <w:rsid w:val="00632FEB"/>
    <w:rsid w:val="00633188"/>
    <w:rsid w:val="0063355D"/>
    <w:rsid w:val="00633A55"/>
    <w:rsid w:val="00633BC6"/>
    <w:rsid w:val="00633D7F"/>
    <w:rsid w:val="00633E16"/>
    <w:rsid w:val="00633E45"/>
    <w:rsid w:val="00633E79"/>
    <w:rsid w:val="0063411F"/>
    <w:rsid w:val="00634192"/>
    <w:rsid w:val="006344DC"/>
    <w:rsid w:val="006345AA"/>
    <w:rsid w:val="00634A2E"/>
    <w:rsid w:val="00634A4F"/>
    <w:rsid w:val="00634B91"/>
    <w:rsid w:val="00634BE5"/>
    <w:rsid w:val="00634E8D"/>
    <w:rsid w:val="0063505C"/>
    <w:rsid w:val="0063515D"/>
    <w:rsid w:val="00635166"/>
    <w:rsid w:val="00635392"/>
    <w:rsid w:val="0063568F"/>
    <w:rsid w:val="006357D6"/>
    <w:rsid w:val="006359A7"/>
    <w:rsid w:val="00635A05"/>
    <w:rsid w:val="00635AEA"/>
    <w:rsid w:val="00635C75"/>
    <w:rsid w:val="00635D3E"/>
    <w:rsid w:val="00635E0B"/>
    <w:rsid w:val="006360F2"/>
    <w:rsid w:val="006362F2"/>
    <w:rsid w:val="00636485"/>
    <w:rsid w:val="006364AC"/>
    <w:rsid w:val="00636751"/>
    <w:rsid w:val="00636E21"/>
    <w:rsid w:val="00637339"/>
    <w:rsid w:val="006375AC"/>
    <w:rsid w:val="00637923"/>
    <w:rsid w:val="00637D53"/>
    <w:rsid w:val="00637D64"/>
    <w:rsid w:val="00637F50"/>
    <w:rsid w:val="00640086"/>
    <w:rsid w:val="00640722"/>
    <w:rsid w:val="006408DC"/>
    <w:rsid w:val="0064098C"/>
    <w:rsid w:val="00641342"/>
    <w:rsid w:val="006413C0"/>
    <w:rsid w:val="00641472"/>
    <w:rsid w:val="00641569"/>
    <w:rsid w:val="00641571"/>
    <w:rsid w:val="006416B7"/>
    <w:rsid w:val="0064181B"/>
    <w:rsid w:val="00641A05"/>
    <w:rsid w:val="00641AE8"/>
    <w:rsid w:val="006421FC"/>
    <w:rsid w:val="006428FA"/>
    <w:rsid w:val="00642B7D"/>
    <w:rsid w:val="00642D87"/>
    <w:rsid w:val="00642D94"/>
    <w:rsid w:val="006433AE"/>
    <w:rsid w:val="00643B2F"/>
    <w:rsid w:val="00643D0B"/>
    <w:rsid w:val="00643F24"/>
    <w:rsid w:val="0064480B"/>
    <w:rsid w:val="00644844"/>
    <w:rsid w:val="0064499B"/>
    <w:rsid w:val="00644B03"/>
    <w:rsid w:val="00644DED"/>
    <w:rsid w:val="00645264"/>
    <w:rsid w:val="00645360"/>
    <w:rsid w:val="006454BA"/>
    <w:rsid w:val="006457A2"/>
    <w:rsid w:val="00645916"/>
    <w:rsid w:val="00645B40"/>
    <w:rsid w:val="00645B6D"/>
    <w:rsid w:val="00645B6E"/>
    <w:rsid w:val="00646354"/>
    <w:rsid w:val="0064649E"/>
    <w:rsid w:val="006464F3"/>
    <w:rsid w:val="006466D0"/>
    <w:rsid w:val="006468D0"/>
    <w:rsid w:val="006468F4"/>
    <w:rsid w:val="00646C98"/>
    <w:rsid w:val="006470C9"/>
    <w:rsid w:val="0064724E"/>
    <w:rsid w:val="006475E0"/>
    <w:rsid w:val="00647A09"/>
    <w:rsid w:val="00647B43"/>
    <w:rsid w:val="00647CE1"/>
    <w:rsid w:val="0065041D"/>
    <w:rsid w:val="00650488"/>
    <w:rsid w:val="006504F7"/>
    <w:rsid w:val="0065059C"/>
    <w:rsid w:val="006505D6"/>
    <w:rsid w:val="00650BBF"/>
    <w:rsid w:val="00650D7A"/>
    <w:rsid w:val="00651198"/>
    <w:rsid w:val="00651278"/>
    <w:rsid w:val="00651354"/>
    <w:rsid w:val="006514D8"/>
    <w:rsid w:val="0065153F"/>
    <w:rsid w:val="00651947"/>
    <w:rsid w:val="00651C72"/>
    <w:rsid w:val="00651D7E"/>
    <w:rsid w:val="00652528"/>
    <w:rsid w:val="00652625"/>
    <w:rsid w:val="00652852"/>
    <w:rsid w:val="0065287B"/>
    <w:rsid w:val="00652CCE"/>
    <w:rsid w:val="0065310E"/>
    <w:rsid w:val="0065331B"/>
    <w:rsid w:val="006533FC"/>
    <w:rsid w:val="00653676"/>
    <w:rsid w:val="00653A2A"/>
    <w:rsid w:val="00653AB2"/>
    <w:rsid w:val="00653D9A"/>
    <w:rsid w:val="00653DC7"/>
    <w:rsid w:val="00653EA1"/>
    <w:rsid w:val="00653EFF"/>
    <w:rsid w:val="006544CD"/>
    <w:rsid w:val="006547F6"/>
    <w:rsid w:val="00654844"/>
    <w:rsid w:val="00654853"/>
    <w:rsid w:val="00654AB0"/>
    <w:rsid w:val="00654CEA"/>
    <w:rsid w:val="0065586B"/>
    <w:rsid w:val="0065598B"/>
    <w:rsid w:val="00655A50"/>
    <w:rsid w:val="00655B92"/>
    <w:rsid w:val="00655BBA"/>
    <w:rsid w:val="00656222"/>
    <w:rsid w:val="00656421"/>
    <w:rsid w:val="00656501"/>
    <w:rsid w:val="00656673"/>
    <w:rsid w:val="00656817"/>
    <w:rsid w:val="00656935"/>
    <w:rsid w:val="00656959"/>
    <w:rsid w:val="006569A4"/>
    <w:rsid w:val="00656AA7"/>
    <w:rsid w:val="0065728D"/>
    <w:rsid w:val="006573C5"/>
    <w:rsid w:val="00657410"/>
    <w:rsid w:val="006574A7"/>
    <w:rsid w:val="006577D8"/>
    <w:rsid w:val="00657B52"/>
    <w:rsid w:val="00657D9E"/>
    <w:rsid w:val="006600B2"/>
    <w:rsid w:val="006603AE"/>
    <w:rsid w:val="00660F1B"/>
    <w:rsid w:val="0066150E"/>
    <w:rsid w:val="006615B9"/>
    <w:rsid w:val="00661632"/>
    <w:rsid w:val="0066174C"/>
    <w:rsid w:val="006617FE"/>
    <w:rsid w:val="00661A9B"/>
    <w:rsid w:val="00661AEF"/>
    <w:rsid w:val="00661AFE"/>
    <w:rsid w:val="00661B3D"/>
    <w:rsid w:val="00661CF2"/>
    <w:rsid w:val="00662243"/>
    <w:rsid w:val="00662788"/>
    <w:rsid w:val="0066306A"/>
    <w:rsid w:val="006638E1"/>
    <w:rsid w:val="00663B1E"/>
    <w:rsid w:val="00663C28"/>
    <w:rsid w:val="00663CD8"/>
    <w:rsid w:val="00663D06"/>
    <w:rsid w:val="0066403C"/>
    <w:rsid w:val="006646E4"/>
    <w:rsid w:val="00664B03"/>
    <w:rsid w:val="00664C07"/>
    <w:rsid w:val="0066520B"/>
    <w:rsid w:val="006654B8"/>
    <w:rsid w:val="00665724"/>
    <w:rsid w:val="00665729"/>
    <w:rsid w:val="0066590F"/>
    <w:rsid w:val="00665992"/>
    <w:rsid w:val="00665B19"/>
    <w:rsid w:val="00665B81"/>
    <w:rsid w:val="00665C67"/>
    <w:rsid w:val="00665DE6"/>
    <w:rsid w:val="00665E0D"/>
    <w:rsid w:val="00665FAF"/>
    <w:rsid w:val="006661B4"/>
    <w:rsid w:val="006662A4"/>
    <w:rsid w:val="00666552"/>
    <w:rsid w:val="0066659E"/>
    <w:rsid w:val="006666D6"/>
    <w:rsid w:val="0066684F"/>
    <w:rsid w:val="006668BC"/>
    <w:rsid w:val="00666C91"/>
    <w:rsid w:val="00666D15"/>
    <w:rsid w:val="00666E1F"/>
    <w:rsid w:val="0066703E"/>
    <w:rsid w:val="00667041"/>
    <w:rsid w:val="006670BD"/>
    <w:rsid w:val="00667305"/>
    <w:rsid w:val="0066737A"/>
    <w:rsid w:val="006673ED"/>
    <w:rsid w:val="006675B7"/>
    <w:rsid w:val="006678DF"/>
    <w:rsid w:val="00667A41"/>
    <w:rsid w:val="00667A5F"/>
    <w:rsid w:val="00667BD5"/>
    <w:rsid w:val="00667D5D"/>
    <w:rsid w:val="00667D6A"/>
    <w:rsid w:val="00667DB7"/>
    <w:rsid w:val="00667E1A"/>
    <w:rsid w:val="00667F45"/>
    <w:rsid w:val="00667FE3"/>
    <w:rsid w:val="006700D9"/>
    <w:rsid w:val="006701C6"/>
    <w:rsid w:val="00670420"/>
    <w:rsid w:val="0067043C"/>
    <w:rsid w:val="006704E1"/>
    <w:rsid w:val="0067089C"/>
    <w:rsid w:val="00670C4C"/>
    <w:rsid w:val="00670C4F"/>
    <w:rsid w:val="00670E4D"/>
    <w:rsid w:val="00671025"/>
    <w:rsid w:val="00671119"/>
    <w:rsid w:val="0067141D"/>
    <w:rsid w:val="00671D8D"/>
    <w:rsid w:val="006722C2"/>
    <w:rsid w:val="0067252C"/>
    <w:rsid w:val="00672621"/>
    <w:rsid w:val="0067274D"/>
    <w:rsid w:val="00672808"/>
    <w:rsid w:val="0067291F"/>
    <w:rsid w:val="00672B00"/>
    <w:rsid w:val="00673127"/>
    <w:rsid w:val="0067323A"/>
    <w:rsid w:val="00673379"/>
    <w:rsid w:val="00673481"/>
    <w:rsid w:val="00673737"/>
    <w:rsid w:val="00673B56"/>
    <w:rsid w:val="00673F82"/>
    <w:rsid w:val="00673FB7"/>
    <w:rsid w:val="0067432C"/>
    <w:rsid w:val="00674AC2"/>
    <w:rsid w:val="00674B04"/>
    <w:rsid w:val="00674C24"/>
    <w:rsid w:val="00674CF7"/>
    <w:rsid w:val="00674ECA"/>
    <w:rsid w:val="006751BD"/>
    <w:rsid w:val="0067552B"/>
    <w:rsid w:val="0067556B"/>
    <w:rsid w:val="006757D3"/>
    <w:rsid w:val="00675997"/>
    <w:rsid w:val="00675C0B"/>
    <w:rsid w:val="00675D97"/>
    <w:rsid w:val="00676070"/>
    <w:rsid w:val="0067615D"/>
    <w:rsid w:val="00676672"/>
    <w:rsid w:val="00676C99"/>
    <w:rsid w:val="00676D72"/>
    <w:rsid w:val="0067714B"/>
    <w:rsid w:val="006775CB"/>
    <w:rsid w:val="00677AAB"/>
    <w:rsid w:val="00677EB4"/>
    <w:rsid w:val="00677FC9"/>
    <w:rsid w:val="006803BA"/>
    <w:rsid w:val="0068043C"/>
    <w:rsid w:val="0068049C"/>
    <w:rsid w:val="00680981"/>
    <w:rsid w:val="00680DDA"/>
    <w:rsid w:val="00680F4D"/>
    <w:rsid w:val="00681010"/>
    <w:rsid w:val="0068109F"/>
    <w:rsid w:val="006814DD"/>
    <w:rsid w:val="006815BB"/>
    <w:rsid w:val="00681703"/>
    <w:rsid w:val="00681D57"/>
    <w:rsid w:val="0068218C"/>
    <w:rsid w:val="0068225F"/>
    <w:rsid w:val="006822B5"/>
    <w:rsid w:val="00682437"/>
    <w:rsid w:val="00682472"/>
    <w:rsid w:val="00682765"/>
    <w:rsid w:val="006827DA"/>
    <w:rsid w:val="00682973"/>
    <w:rsid w:val="00682D49"/>
    <w:rsid w:val="00682D70"/>
    <w:rsid w:val="00682FA7"/>
    <w:rsid w:val="00683111"/>
    <w:rsid w:val="0068336D"/>
    <w:rsid w:val="00683399"/>
    <w:rsid w:val="006834C0"/>
    <w:rsid w:val="00683500"/>
    <w:rsid w:val="00683F9D"/>
    <w:rsid w:val="00683FEF"/>
    <w:rsid w:val="006840EE"/>
    <w:rsid w:val="0068421A"/>
    <w:rsid w:val="0068431E"/>
    <w:rsid w:val="00684392"/>
    <w:rsid w:val="0068459F"/>
    <w:rsid w:val="00684A20"/>
    <w:rsid w:val="00684C75"/>
    <w:rsid w:val="00684EC3"/>
    <w:rsid w:val="00684F98"/>
    <w:rsid w:val="00685165"/>
    <w:rsid w:val="0068524B"/>
    <w:rsid w:val="006852F1"/>
    <w:rsid w:val="00685508"/>
    <w:rsid w:val="0068551D"/>
    <w:rsid w:val="0068569A"/>
    <w:rsid w:val="0068574A"/>
    <w:rsid w:val="0068585A"/>
    <w:rsid w:val="006861D1"/>
    <w:rsid w:val="0068657E"/>
    <w:rsid w:val="006868B3"/>
    <w:rsid w:val="00686998"/>
    <w:rsid w:val="00686D6E"/>
    <w:rsid w:val="00686E46"/>
    <w:rsid w:val="00686FCA"/>
    <w:rsid w:val="00687948"/>
    <w:rsid w:val="00687C36"/>
    <w:rsid w:val="00687C6E"/>
    <w:rsid w:val="00687E60"/>
    <w:rsid w:val="006903A5"/>
    <w:rsid w:val="00690E3D"/>
    <w:rsid w:val="00690F9F"/>
    <w:rsid w:val="00691016"/>
    <w:rsid w:val="006910DB"/>
    <w:rsid w:val="00691211"/>
    <w:rsid w:val="006913E0"/>
    <w:rsid w:val="00691498"/>
    <w:rsid w:val="006914BF"/>
    <w:rsid w:val="0069203B"/>
    <w:rsid w:val="00692855"/>
    <w:rsid w:val="006928D4"/>
    <w:rsid w:val="00692CD0"/>
    <w:rsid w:val="00693306"/>
    <w:rsid w:val="00693382"/>
    <w:rsid w:val="006933D0"/>
    <w:rsid w:val="00693AFD"/>
    <w:rsid w:val="00693FD7"/>
    <w:rsid w:val="00694126"/>
    <w:rsid w:val="00694755"/>
    <w:rsid w:val="00694AE3"/>
    <w:rsid w:val="00694C65"/>
    <w:rsid w:val="00694CE2"/>
    <w:rsid w:val="006952D1"/>
    <w:rsid w:val="0069550B"/>
    <w:rsid w:val="006959A7"/>
    <w:rsid w:val="00695A63"/>
    <w:rsid w:val="00696A80"/>
    <w:rsid w:val="00696AA3"/>
    <w:rsid w:val="00696CF3"/>
    <w:rsid w:val="00696E4C"/>
    <w:rsid w:val="00697661"/>
    <w:rsid w:val="00697A26"/>
    <w:rsid w:val="00697C7A"/>
    <w:rsid w:val="00697EC8"/>
    <w:rsid w:val="0069BFFD"/>
    <w:rsid w:val="006A00D6"/>
    <w:rsid w:val="006A01FB"/>
    <w:rsid w:val="006A05EC"/>
    <w:rsid w:val="006A063C"/>
    <w:rsid w:val="006A0665"/>
    <w:rsid w:val="006A081A"/>
    <w:rsid w:val="006A08C3"/>
    <w:rsid w:val="006A0A2C"/>
    <w:rsid w:val="006A0C0F"/>
    <w:rsid w:val="006A1677"/>
    <w:rsid w:val="006A1B3F"/>
    <w:rsid w:val="006A22B0"/>
    <w:rsid w:val="006A28F1"/>
    <w:rsid w:val="006A2A54"/>
    <w:rsid w:val="006A2D29"/>
    <w:rsid w:val="006A2DE7"/>
    <w:rsid w:val="006A35F0"/>
    <w:rsid w:val="006A3617"/>
    <w:rsid w:val="006A366C"/>
    <w:rsid w:val="006A3859"/>
    <w:rsid w:val="006A3CD8"/>
    <w:rsid w:val="006A43A3"/>
    <w:rsid w:val="006A441E"/>
    <w:rsid w:val="006A45F3"/>
    <w:rsid w:val="006A48A9"/>
    <w:rsid w:val="006A48CE"/>
    <w:rsid w:val="006A4996"/>
    <w:rsid w:val="006A4B28"/>
    <w:rsid w:val="006A4D8E"/>
    <w:rsid w:val="006A4FB4"/>
    <w:rsid w:val="006A4FCC"/>
    <w:rsid w:val="006A56B6"/>
    <w:rsid w:val="006A589A"/>
    <w:rsid w:val="006A5F70"/>
    <w:rsid w:val="006A5F86"/>
    <w:rsid w:val="006A63A4"/>
    <w:rsid w:val="006A63FF"/>
    <w:rsid w:val="006A6724"/>
    <w:rsid w:val="006A6BF8"/>
    <w:rsid w:val="006A7020"/>
    <w:rsid w:val="006A7284"/>
    <w:rsid w:val="006A7308"/>
    <w:rsid w:val="006A73CC"/>
    <w:rsid w:val="006A7AD6"/>
    <w:rsid w:val="006A7E7A"/>
    <w:rsid w:val="006B00DB"/>
    <w:rsid w:val="006B044C"/>
    <w:rsid w:val="006B05D8"/>
    <w:rsid w:val="006B0676"/>
    <w:rsid w:val="006B06BF"/>
    <w:rsid w:val="006B0759"/>
    <w:rsid w:val="006B09F3"/>
    <w:rsid w:val="006B0AFE"/>
    <w:rsid w:val="006B1CD5"/>
    <w:rsid w:val="006B1D3C"/>
    <w:rsid w:val="006B1E35"/>
    <w:rsid w:val="006B2373"/>
    <w:rsid w:val="006B277B"/>
    <w:rsid w:val="006B2E57"/>
    <w:rsid w:val="006B2F97"/>
    <w:rsid w:val="006B32B8"/>
    <w:rsid w:val="006B3323"/>
    <w:rsid w:val="006B34C3"/>
    <w:rsid w:val="006B350F"/>
    <w:rsid w:val="006B3B8E"/>
    <w:rsid w:val="006B3C8A"/>
    <w:rsid w:val="006B3D45"/>
    <w:rsid w:val="006B3DF9"/>
    <w:rsid w:val="006B411C"/>
    <w:rsid w:val="006B42FD"/>
    <w:rsid w:val="006B4583"/>
    <w:rsid w:val="006B45E7"/>
    <w:rsid w:val="006B46C2"/>
    <w:rsid w:val="006B4784"/>
    <w:rsid w:val="006B481D"/>
    <w:rsid w:val="006B4BBE"/>
    <w:rsid w:val="006B4CEF"/>
    <w:rsid w:val="006B4DC6"/>
    <w:rsid w:val="006B52C4"/>
    <w:rsid w:val="006B537D"/>
    <w:rsid w:val="006B55C8"/>
    <w:rsid w:val="006B563F"/>
    <w:rsid w:val="006B57D7"/>
    <w:rsid w:val="006B5D2F"/>
    <w:rsid w:val="006B5E02"/>
    <w:rsid w:val="006B5E2C"/>
    <w:rsid w:val="006B5F56"/>
    <w:rsid w:val="006B63DE"/>
    <w:rsid w:val="006B6965"/>
    <w:rsid w:val="006B6C63"/>
    <w:rsid w:val="006B6CFB"/>
    <w:rsid w:val="006B7548"/>
    <w:rsid w:val="006B7556"/>
    <w:rsid w:val="006B75D9"/>
    <w:rsid w:val="006C0548"/>
    <w:rsid w:val="006C0742"/>
    <w:rsid w:val="006C0827"/>
    <w:rsid w:val="006C086A"/>
    <w:rsid w:val="006C088E"/>
    <w:rsid w:val="006C0EE0"/>
    <w:rsid w:val="006C0FBF"/>
    <w:rsid w:val="006C1454"/>
    <w:rsid w:val="006C18BF"/>
    <w:rsid w:val="006C1929"/>
    <w:rsid w:val="006C1A13"/>
    <w:rsid w:val="006C1A41"/>
    <w:rsid w:val="006C1A77"/>
    <w:rsid w:val="006C1AB5"/>
    <w:rsid w:val="006C1D1E"/>
    <w:rsid w:val="006C200F"/>
    <w:rsid w:val="006C229C"/>
    <w:rsid w:val="006C25BF"/>
    <w:rsid w:val="006C2602"/>
    <w:rsid w:val="006C2956"/>
    <w:rsid w:val="006C2A21"/>
    <w:rsid w:val="006C2A2D"/>
    <w:rsid w:val="006C2CB9"/>
    <w:rsid w:val="006C2D92"/>
    <w:rsid w:val="006C3272"/>
    <w:rsid w:val="006C349A"/>
    <w:rsid w:val="006C34EF"/>
    <w:rsid w:val="006C3821"/>
    <w:rsid w:val="006C390D"/>
    <w:rsid w:val="006C391E"/>
    <w:rsid w:val="006C3B62"/>
    <w:rsid w:val="006C3BB2"/>
    <w:rsid w:val="006C3D3A"/>
    <w:rsid w:val="006C3FCA"/>
    <w:rsid w:val="006C43B1"/>
    <w:rsid w:val="006C4DA8"/>
    <w:rsid w:val="006C4EEC"/>
    <w:rsid w:val="006C4F65"/>
    <w:rsid w:val="006C51CA"/>
    <w:rsid w:val="006C5275"/>
    <w:rsid w:val="006C545E"/>
    <w:rsid w:val="006C5568"/>
    <w:rsid w:val="006C56A8"/>
    <w:rsid w:val="006C58D3"/>
    <w:rsid w:val="006C5B1C"/>
    <w:rsid w:val="006C5E38"/>
    <w:rsid w:val="006C5F53"/>
    <w:rsid w:val="006C679F"/>
    <w:rsid w:val="006C6A70"/>
    <w:rsid w:val="006C6DEE"/>
    <w:rsid w:val="006C6DF0"/>
    <w:rsid w:val="006C71BA"/>
    <w:rsid w:val="006C7AE5"/>
    <w:rsid w:val="006D01F9"/>
    <w:rsid w:val="006D021A"/>
    <w:rsid w:val="006D0384"/>
    <w:rsid w:val="006D0C96"/>
    <w:rsid w:val="006D0F4F"/>
    <w:rsid w:val="006D0F54"/>
    <w:rsid w:val="006D11C1"/>
    <w:rsid w:val="006D11E5"/>
    <w:rsid w:val="006D123C"/>
    <w:rsid w:val="006D1349"/>
    <w:rsid w:val="006D16B4"/>
    <w:rsid w:val="006D16BB"/>
    <w:rsid w:val="006D19A9"/>
    <w:rsid w:val="006D1BCD"/>
    <w:rsid w:val="006D1C07"/>
    <w:rsid w:val="006D1CFA"/>
    <w:rsid w:val="006D1DFD"/>
    <w:rsid w:val="006D1EF3"/>
    <w:rsid w:val="006D1FBF"/>
    <w:rsid w:val="006D20F3"/>
    <w:rsid w:val="006D22F0"/>
    <w:rsid w:val="006D2514"/>
    <w:rsid w:val="006D2612"/>
    <w:rsid w:val="006D31B3"/>
    <w:rsid w:val="006D338A"/>
    <w:rsid w:val="006D351E"/>
    <w:rsid w:val="006D397A"/>
    <w:rsid w:val="006D3AA1"/>
    <w:rsid w:val="006D3ADC"/>
    <w:rsid w:val="006D3DE4"/>
    <w:rsid w:val="006D3DFE"/>
    <w:rsid w:val="006D3E4D"/>
    <w:rsid w:val="006D4352"/>
    <w:rsid w:val="006D4390"/>
    <w:rsid w:val="006D4952"/>
    <w:rsid w:val="006D4EDE"/>
    <w:rsid w:val="006D53DE"/>
    <w:rsid w:val="006D5499"/>
    <w:rsid w:val="006D57D0"/>
    <w:rsid w:val="006D5851"/>
    <w:rsid w:val="006D5862"/>
    <w:rsid w:val="006D58CA"/>
    <w:rsid w:val="006D5AE7"/>
    <w:rsid w:val="006D5E3F"/>
    <w:rsid w:val="006D5E4A"/>
    <w:rsid w:val="006D6228"/>
    <w:rsid w:val="006D661F"/>
    <w:rsid w:val="006D66B3"/>
    <w:rsid w:val="006D68F6"/>
    <w:rsid w:val="006D6C44"/>
    <w:rsid w:val="006D70F0"/>
    <w:rsid w:val="006D7681"/>
    <w:rsid w:val="006D7BC2"/>
    <w:rsid w:val="006D7C71"/>
    <w:rsid w:val="006E0761"/>
    <w:rsid w:val="006E0A9B"/>
    <w:rsid w:val="006E0B82"/>
    <w:rsid w:val="006E0D8B"/>
    <w:rsid w:val="006E111E"/>
    <w:rsid w:val="006E13C5"/>
    <w:rsid w:val="006E1427"/>
    <w:rsid w:val="006E1468"/>
    <w:rsid w:val="006E1515"/>
    <w:rsid w:val="006E157A"/>
    <w:rsid w:val="006E19F1"/>
    <w:rsid w:val="006E1CC6"/>
    <w:rsid w:val="006E1D98"/>
    <w:rsid w:val="006E2176"/>
    <w:rsid w:val="006E21FA"/>
    <w:rsid w:val="006E222E"/>
    <w:rsid w:val="006E22DA"/>
    <w:rsid w:val="006E23EA"/>
    <w:rsid w:val="006E23F2"/>
    <w:rsid w:val="006E246B"/>
    <w:rsid w:val="006E25E6"/>
    <w:rsid w:val="006E28C6"/>
    <w:rsid w:val="006E2CDE"/>
    <w:rsid w:val="006E3030"/>
    <w:rsid w:val="006E3143"/>
    <w:rsid w:val="006E318E"/>
    <w:rsid w:val="006E3237"/>
    <w:rsid w:val="006E39D5"/>
    <w:rsid w:val="006E3D4C"/>
    <w:rsid w:val="006E3D58"/>
    <w:rsid w:val="006E3F17"/>
    <w:rsid w:val="006E4152"/>
    <w:rsid w:val="006E41E7"/>
    <w:rsid w:val="006E42CD"/>
    <w:rsid w:val="006E4735"/>
    <w:rsid w:val="006E495E"/>
    <w:rsid w:val="006E4F79"/>
    <w:rsid w:val="006E4FA8"/>
    <w:rsid w:val="006E504F"/>
    <w:rsid w:val="006E5389"/>
    <w:rsid w:val="006E53D2"/>
    <w:rsid w:val="006E552B"/>
    <w:rsid w:val="006E556E"/>
    <w:rsid w:val="006E5627"/>
    <w:rsid w:val="006E5714"/>
    <w:rsid w:val="006E572D"/>
    <w:rsid w:val="006E5912"/>
    <w:rsid w:val="006E5A3E"/>
    <w:rsid w:val="006E5CC0"/>
    <w:rsid w:val="006E5D35"/>
    <w:rsid w:val="006E6279"/>
    <w:rsid w:val="006E633C"/>
    <w:rsid w:val="006E6BEF"/>
    <w:rsid w:val="006E7019"/>
    <w:rsid w:val="006E75C2"/>
    <w:rsid w:val="006E76D3"/>
    <w:rsid w:val="006E7A0D"/>
    <w:rsid w:val="006E7C2C"/>
    <w:rsid w:val="006E7FF7"/>
    <w:rsid w:val="006F01EC"/>
    <w:rsid w:val="006F039E"/>
    <w:rsid w:val="006F0402"/>
    <w:rsid w:val="006F056F"/>
    <w:rsid w:val="006F07B4"/>
    <w:rsid w:val="006F0AFF"/>
    <w:rsid w:val="006F0CB1"/>
    <w:rsid w:val="006F1057"/>
    <w:rsid w:val="006F10EB"/>
    <w:rsid w:val="006F11B7"/>
    <w:rsid w:val="006F11FA"/>
    <w:rsid w:val="006F1339"/>
    <w:rsid w:val="006F13A8"/>
    <w:rsid w:val="006F13F7"/>
    <w:rsid w:val="006F15BF"/>
    <w:rsid w:val="006F17FC"/>
    <w:rsid w:val="006F1830"/>
    <w:rsid w:val="006F195E"/>
    <w:rsid w:val="006F2117"/>
    <w:rsid w:val="006F21F3"/>
    <w:rsid w:val="006F2476"/>
    <w:rsid w:val="006F24C2"/>
    <w:rsid w:val="006F2801"/>
    <w:rsid w:val="006F2A75"/>
    <w:rsid w:val="006F2C81"/>
    <w:rsid w:val="006F2C89"/>
    <w:rsid w:val="006F2FF7"/>
    <w:rsid w:val="006F326E"/>
    <w:rsid w:val="006F32AD"/>
    <w:rsid w:val="006F3728"/>
    <w:rsid w:val="006F3C6B"/>
    <w:rsid w:val="006F3DFA"/>
    <w:rsid w:val="006F40F0"/>
    <w:rsid w:val="006F4255"/>
    <w:rsid w:val="006F4390"/>
    <w:rsid w:val="006F4524"/>
    <w:rsid w:val="006F48F7"/>
    <w:rsid w:val="006F4B03"/>
    <w:rsid w:val="006F4DDD"/>
    <w:rsid w:val="006F4E96"/>
    <w:rsid w:val="006F4FD1"/>
    <w:rsid w:val="006F56FE"/>
    <w:rsid w:val="006F5A2C"/>
    <w:rsid w:val="006F5CD0"/>
    <w:rsid w:val="006F5E86"/>
    <w:rsid w:val="006F6186"/>
    <w:rsid w:val="006F637C"/>
    <w:rsid w:val="006F641A"/>
    <w:rsid w:val="006F68AF"/>
    <w:rsid w:val="006F6C03"/>
    <w:rsid w:val="006F6C1F"/>
    <w:rsid w:val="006F6CFA"/>
    <w:rsid w:val="006F713D"/>
    <w:rsid w:val="006F714D"/>
    <w:rsid w:val="006F732E"/>
    <w:rsid w:val="006F73C5"/>
    <w:rsid w:val="006F73DC"/>
    <w:rsid w:val="006F781F"/>
    <w:rsid w:val="006F79FC"/>
    <w:rsid w:val="006F7AE9"/>
    <w:rsid w:val="006F7DB9"/>
    <w:rsid w:val="006FAA91"/>
    <w:rsid w:val="0070002C"/>
    <w:rsid w:val="00700A41"/>
    <w:rsid w:val="00700BC8"/>
    <w:rsid w:val="00700D5D"/>
    <w:rsid w:val="00700FC2"/>
    <w:rsid w:val="0070127C"/>
    <w:rsid w:val="00701671"/>
    <w:rsid w:val="007016A5"/>
    <w:rsid w:val="007017AD"/>
    <w:rsid w:val="00701819"/>
    <w:rsid w:val="007018D4"/>
    <w:rsid w:val="007018E1"/>
    <w:rsid w:val="00701902"/>
    <w:rsid w:val="00701A0C"/>
    <w:rsid w:val="00701E3A"/>
    <w:rsid w:val="00701F41"/>
    <w:rsid w:val="007023BC"/>
    <w:rsid w:val="0070264E"/>
    <w:rsid w:val="0070289E"/>
    <w:rsid w:val="00702BD9"/>
    <w:rsid w:val="00702E4E"/>
    <w:rsid w:val="00703108"/>
    <w:rsid w:val="007034F9"/>
    <w:rsid w:val="00703682"/>
    <w:rsid w:val="00703B19"/>
    <w:rsid w:val="00703B2C"/>
    <w:rsid w:val="00703BB8"/>
    <w:rsid w:val="00703E1A"/>
    <w:rsid w:val="00704869"/>
    <w:rsid w:val="00704A02"/>
    <w:rsid w:val="00704A5D"/>
    <w:rsid w:val="00704CCE"/>
    <w:rsid w:val="00704EA4"/>
    <w:rsid w:val="00704EA5"/>
    <w:rsid w:val="00705349"/>
    <w:rsid w:val="00705379"/>
    <w:rsid w:val="00705807"/>
    <w:rsid w:val="007058B6"/>
    <w:rsid w:val="00705A2C"/>
    <w:rsid w:val="00706546"/>
    <w:rsid w:val="00706D11"/>
    <w:rsid w:val="00707209"/>
    <w:rsid w:val="00707225"/>
    <w:rsid w:val="0070761F"/>
    <w:rsid w:val="00707AE4"/>
    <w:rsid w:val="00707C90"/>
    <w:rsid w:val="00707F01"/>
    <w:rsid w:val="00707F6D"/>
    <w:rsid w:val="00707F79"/>
    <w:rsid w:val="00710023"/>
    <w:rsid w:val="00710087"/>
    <w:rsid w:val="007100D7"/>
    <w:rsid w:val="00710115"/>
    <w:rsid w:val="0071016C"/>
    <w:rsid w:val="00710864"/>
    <w:rsid w:val="00710B69"/>
    <w:rsid w:val="007111FD"/>
    <w:rsid w:val="00711298"/>
    <w:rsid w:val="007113F2"/>
    <w:rsid w:val="0071170B"/>
    <w:rsid w:val="007117FE"/>
    <w:rsid w:val="00711BF2"/>
    <w:rsid w:val="00711ECF"/>
    <w:rsid w:val="00712181"/>
    <w:rsid w:val="007126D3"/>
    <w:rsid w:val="007129DD"/>
    <w:rsid w:val="00712B6B"/>
    <w:rsid w:val="00712CFB"/>
    <w:rsid w:val="00712EA8"/>
    <w:rsid w:val="00712FA9"/>
    <w:rsid w:val="007130ED"/>
    <w:rsid w:val="0071343D"/>
    <w:rsid w:val="00713B8C"/>
    <w:rsid w:val="007144E0"/>
    <w:rsid w:val="00714655"/>
    <w:rsid w:val="00714E31"/>
    <w:rsid w:val="00715364"/>
    <w:rsid w:val="00715488"/>
    <w:rsid w:val="00715687"/>
    <w:rsid w:val="0071569E"/>
    <w:rsid w:val="00715720"/>
    <w:rsid w:val="0071574B"/>
    <w:rsid w:val="00715798"/>
    <w:rsid w:val="007158AC"/>
    <w:rsid w:val="00715B98"/>
    <w:rsid w:val="00715F21"/>
    <w:rsid w:val="00715FA6"/>
    <w:rsid w:val="007163D6"/>
    <w:rsid w:val="007168D3"/>
    <w:rsid w:val="00716C26"/>
    <w:rsid w:val="00716C73"/>
    <w:rsid w:val="00716E28"/>
    <w:rsid w:val="00716EF8"/>
    <w:rsid w:val="007170BF"/>
    <w:rsid w:val="007171A9"/>
    <w:rsid w:val="00717402"/>
    <w:rsid w:val="0071754E"/>
    <w:rsid w:val="00717E2C"/>
    <w:rsid w:val="0071BE73"/>
    <w:rsid w:val="00720174"/>
    <w:rsid w:val="00720696"/>
    <w:rsid w:val="007207DB"/>
    <w:rsid w:val="00720C88"/>
    <w:rsid w:val="00720E5E"/>
    <w:rsid w:val="0072107B"/>
    <w:rsid w:val="00721125"/>
    <w:rsid w:val="0072144E"/>
    <w:rsid w:val="007214EA"/>
    <w:rsid w:val="00721C97"/>
    <w:rsid w:val="00722460"/>
    <w:rsid w:val="007224AA"/>
    <w:rsid w:val="007225E6"/>
    <w:rsid w:val="00722A5C"/>
    <w:rsid w:val="00722B6B"/>
    <w:rsid w:val="00722D8B"/>
    <w:rsid w:val="00723490"/>
    <w:rsid w:val="00723728"/>
    <w:rsid w:val="00723A90"/>
    <w:rsid w:val="00723DD4"/>
    <w:rsid w:val="00723E28"/>
    <w:rsid w:val="00723E40"/>
    <w:rsid w:val="00723FBB"/>
    <w:rsid w:val="007240E9"/>
    <w:rsid w:val="00724446"/>
    <w:rsid w:val="00724817"/>
    <w:rsid w:val="007248DD"/>
    <w:rsid w:val="00724C09"/>
    <w:rsid w:val="007251B0"/>
    <w:rsid w:val="007254A6"/>
    <w:rsid w:val="00725702"/>
    <w:rsid w:val="007257C9"/>
    <w:rsid w:val="0072583D"/>
    <w:rsid w:val="0072587D"/>
    <w:rsid w:val="0072597A"/>
    <w:rsid w:val="00725B10"/>
    <w:rsid w:val="00725C4B"/>
    <w:rsid w:val="0072617C"/>
    <w:rsid w:val="007265C0"/>
    <w:rsid w:val="00726CD2"/>
    <w:rsid w:val="00727051"/>
    <w:rsid w:val="00727294"/>
    <w:rsid w:val="007277CF"/>
    <w:rsid w:val="007278DB"/>
    <w:rsid w:val="00727916"/>
    <w:rsid w:val="00727A65"/>
    <w:rsid w:val="00727DF3"/>
    <w:rsid w:val="00727FED"/>
    <w:rsid w:val="007309B7"/>
    <w:rsid w:val="007309FE"/>
    <w:rsid w:val="00730A57"/>
    <w:rsid w:val="00730C0F"/>
    <w:rsid w:val="00730D0A"/>
    <w:rsid w:val="00730DAA"/>
    <w:rsid w:val="00730FA6"/>
    <w:rsid w:val="0073143B"/>
    <w:rsid w:val="0073167D"/>
    <w:rsid w:val="007316B3"/>
    <w:rsid w:val="00731DC1"/>
    <w:rsid w:val="00732811"/>
    <w:rsid w:val="00732C75"/>
    <w:rsid w:val="00732C77"/>
    <w:rsid w:val="00732DB7"/>
    <w:rsid w:val="00733017"/>
    <w:rsid w:val="00733049"/>
    <w:rsid w:val="00733179"/>
    <w:rsid w:val="007331EF"/>
    <w:rsid w:val="00733578"/>
    <w:rsid w:val="0073359B"/>
    <w:rsid w:val="007336DA"/>
    <w:rsid w:val="00733B57"/>
    <w:rsid w:val="00734476"/>
    <w:rsid w:val="0073449E"/>
    <w:rsid w:val="007345BE"/>
    <w:rsid w:val="007346FA"/>
    <w:rsid w:val="00734889"/>
    <w:rsid w:val="00734E38"/>
    <w:rsid w:val="00734E54"/>
    <w:rsid w:val="00734EEF"/>
    <w:rsid w:val="00735169"/>
    <w:rsid w:val="00735498"/>
    <w:rsid w:val="007357F6"/>
    <w:rsid w:val="00735A8D"/>
    <w:rsid w:val="00735CB2"/>
    <w:rsid w:val="00736072"/>
    <w:rsid w:val="007362B8"/>
    <w:rsid w:val="007365F0"/>
    <w:rsid w:val="0073697A"/>
    <w:rsid w:val="00736E45"/>
    <w:rsid w:val="0073705E"/>
    <w:rsid w:val="0073724B"/>
    <w:rsid w:val="007375A6"/>
    <w:rsid w:val="00737956"/>
    <w:rsid w:val="00737AED"/>
    <w:rsid w:val="00737AFA"/>
    <w:rsid w:val="00737BCE"/>
    <w:rsid w:val="00737F57"/>
    <w:rsid w:val="0074037F"/>
    <w:rsid w:val="00740755"/>
    <w:rsid w:val="00740788"/>
    <w:rsid w:val="00740796"/>
    <w:rsid w:val="007408A0"/>
    <w:rsid w:val="00740941"/>
    <w:rsid w:val="00740AE3"/>
    <w:rsid w:val="007410C6"/>
    <w:rsid w:val="007413C6"/>
    <w:rsid w:val="0074191D"/>
    <w:rsid w:val="00741AA8"/>
    <w:rsid w:val="00741D8A"/>
    <w:rsid w:val="00741E1D"/>
    <w:rsid w:val="00742152"/>
    <w:rsid w:val="007421DC"/>
    <w:rsid w:val="00742415"/>
    <w:rsid w:val="007427C2"/>
    <w:rsid w:val="0074282C"/>
    <w:rsid w:val="00742BB9"/>
    <w:rsid w:val="00742C4D"/>
    <w:rsid w:val="00742F67"/>
    <w:rsid w:val="00743266"/>
    <w:rsid w:val="00743EF6"/>
    <w:rsid w:val="007442F9"/>
    <w:rsid w:val="00744445"/>
    <w:rsid w:val="007444CC"/>
    <w:rsid w:val="007444D0"/>
    <w:rsid w:val="007445A8"/>
    <w:rsid w:val="00744A91"/>
    <w:rsid w:val="00744B7E"/>
    <w:rsid w:val="00744BE0"/>
    <w:rsid w:val="00744D46"/>
    <w:rsid w:val="0074501E"/>
    <w:rsid w:val="0074523F"/>
    <w:rsid w:val="007454A9"/>
    <w:rsid w:val="00745925"/>
    <w:rsid w:val="00745A9C"/>
    <w:rsid w:val="00745BC5"/>
    <w:rsid w:val="00745E4F"/>
    <w:rsid w:val="00745EE6"/>
    <w:rsid w:val="00746183"/>
    <w:rsid w:val="00746338"/>
    <w:rsid w:val="00746504"/>
    <w:rsid w:val="007468B7"/>
    <w:rsid w:val="00746AE5"/>
    <w:rsid w:val="007473BD"/>
    <w:rsid w:val="00747931"/>
    <w:rsid w:val="007503DE"/>
    <w:rsid w:val="0075062D"/>
    <w:rsid w:val="007507AF"/>
    <w:rsid w:val="007511E4"/>
    <w:rsid w:val="0075161B"/>
    <w:rsid w:val="0075164C"/>
    <w:rsid w:val="00751659"/>
    <w:rsid w:val="007519FD"/>
    <w:rsid w:val="00751CD0"/>
    <w:rsid w:val="00751DE9"/>
    <w:rsid w:val="00751EB5"/>
    <w:rsid w:val="00751EF3"/>
    <w:rsid w:val="00751FB2"/>
    <w:rsid w:val="00752228"/>
    <w:rsid w:val="0075236A"/>
    <w:rsid w:val="0075267A"/>
    <w:rsid w:val="00752728"/>
    <w:rsid w:val="00752EA7"/>
    <w:rsid w:val="00752EF8"/>
    <w:rsid w:val="00752EFC"/>
    <w:rsid w:val="007530B9"/>
    <w:rsid w:val="007534CF"/>
    <w:rsid w:val="007540E2"/>
    <w:rsid w:val="0075442B"/>
    <w:rsid w:val="007544D5"/>
    <w:rsid w:val="007545A0"/>
    <w:rsid w:val="007546CD"/>
    <w:rsid w:val="00754837"/>
    <w:rsid w:val="00754C01"/>
    <w:rsid w:val="00754E83"/>
    <w:rsid w:val="00754F3E"/>
    <w:rsid w:val="00755383"/>
    <w:rsid w:val="007558D9"/>
    <w:rsid w:val="00755DB3"/>
    <w:rsid w:val="00755FF5"/>
    <w:rsid w:val="00756105"/>
    <w:rsid w:val="0075630B"/>
    <w:rsid w:val="007565B1"/>
    <w:rsid w:val="00756A8D"/>
    <w:rsid w:val="00756C6F"/>
    <w:rsid w:val="0075709F"/>
    <w:rsid w:val="007570CA"/>
    <w:rsid w:val="007570F3"/>
    <w:rsid w:val="0075788B"/>
    <w:rsid w:val="00757CC7"/>
    <w:rsid w:val="00760398"/>
    <w:rsid w:val="00760772"/>
    <w:rsid w:val="007610D6"/>
    <w:rsid w:val="00761275"/>
    <w:rsid w:val="007612A3"/>
    <w:rsid w:val="00761555"/>
    <w:rsid w:val="0076189A"/>
    <w:rsid w:val="007618BC"/>
    <w:rsid w:val="0076193D"/>
    <w:rsid w:val="00761E7D"/>
    <w:rsid w:val="0076272A"/>
    <w:rsid w:val="007628B1"/>
    <w:rsid w:val="007629FA"/>
    <w:rsid w:val="00762A73"/>
    <w:rsid w:val="00762C7C"/>
    <w:rsid w:val="00762C85"/>
    <w:rsid w:val="00762D1C"/>
    <w:rsid w:val="00762EDB"/>
    <w:rsid w:val="007630D6"/>
    <w:rsid w:val="0076321B"/>
    <w:rsid w:val="007635AC"/>
    <w:rsid w:val="007636EB"/>
    <w:rsid w:val="00763B0E"/>
    <w:rsid w:val="00763B63"/>
    <w:rsid w:val="00763C7C"/>
    <w:rsid w:val="00763F08"/>
    <w:rsid w:val="00764290"/>
    <w:rsid w:val="007644B8"/>
    <w:rsid w:val="00764B3E"/>
    <w:rsid w:val="007657AD"/>
    <w:rsid w:val="007658F3"/>
    <w:rsid w:val="00765909"/>
    <w:rsid w:val="00765A4E"/>
    <w:rsid w:val="00765A56"/>
    <w:rsid w:val="00765BFB"/>
    <w:rsid w:val="00765F50"/>
    <w:rsid w:val="00766236"/>
    <w:rsid w:val="007668A8"/>
    <w:rsid w:val="00766B3A"/>
    <w:rsid w:val="00766CDD"/>
    <w:rsid w:val="00767168"/>
    <w:rsid w:val="007672C9"/>
    <w:rsid w:val="007673FB"/>
    <w:rsid w:val="00767635"/>
    <w:rsid w:val="00767687"/>
    <w:rsid w:val="00767BFB"/>
    <w:rsid w:val="00767EE7"/>
    <w:rsid w:val="0077002A"/>
    <w:rsid w:val="007703E8"/>
    <w:rsid w:val="00770C27"/>
    <w:rsid w:val="00770DDC"/>
    <w:rsid w:val="00770FD9"/>
    <w:rsid w:val="007717F9"/>
    <w:rsid w:val="00771A0D"/>
    <w:rsid w:val="00771AAC"/>
    <w:rsid w:val="00771E07"/>
    <w:rsid w:val="00771FC5"/>
    <w:rsid w:val="0077226D"/>
    <w:rsid w:val="007723EF"/>
    <w:rsid w:val="007724F2"/>
    <w:rsid w:val="0077293E"/>
    <w:rsid w:val="00772DB0"/>
    <w:rsid w:val="00772E45"/>
    <w:rsid w:val="00773050"/>
    <w:rsid w:val="00773719"/>
    <w:rsid w:val="0077372C"/>
    <w:rsid w:val="00773787"/>
    <w:rsid w:val="00773790"/>
    <w:rsid w:val="007737C1"/>
    <w:rsid w:val="007741D2"/>
    <w:rsid w:val="007741F7"/>
    <w:rsid w:val="00774286"/>
    <w:rsid w:val="00774471"/>
    <w:rsid w:val="00774737"/>
    <w:rsid w:val="00774766"/>
    <w:rsid w:val="00774A0F"/>
    <w:rsid w:val="00774EAC"/>
    <w:rsid w:val="00774FB0"/>
    <w:rsid w:val="007754AF"/>
    <w:rsid w:val="00775521"/>
    <w:rsid w:val="00775792"/>
    <w:rsid w:val="007759EF"/>
    <w:rsid w:val="00775A7E"/>
    <w:rsid w:val="00775AAC"/>
    <w:rsid w:val="00775F3F"/>
    <w:rsid w:val="00775F64"/>
    <w:rsid w:val="0077674F"/>
    <w:rsid w:val="007767BD"/>
    <w:rsid w:val="007767BF"/>
    <w:rsid w:val="00776BF6"/>
    <w:rsid w:val="00777052"/>
    <w:rsid w:val="007772F3"/>
    <w:rsid w:val="00777414"/>
    <w:rsid w:val="0077789B"/>
    <w:rsid w:val="0077FC4F"/>
    <w:rsid w:val="007800BD"/>
    <w:rsid w:val="0078030F"/>
    <w:rsid w:val="00780685"/>
    <w:rsid w:val="00780AF8"/>
    <w:rsid w:val="00780D8E"/>
    <w:rsid w:val="00780EE3"/>
    <w:rsid w:val="00781A7F"/>
    <w:rsid w:val="00781F12"/>
    <w:rsid w:val="00781F3B"/>
    <w:rsid w:val="00782466"/>
    <w:rsid w:val="007826BE"/>
    <w:rsid w:val="007826E7"/>
    <w:rsid w:val="00782803"/>
    <w:rsid w:val="00782C05"/>
    <w:rsid w:val="00782E06"/>
    <w:rsid w:val="007830C8"/>
    <w:rsid w:val="00783150"/>
    <w:rsid w:val="00783780"/>
    <w:rsid w:val="0078378E"/>
    <w:rsid w:val="00783899"/>
    <w:rsid w:val="0078394E"/>
    <w:rsid w:val="00783988"/>
    <w:rsid w:val="00783D76"/>
    <w:rsid w:val="00783F65"/>
    <w:rsid w:val="00784043"/>
    <w:rsid w:val="007840EC"/>
    <w:rsid w:val="00784813"/>
    <w:rsid w:val="0078485F"/>
    <w:rsid w:val="00784A78"/>
    <w:rsid w:val="00784B1E"/>
    <w:rsid w:val="00784BB8"/>
    <w:rsid w:val="00784BD8"/>
    <w:rsid w:val="00784EB8"/>
    <w:rsid w:val="00784F5A"/>
    <w:rsid w:val="00784F80"/>
    <w:rsid w:val="0078532E"/>
    <w:rsid w:val="00785742"/>
    <w:rsid w:val="007857D1"/>
    <w:rsid w:val="0078580E"/>
    <w:rsid w:val="00785F0F"/>
    <w:rsid w:val="00785F35"/>
    <w:rsid w:val="00786258"/>
    <w:rsid w:val="00786750"/>
    <w:rsid w:val="00786AB0"/>
    <w:rsid w:val="00786B1F"/>
    <w:rsid w:val="00786D02"/>
    <w:rsid w:val="00786D66"/>
    <w:rsid w:val="00786F8C"/>
    <w:rsid w:val="00787384"/>
    <w:rsid w:val="0078756B"/>
    <w:rsid w:val="0078778D"/>
    <w:rsid w:val="00787983"/>
    <w:rsid w:val="007879CA"/>
    <w:rsid w:val="00787F96"/>
    <w:rsid w:val="0078A567"/>
    <w:rsid w:val="0078FDA6"/>
    <w:rsid w:val="00790249"/>
    <w:rsid w:val="00790357"/>
    <w:rsid w:val="007909C8"/>
    <w:rsid w:val="00790A6F"/>
    <w:rsid w:val="00790E4F"/>
    <w:rsid w:val="0079112A"/>
    <w:rsid w:val="00791284"/>
    <w:rsid w:val="007917F8"/>
    <w:rsid w:val="00791A87"/>
    <w:rsid w:val="00791B95"/>
    <w:rsid w:val="00791F28"/>
    <w:rsid w:val="0079232C"/>
    <w:rsid w:val="00792463"/>
    <w:rsid w:val="007924B4"/>
    <w:rsid w:val="007924B8"/>
    <w:rsid w:val="007925E9"/>
    <w:rsid w:val="00792987"/>
    <w:rsid w:val="00792A4B"/>
    <w:rsid w:val="00792BC5"/>
    <w:rsid w:val="00792C3A"/>
    <w:rsid w:val="00792E8C"/>
    <w:rsid w:val="007933A3"/>
    <w:rsid w:val="007933FF"/>
    <w:rsid w:val="00793475"/>
    <w:rsid w:val="007935F5"/>
    <w:rsid w:val="007937F5"/>
    <w:rsid w:val="00793843"/>
    <w:rsid w:val="00793943"/>
    <w:rsid w:val="00793DF2"/>
    <w:rsid w:val="007945AD"/>
    <w:rsid w:val="00794BA0"/>
    <w:rsid w:val="00794BFD"/>
    <w:rsid w:val="00794F05"/>
    <w:rsid w:val="00795A6C"/>
    <w:rsid w:val="00795BF7"/>
    <w:rsid w:val="00795DF0"/>
    <w:rsid w:val="00795E49"/>
    <w:rsid w:val="00795FC5"/>
    <w:rsid w:val="00796537"/>
    <w:rsid w:val="00796BFC"/>
    <w:rsid w:val="00797241"/>
    <w:rsid w:val="00797639"/>
    <w:rsid w:val="0079769B"/>
    <w:rsid w:val="0079779E"/>
    <w:rsid w:val="00797A45"/>
    <w:rsid w:val="00797A72"/>
    <w:rsid w:val="00797AC1"/>
    <w:rsid w:val="007A0316"/>
    <w:rsid w:val="007A03EA"/>
    <w:rsid w:val="007A044E"/>
    <w:rsid w:val="007A074F"/>
    <w:rsid w:val="007A0BD1"/>
    <w:rsid w:val="007A0EB8"/>
    <w:rsid w:val="007A0F88"/>
    <w:rsid w:val="007A10F8"/>
    <w:rsid w:val="007A113B"/>
    <w:rsid w:val="007A1189"/>
    <w:rsid w:val="007A14A5"/>
    <w:rsid w:val="007A14C7"/>
    <w:rsid w:val="007A16D9"/>
    <w:rsid w:val="007A1781"/>
    <w:rsid w:val="007A1964"/>
    <w:rsid w:val="007A2391"/>
    <w:rsid w:val="007A2923"/>
    <w:rsid w:val="007A2AC8"/>
    <w:rsid w:val="007A2DBE"/>
    <w:rsid w:val="007A376F"/>
    <w:rsid w:val="007A3A8A"/>
    <w:rsid w:val="007A3B14"/>
    <w:rsid w:val="007A3B60"/>
    <w:rsid w:val="007A3C5C"/>
    <w:rsid w:val="007A3CD5"/>
    <w:rsid w:val="007A41D1"/>
    <w:rsid w:val="007A485A"/>
    <w:rsid w:val="007A4A66"/>
    <w:rsid w:val="007A4CBD"/>
    <w:rsid w:val="007A4CE0"/>
    <w:rsid w:val="007A4CE8"/>
    <w:rsid w:val="007A5181"/>
    <w:rsid w:val="007A5554"/>
    <w:rsid w:val="007A556E"/>
    <w:rsid w:val="007A55D8"/>
    <w:rsid w:val="007A6008"/>
    <w:rsid w:val="007A60A2"/>
    <w:rsid w:val="007A6107"/>
    <w:rsid w:val="007A64A9"/>
    <w:rsid w:val="007A659D"/>
    <w:rsid w:val="007A6CC9"/>
    <w:rsid w:val="007A6EE4"/>
    <w:rsid w:val="007A7023"/>
    <w:rsid w:val="007A726E"/>
    <w:rsid w:val="007A74B9"/>
    <w:rsid w:val="007A7640"/>
    <w:rsid w:val="007A7645"/>
    <w:rsid w:val="007A7979"/>
    <w:rsid w:val="007A79D5"/>
    <w:rsid w:val="007A7C64"/>
    <w:rsid w:val="007A7DCA"/>
    <w:rsid w:val="007A995C"/>
    <w:rsid w:val="007B01BE"/>
    <w:rsid w:val="007B04D0"/>
    <w:rsid w:val="007B0521"/>
    <w:rsid w:val="007B0628"/>
    <w:rsid w:val="007B09AC"/>
    <w:rsid w:val="007B0BE2"/>
    <w:rsid w:val="007B0D48"/>
    <w:rsid w:val="007B0E54"/>
    <w:rsid w:val="007B0F5A"/>
    <w:rsid w:val="007B15BE"/>
    <w:rsid w:val="007B1D5D"/>
    <w:rsid w:val="007B20C3"/>
    <w:rsid w:val="007B212F"/>
    <w:rsid w:val="007B2175"/>
    <w:rsid w:val="007B228F"/>
    <w:rsid w:val="007B23E9"/>
    <w:rsid w:val="007B2484"/>
    <w:rsid w:val="007B25E0"/>
    <w:rsid w:val="007B25E2"/>
    <w:rsid w:val="007B2C03"/>
    <w:rsid w:val="007B3044"/>
    <w:rsid w:val="007B3183"/>
    <w:rsid w:val="007B3A38"/>
    <w:rsid w:val="007B3A63"/>
    <w:rsid w:val="007B3B8E"/>
    <w:rsid w:val="007B3C5D"/>
    <w:rsid w:val="007B3C5F"/>
    <w:rsid w:val="007B3F67"/>
    <w:rsid w:val="007B3FE7"/>
    <w:rsid w:val="007B46CA"/>
    <w:rsid w:val="007B4700"/>
    <w:rsid w:val="007B4AAF"/>
    <w:rsid w:val="007B4B1A"/>
    <w:rsid w:val="007B4EF8"/>
    <w:rsid w:val="007B542C"/>
    <w:rsid w:val="007B5498"/>
    <w:rsid w:val="007B55C7"/>
    <w:rsid w:val="007B657D"/>
    <w:rsid w:val="007B6D44"/>
    <w:rsid w:val="007B6D55"/>
    <w:rsid w:val="007B7024"/>
    <w:rsid w:val="007B72AF"/>
    <w:rsid w:val="007B7448"/>
    <w:rsid w:val="007B79B4"/>
    <w:rsid w:val="007B7A08"/>
    <w:rsid w:val="007B7B37"/>
    <w:rsid w:val="007B7F2A"/>
    <w:rsid w:val="007C0073"/>
    <w:rsid w:val="007C07CB"/>
    <w:rsid w:val="007C0A44"/>
    <w:rsid w:val="007C0CFA"/>
    <w:rsid w:val="007C0FCE"/>
    <w:rsid w:val="007C134E"/>
    <w:rsid w:val="007C1582"/>
    <w:rsid w:val="007C1AB1"/>
    <w:rsid w:val="007C1BAD"/>
    <w:rsid w:val="007C2349"/>
    <w:rsid w:val="007C24E5"/>
    <w:rsid w:val="007C26D2"/>
    <w:rsid w:val="007C27AA"/>
    <w:rsid w:val="007C2B56"/>
    <w:rsid w:val="007C2E6A"/>
    <w:rsid w:val="007C2EB7"/>
    <w:rsid w:val="007C319F"/>
    <w:rsid w:val="007C32FB"/>
    <w:rsid w:val="007C346D"/>
    <w:rsid w:val="007C3792"/>
    <w:rsid w:val="007C38BD"/>
    <w:rsid w:val="007C38F4"/>
    <w:rsid w:val="007C3BBA"/>
    <w:rsid w:val="007C3DB9"/>
    <w:rsid w:val="007C3FEE"/>
    <w:rsid w:val="007C4135"/>
    <w:rsid w:val="007C42FB"/>
    <w:rsid w:val="007C4346"/>
    <w:rsid w:val="007C4470"/>
    <w:rsid w:val="007C44BF"/>
    <w:rsid w:val="007C45A9"/>
    <w:rsid w:val="007C45DF"/>
    <w:rsid w:val="007C469B"/>
    <w:rsid w:val="007C4D33"/>
    <w:rsid w:val="007C4E22"/>
    <w:rsid w:val="007C4E62"/>
    <w:rsid w:val="007C547F"/>
    <w:rsid w:val="007C56F5"/>
    <w:rsid w:val="007C5AAB"/>
    <w:rsid w:val="007C5BB4"/>
    <w:rsid w:val="007C5C10"/>
    <w:rsid w:val="007C5C95"/>
    <w:rsid w:val="007C5CF4"/>
    <w:rsid w:val="007C5D84"/>
    <w:rsid w:val="007C633C"/>
    <w:rsid w:val="007C6347"/>
    <w:rsid w:val="007C674D"/>
    <w:rsid w:val="007C6818"/>
    <w:rsid w:val="007C6A21"/>
    <w:rsid w:val="007C6F80"/>
    <w:rsid w:val="007C7462"/>
    <w:rsid w:val="007C7D26"/>
    <w:rsid w:val="007C7E33"/>
    <w:rsid w:val="007C7E3D"/>
    <w:rsid w:val="007C7F14"/>
    <w:rsid w:val="007D02E5"/>
    <w:rsid w:val="007D0400"/>
    <w:rsid w:val="007D078B"/>
    <w:rsid w:val="007D08E1"/>
    <w:rsid w:val="007D10FA"/>
    <w:rsid w:val="007D1319"/>
    <w:rsid w:val="007D1771"/>
    <w:rsid w:val="007D1803"/>
    <w:rsid w:val="007D1967"/>
    <w:rsid w:val="007D1F5C"/>
    <w:rsid w:val="007D213E"/>
    <w:rsid w:val="007D2196"/>
    <w:rsid w:val="007D21B8"/>
    <w:rsid w:val="007D298D"/>
    <w:rsid w:val="007D2B04"/>
    <w:rsid w:val="007D2D00"/>
    <w:rsid w:val="007D2E0A"/>
    <w:rsid w:val="007D3303"/>
    <w:rsid w:val="007D339E"/>
    <w:rsid w:val="007D34D3"/>
    <w:rsid w:val="007D3624"/>
    <w:rsid w:val="007D36EF"/>
    <w:rsid w:val="007D3C6F"/>
    <w:rsid w:val="007D4040"/>
    <w:rsid w:val="007D44FC"/>
    <w:rsid w:val="007D46B0"/>
    <w:rsid w:val="007D46FE"/>
    <w:rsid w:val="007D4991"/>
    <w:rsid w:val="007D4D50"/>
    <w:rsid w:val="007D4DA6"/>
    <w:rsid w:val="007D513C"/>
    <w:rsid w:val="007D51F3"/>
    <w:rsid w:val="007D583E"/>
    <w:rsid w:val="007D5A52"/>
    <w:rsid w:val="007D5DC0"/>
    <w:rsid w:val="007D5F06"/>
    <w:rsid w:val="007D5F6F"/>
    <w:rsid w:val="007D618E"/>
    <w:rsid w:val="007D6840"/>
    <w:rsid w:val="007D6BEF"/>
    <w:rsid w:val="007D6DF8"/>
    <w:rsid w:val="007D6E59"/>
    <w:rsid w:val="007D6FBC"/>
    <w:rsid w:val="007D713E"/>
    <w:rsid w:val="007D7187"/>
    <w:rsid w:val="007D789A"/>
    <w:rsid w:val="007D79C0"/>
    <w:rsid w:val="007D7BAA"/>
    <w:rsid w:val="007D7EC7"/>
    <w:rsid w:val="007E0237"/>
    <w:rsid w:val="007E036E"/>
    <w:rsid w:val="007E04CB"/>
    <w:rsid w:val="007E0B0F"/>
    <w:rsid w:val="007E1454"/>
    <w:rsid w:val="007E166B"/>
    <w:rsid w:val="007E186F"/>
    <w:rsid w:val="007E19D1"/>
    <w:rsid w:val="007E1C87"/>
    <w:rsid w:val="007E1E08"/>
    <w:rsid w:val="007E221C"/>
    <w:rsid w:val="007E2606"/>
    <w:rsid w:val="007E26B4"/>
    <w:rsid w:val="007E2700"/>
    <w:rsid w:val="007E27D5"/>
    <w:rsid w:val="007E2994"/>
    <w:rsid w:val="007E2A06"/>
    <w:rsid w:val="007E2AE4"/>
    <w:rsid w:val="007E2BBA"/>
    <w:rsid w:val="007E2CF1"/>
    <w:rsid w:val="007E2EE9"/>
    <w:rsid w:val="007E3184"/>
    <w:rsid w:val="007E3207"/>
    <w:rsid w:val="007E32C6"/>
    <w:rsid w:val="007E3556"/>
    <w:rsid w:val="007E3587"/>
    <w:rsid w:val="007E3AE7"/>
    <w:rsid w:val="007E3CA2"/>
    <w:rsid w:val="007E42E8"/>
    <w:rsid w:val="007E4375"/>
    <w:rsid w:val="007E4629"/>
    <w:rsid w:val="007E475A"/>
    <w:rsid w:val="007E481D"/>
    <w:rsid w:val="007E4852"/>
    <w:rsid w:val="007E4C62"/>
    <w:rsid w:val="007E4E14"/>
    <w:rsid w:val="007E4EEB"/>
    <w:rsid w:val="007E4F90"/>
    <w:rsid w:val="007E543B"/>
    <w:rsid w:val="007E54D7"/>
    <w:rsid w:val="007E560F"/>
    <w:rsid w:val="007E57E3"/>
    <w:rsid w:val="007E580D"/>
    <w:rsid w:val="007E58F6"/>
    <w:rsid w:val="007E5E9D"/>
    <w:rsid w:val="007E5ED8"/>
    <w:rsid w:val="007E6234"/>
    <w:rsid w:val="007E660B"/>
    <w:rsid w:val="007E66DD"/>
    <w:rsid w:val="007E6A4F"/>
    <w:rsid w:val="007E6AAC"/>
    <w:rsid w:val="007E6F4E"/>
    <w:rsid w:val="007E7070"/>
    <w:rsid w:val="007E709B"/>
    <w:rsid w:val="007E73AB"/>
    <w:rsid w:val="007E7405"/>
    <w:rsid w:val="007E7B88"/>
    <w:rsid w:val="007E7C68"/>
    <w:rsid w:val="007E7D77"/>
    <w:rsid w:val="007E7DD4"/>
    <w:rsid w:val="007F005A"/>
    <w:rsid w:val="007F046B"/>
    <w:rsid w:val="007F0677"/>
    <w:rsid w:val="007F0D73"/>
    <w:rsid w:val="007F0DF7"/>
    <w:rsid w:val="007F0E13"/>
    <w:rsid w:val="007F0EBE"/>
    <w:rsid w:val="007F1210"/>
    <w:rsid w:val="007F13F5"/>
    <w:rsid w:val="007F16DC"/>
    <w:rsid w:val="007F18F3"/>
    <w:rsid w:val="007F1A97"/>
    <w:rsid w:val="007F1AE7"/>
    <w:rsid w:val="007F21D7"/>
    <w:rsid w:val="007F22D3"/>
    <w:rsid w:val="007F2638"/>
    <w:rsid w:val="007F2839"/>
    <w:rsid w:val="007F2913"/>
    <w:rsid w:val="007F2A10"/>
    <w:rsid w:val="007F2BC7"/>
    <w:rsid w:val="007F2C76"/>
    <w:rsid w:val="007F2CCE"/>
    <w:rsid w:val="007F2D1D"/>
    <w:rsid w:val="007F2D9A"/>
    <w:rsid w:val="007F343A"/>
    <w:rsid w:val="007F3450"/>
    <w:rsid w:val="007F3558"/>
    <w:rsid w:val="007F35EA"/>
    <w:rsid w:val="007F3883"/>
    <w:rsid w:val="007F3A27"/>
    <w:rsid w:val="007F3C08"/>
    <w:rsid w:val="007F4067"/>
    <w:rsid w:val="007F42FA"/>
    <w:rsid w:val="007F437D"/>
    <w:rsid w:val="007F4BC2"/>
    <w:rsid w:val="007F51F1"/>
    <w:rsid w:val="007F52BB"/>
    <w:rsid w:val="007F58F0"/>
    <w:rsid w:val="007F5AF5"/>
    <w:rsid w:val="007F5DAA"/>
    <w:rsid w:val="007F61FC"/>
    <w:rsid w:val="007F6246"/>
    <w:rsid w:val="007F63E1"/>
    <w:rsid w:val="007F63FA"/>
    <w:rsid w:val="007F6656"/>
    <w:rsid w:val="007F6ACF"/>
    <w:rsid w:val="007F6AE5"/>
    <w:rsid w:val="007F709B"/>
    <w:rsid w:val="007F731E"/>
    <w:rsid w:val="007F73A1"/>
    <w:rsid w:val="007F7653"/>
    <w:rsid w:val="007F7714"/>
    <w:rsid w:val="007F780E"/>
    <w:rsid w:val="007F7A30"/>
    <w:rsid w:val="007F7DBF"/>
    <w:rsid w:val="00800172"/>
    <w:rsid w:val="008003A0"/>
    <w:rsid w:val="0080081E"/>
    <w:rsid w:val="0080089F"/>
    <w:rsid w:val="00800922"/>
    <w:rsid w:val="00801055"/>
    <w:rsid w:val="00801126"/>
    <w:rsid w:val="00801234"/>
    <w:rsid w:val="00801364"/>
    <w:rsid w:val="008018C4"/>
    <w:rsid w:val="00801BA0"/>
    <w:rsid w:val="00801C45"/>
    <w:rsid w:val="00801C9A"/>
    <w:rsid w:val="00801FA9"/>
    <w:rsid w:val="00801FFE"/>
    <w:rsid w:val="008024C3"/>
    <w:rsid w:val="008024F3"/>
    <w:rsid w:val="008028E1"/>
    <w:rsid w:val="00802958"/>
    <w:rsid w:val="008029FF"/>
    <w:rsid w:val="00802B4F"/>
    <w:rsid w:val="00802D6F"/>
    <w:rsid w:val="00802FCA"/>
    <w:rsid w:val="00803424"/>
    <w:rsid w:val="0080356A"/>
    <w:rsid w:val="00803699"/>
    <w:rsid w:val="0080424D"/>
    <w:rsid w:val="008044CC"/>
    <w:rsid w:val="0080467E"/>
    <w:rsid w:val="00804784"/>
    <w:rsid w:val="00804AB4"/>
    <w:rsid w:val="00804ACB"/>
    <w:rsid w:val="00804D81"/>
    <w:rsid w:val="0080599B"/>
    <w:rsid w:val="00805CB6"/>
    <w:rsid w:val="00805DA3"/>
    <w:rsid w:val="0080605C"/>
    <w:rsid w:val="008060F6"/>
    <w:rsid w:val="00806336"/>
    <w:rsid w:val="0080649F"/>
    <w:rsid w:val="008064E9"/>
    <w:rsid w:val="00806508"/>
    <w:rsid w:val="008068A5"/>
    <w:rsid w:val="0080693C"/>
    <w:rsid w:val="008069D3"/>
    <w:rsid w:val="00806BC1"/>
    <w:rsid w:val="00806BEF"/>
    <w:rsid w:val="00806DC8"/>
    <w:rsid w:val="00806E40"/>
    <w:rsid w:val="00807180"/>
    <w:rsid w:val="00807339"/>
    <w:rsid w:val="00807347"/>
    <w:rsid w:val="00807BD2"/>
    <w:rsid w:val="00807D92"/>
    <w:rsid w:val="00807DCB"/>
    <w:rsid w:val="008104C9"/>
    <w:rsid w:val="00810A19"/>
    <w:rsid w:val="00810AB8"/>
    <w:rsid w:val="00810E33"/>
    <w:rsid w:val="00811942"/>
    <w:rsid w:val="0081199F"/>
    <w:rsid w:val="008119C9"/>
    <w:rsid w:val="00811A55"/>
    <w:rsid w:val="00811D8C"/>
    <w:rsid w:val="00811EBD"/>
    <w:rsid w:val="008121F6"/>
    <w:rsid w:val="0081269D"/>
    <w:rsid w:val="00812711"/>
    <w:rsid w:val="00812A1B"/>
    <w:rsid w:val="00812A44"/>
    <w:rsid w:val="00813082"/>
    <w:rsid w:val="008130A9"/>
    <w:rsid w:val="00813851"/>
    <w:rsid w:val="008138E7"/>
    <w:rsid w:val="00813905"/>
    <w:rsid w:val="00813BCF"/>
    <w:rsid w:val="008141C6"/>
    <w:rsid w:val="008142BD"/>
    <w:rsid w:val="008144AC"/>
    <w:rsid w:val="0081458D"/>
    <w:rsid w:val="008151BF"/>
    <w:rsid w:val="008154FC"/>
    <w:rsid w:val="00815959"/>
    <w:rsid w:val="00815AE1"/>
    <w:rsid w:val="00815CB0"/>
    <w:rsid w:val="00815F58"/>
    <w:rsid w:val="00815F7F"/>
    <w:rsid w:val="00815FDF"/>
    <w:rsid w:val="00815FE8"/>
    <w:rsid w:val="008161CF"/>
    <w:rsid w:val="00816780"/>
    <w:rsid w:val="00816889"/>
    <w:rsid w:val="00816919"/>
    <w:rsid w:val="00816A66"/>
    <w:rsid w:val="00816ADF"/>
    <w:rsid w:val="00816C42"/>
    <w:rsid w:val="008170CF"/>
    <w:rsid w:val="00817199"/>
    <w:rsid w:val="0081722F"/>
    <w:rsid w:val="00817749"/>
    <w:rsid w:val="00817C9D"/>
    <w:rsid w:val="00817CCA"/>
    <w:rsid w:val="00820037"/>
    <w:rsid w:val="00820142"/>
    <w:rsid w:val="0082027E"/>
    <w:rsid w:val="0082042B"/>
    <w:rsid w:val="008206E2"/>
    <w:rsid w:val="0082098A"/>
    <w:rsid w:val="008209BE"/>
    <w:rsid w:val="008209DD"/>
    <w:rsid w:val="00820C01"/>
    <w:rsid w:val="00820E01"/>
    <w:rsid w:val="00820FA0"/>
    <w:rsid w:val="008210C7"/>
    <w:rsid w:val="008218D8"/>
    <w:rsid w:val="00821A32"/>
    <w:rsid w:val="00821BB4"/>
    <w:rsid w:val="00821D5A"/>
    <w:rsid w:val="00821DBF"/>
    <w:rsid w:val="00821E4A"/>
    <w:rsid w:val="00821E8D"/>
    <w:rsid w:val="00821EE9"/>
    <w:rsid w:val="008221E5"/>
    <w:rsid w:val="008225D6"/>
    <w:rsid w:val="00822A97"/>
    <w:rsid w:val="00822D61"/>
    <w:rsid w:val="00822E70"/>
    <w:rsid w:val="00822F35"/>
    <w:rsid w:val="0082318C"/>
    <w:rsid w:val="0082321F"/>
    <w:rsid w:val="0082397F"/>
    <w:rsid w:val="00823ACB"/>
    <w:rsid w:val="00823AFA"/>
    <w:rsid w:val="00823F3F"/>
    <w:rsid w:val="00823F62"/>
    <w:rsid w:val="00823FB5"/>
    <w:rsid w:val="008242CD"/>
    <w:rsid w:val="00824405"/>
    <w:rsid w:val="008245B7"/>
    <w:rsid w:val="00824781"/>
    <w:rsid w:val="008247B3"/>
    <w:rsid w:val="008247D9"/>
    <w:rsid w:val="00824915"/>
    <w:rsid w:val="0082496B"/>
    <w:rsid w:val="00824B78"/>
    <w:rsid w:val="00824DB2"/>
    <w:rsid w:val="008251E0"/>
    <w:rsid w:val="00825348"/>
    <w:rsid w:val="008254DC"/>
    <w:rsid w:val="008257F6"/>
    <w:rsid w:val="0082599B"/>
    <w:rsid w:val="00825F45"/>
    <w:rsid w:val="00825FB7"/>
    <w:rsid w:val="00825FE0"/>
    <w:rsid w:val="00826034"/>
    <w:rsid w:val="00826152"/>
    <w:rsid w:val="00826163"/>
    <w:rsid w:val="0082629D"/>
    <w:rsid w:val="008266C0"/>
    <w:rsid w:val="0082674B"/>
    <w:rsid w:val="00826757"/>
    <w:rsid w:val="008267F3"/>
    <w:rsid w:val="00826ABB"/>
    <w:rsid w:val="00826B0D"/>
    <w:rsid w:val="00827232"/>
    <w:rsid w:val="008273A3"/>
    <w:rsid w:val="00827671"/>
    <w:rsid w:val="00827B01"/>
    <w:rsid w:val="00827F54"/>
    <w:rsid w:val="0083018C"/>
    <w:rsid w:val="008303F6"/>
    <w:rsid w:val="008303F8"/>
    <w:rsid w:val="00830681"/>
    <w:rsid w:val="00830761"/>
    <w:rsid w:val="00830BB7"/>
    <w:rsid w:val="00830BE1"/>
    <w:rsid w:val="00830C4D"/>
    <w:rsid w:val="00830D70"/>
    <w:rsid w:val="008313E9"/>
    <w:rsid w:val="00831578"/>
    <w:rsid w:val="0083159D"/>
    <w:rsid w:val="00831A89"/>
    <w:rsid w:val="00831A90"/>
    <w:rsid w:val="00831BAD"/>
    <w:rsid w:val="00831C8D"/>
    <w:rsid w:val="00831D37"/>
    <w:rsid w:val="00831DB0"/>
    <w:rsid w:val="00831E88"/>
    <w:rsid w:val="00832047"/>
    <w:rsid w:val="00832151"/>
    <w:rsid w:val="008321AE"/>
    <w:rsid w:val="00832A6A"/>
    <w:rsid w:val="00832D3F"/>
    <w:rsid w:val="00832EDC"/>
    <w:rsid w:val="0083307C"/>
    <w:rsid w:val="00833245"/>
    <w:rsid w:val="00833327"/>
    <w:rsid w:val="0083351F"/>
    <w:rsid w:val="00833620"/>
    <w:rsid w:val="008336F0"/>
    <w:rsid w:val="008337AD"/>
    <w:rsid w:val="0083397F"/>
    <w:rsid w:val="00833CD4"/>
    <w:rsid w:val="00833D4C"/>
    <w:rsid w:val="008341EB"/>
    <w:rsid w:val="00834259"/>
    <w:rsid w:val="00834638"/>
    <w:rsid w:val="00834673"/>
    <w:rsid w:val="008349FC"/>
    <w:rsid w:val="00834B6E"/>
    <w:rsid w:val="00834D23"/>
    <w:rsid w:val="00834E3C"/>
    <w:rsid w:val="008350A3"/>
    <w:rsid w:val="008350BF"/>
    <w:rsid w:val="008351FE"/>
    <w:rsid w:val="00835346"/>
    <w:rsid w:val="0083582D"/>
    <w:rsid w:val="00835A0A"/>
    <w:rsid w:val="00835AD9"/>
    <w:rsid w:val="00835D8E"/>
    <w:rsid w:val="0083622E"/>
    <w:rsid w:val="0083634C"/>
    <w:rsid w:val="008365B3"/>
    <w:rsid w:val="0083664E"/>
    <w:rsid w:val="0083669D"/>
    <w:rsid w:val="008368EE"/>
    <w:rsid w:val="00836928"/>
    <w:rsid w:val="008369DE"/>
    <w:rsid w:val="00836A34"/>
    <w:rsid w:val="00836AF4"/>
    <w:rsid w:val="0083712F"/>
    <w:rsid w:val="00837149"/>
    <w:rsid w:val="008373B9"/>
    <w:rsid w:val="00837656"/>
    <w:rsid w:val="00837AB9"/>
    <w:rsid w:val="00837D7D"/>
    <w:rsid w:val="00837E33"/>
    <w:rsid w:val="00837F18"/>
    <w:rsid w:val="0084019C"/>
    <w:rsid w:val="0084035F"/>
    <w:rsid w:val="00840660"/>
    <w:rsid w:val="0084078B"/>
    <w:rsid w:val="008409BE"/>
    <w:rsid w:val="008409DA"/>
    <w:rsid w:val="00840B6B"/>
    <w:rsid w:val="00840C4E"/>
    <w:rsid w:val="00840F1C"/>
    <w:rsid w:val="00840F8D"/>
    <w:rsid w:val="008410FC"/>
    <w:rsid w:val="00841241"/>
    <w:rsid w:val="008416A2"/>
    <w:rsid w:val="008418BB"/>
    <w:rsid w:val="008422B2"/>
    <w:rsid w:val="00842341"/>
    <w:rsid w:val="008423F3"/>
    <w:rsid w:val="0084249F"/>
    <w:rsid w:val="0084274B"/>
    <w:rsid w:val="008428A3"/>
    <w:rsid w:val="008428FA"/>
    <w:rsid w:val="00842DE4"/>
    <w:rsid w:val="00843070"/>
    <w:rsid w:val="00843379"/>
    <w:rsid w:val="00843637"/>
    <w:rsid w:val="00843719"/>
    <w:rsid w:val="00843E60"/>
    <w:rsid w:val="008444BD"/>
    <w:rsid w:val="0084453B"/>
    <w:rsid w:val="00844782"/>
    <w:rsid w:val="00844C5A"/>
    <w:rsid w:val="00844E14"/>
    <w:rsid w:val="00844E56"/>
    <w:rsid w:val="0084506F"/>
    <w:rsid w:val="008451FB"/>
    <w:rsid w:val="00845372"/>
    <w:rsid w:val="00845745"/>
    <w:rsid w:val="00845767"/>
    <w:rsid w:val="0084579D"/>
    <w:rsid w:val="00845990"/>
    <w:rsid w:val="00845E9E"/>
    <w:rsid w:val="0084624B"/>
    <w:rsid w:val="008464F3"/>
    <w:rsid w:val="00846664"/>
    <w:rsid w:val="00846984"/>
    <w:rsid w:val="00846BE4"/>
    <w:rsid w:val="00846D63"/>
    <w:rsid w:val="00846EB0"/>
    <w:rsid w:val="00846EB8"/>
    <w:rsid w:val="00846FED"/>
    <w:rsid w:val="008477B1"/>
    <w:rsid w:val="00847842"/>
    <w:rsid w:val="00850137"/>
    <w:rsid w:val="008506B1"/>
    <w:rsid w:val="0085075E"/>
    <w:rsid w:val="00850B24"/>
    <w:rsid w:val="00850BB3"/>
    <w:rsid w:val="00850D1C"/>
    <w:rsid w:val="00850D20"/>
    <w:rsid w:val="00850ED1"/>
    <w:rsid w:val="0085169A"/>
    <w:rsid w:val="0085173E"/>
    <w:rsid w:val="00851AAC"/>
    <w:rsid w:val="00851C9B"/>
    <w:rsid w:val="00851EF6"/>
    <w:rsid w:val="00851FEB"/>
    <w:rsid w:val="008521B6"/>
    <w:rsid w:val="00852515"/>
    <w:rsid w:val="00852744"/>
    <w:rsid w:val="008528A8"/>
    <w:rsid w:val="00852991"/>
    <w:rsid w:val="00852C4F"/>
    <w:rsid w:val="008530D2"/>
    <w:rsid w:val="00853424"/>
    <w:rsid w:val="00853623"/>
    <w:rsid w:val="008536B0"/>
    <w:rsid w:val="00853FCA"/>
    <w:rsid w:val="00854362"/>
    <w:rsid w:val="00854A01"/>
    <w:rsid w:val="00854B3C"/>
    <w:rsid w:val="00854BB5"/>
    <w:rsid w:val="008551F3"/>
    <w:rsid w:val="008555C8"/>
    <w:rsid w:val="008556CE"/>
    <w:rsid w:val="008556EE"/>
    <w:rsid w:val="00855839"/>
    <w:rsid w:val="0085592B"/>
    <w:rsid w:val="00856094"/>
    <w:rsid w:val="008560F4"/>
    <w:rsid w:val="00856233"/>
    <w:rsid w:val="008562EA"/>
    <w:rsid w:val="00856692"/>
    <w:rsid w:val="00856B23"/>
    <w:rsid w:val="00856BBA"/>
    <w:rsid w:val="00856CFF"/>
    <w:rsid w:val="00857062"/>
    <w:rsid w:val="00857154"/>
    <w:rsid w:val="008574D2"/>
    <w:rsid w:val="0085755B"/>
    <w:rsid w:val="0085763F"/>
    <w:rsid w:val="00857953"/>
    <w:rsid w:val="00857B3F"/>
    <w:rsid w:val="00857D42"/>
    <w:rsid w:val="0085C7B4"/>
    <w:rsid w:val="00860143"/>
    <w:rsid w:val="00860712"/>
    <w:rsid w:val="00860779"/>
    <w:rsid w:val="0086081A"/>
    <w:rsid w:val="00860E78"/>
    <w:rsid w:val="00860EA0"/>
    <w:rsid w:val="00860ED4"/>
    <w:rsid w:val="00860FE6"/>
    <w:rsid w:val="0086151A"/>
    <w:rsid w:val="0086152F"/>
    <w:rsid w:val="008618B8"/>
    <w:rsid w:val="00861DEF"/>
    <w:rsid w:val="00861F52"/>
    <w:rsid w:val="00862314"/>
    <w:rsid w:val="0086264C"/>
    <w:rsid w:val="008627D0"/>
    <w:rsid w:val="0086284E"/>
    <w:rsid w:val="00862DCB"/>
    <w:rsid w:val="00862ED4"/>
    <w:rsid w:val="00863331"/>
    <w:rsid w:val="008635E8"/>
    <w:rsid w:val="00863840"/>
    <w:rsid w:val="00863A53"/>
    <w:rsid w:val="00863A8A"/>
    <w:rsid w:val="0086420A"/>
    <w:rsid w:val="008647DE"/>
    <w:rsid w:val="00864982"/>
    <w:rsid w:val="008649DB"/>
    <w:rsid w:val="0086510F"/>
    <w:rsid w:val="00865268"/>
    <w:rsid w:val="00865448"/>
    <w:rsid w:val="008654E2"/>
    <w:rsid w:val="008654EC"/>
    <w:rsid w:val="008654FB"/>
    <w:rsid w:val="0086559C"/>
    <w:rsid w:val="00865CA0"/>
    <w:rsid w:val="008664A9"/>
    <w:rsid w:val="00866C3C"/>
    <w:rsid w:val="00866FC5"/>
    <w:rsid w:val="00867104"/>
    <w:rsid w:val="0086718C"/>
    <w:rsid w:val="008678C3"/>
    <w:rsid w:val="00867AC4"/>
    <w:rsid w:val="00867AE2"/>
    <w:rsid w:val="00867BC0"/>
    <w:rsid w:val="00867C06"/>
    <w:rsid w:val="00867C5C"/>
    <w:rsid w:val="00867F2A"/>
    <w:rsid w:val="008701D5"/>
    <w:rsid w:val="00870313"/>
    <w:rsid w:val="0087041E"/>
    <w:rsid w:val="00870776"/>
    <w:rsid w:val="00870A82"/>
    <w:rsid w:val="00870E75"/>
    <w:rsid w:val="00870ECE"/>
    <w:rsid w:val="00871524"/>
    <w:rsid w:val="00871554"/>
    <w:rsid w:val="0087166C"/>
    <w:rsid w:val="008719EC"/>
    <w:rsid w:val="00871AFE"/>
    <w:rsid w:val="00871C11"/>
    <w:rsid w:val="00871C8A"/>
    <w:rsid w:val="00871D57"/>
    <w:rsid w:val="00871E96"/>
    <w:rsid w:val="008720D7"/>
    <w:rsid w:val="0087221D"/>
    <w:rsid w:val="008727CF"/>
    <w:rsid w:val="0087298E"/>
    <w:rsid w:val="00872E4A"/>
    <w:rsid w:val="00872E83"/>
    <w:rsid w:val="00872EDE"/>
    <w:rsid w:val="00872FA9"/>
    <w:rsid w:val="008731C1"/>
    <w:rsid w:val="00873301"/>
    <w:rsid w:val="00873362"/>
    <w:rsid w:val="008735AD"/>
    <w:rsid w:val="00873D7B"/>
    <w:rsid w:val="00873EB4"/>
    <w:rsid w:val="008741B1"/>
    <w:rsid w:val="00874443"/>
    <w:rsid w:val="00874709"/>
    <w:rsid w:val="00874DFD"/>
    <w:rsid w:val="00874F28"/>
    <w:rsid w:val="0087511E"/>
    <w:rsid w:val="0087534A"/>
    <w:rsid w:val="0087539E"/>
    <w:rsid w:val="00875473"/>
    <w:rsid w:val="0087558A"/>
    <w:rsid w:val="00875DCF"/>
    <w:rsid w:val="0087638C"/>
    <w:rsid w:val="00877119"/>
    <w:rsid w:val="00877168"/>
    <w:rsid w:val="00877298"/>
    <w:rsid w:val="00877A34"/>
    <w:rsid w:val="00877D32"/>
    <w:rsid w:val="00877E65"/>
    <w:rsid w:val="00877FA1"/>
    <w:rsid w:val="008801DB"/>
    <w:rsid w:val="00880CF2"/>
    <w:rsid w:val="00880D98"/>
    <w:rsid w:val="008812E1"/>
    <w:rsid w:val="008812FE"/>
    <w:rsid w:val="008814CB"/>
    <w:rsid w:val="00881649"/>
    <w:rsid w:val="008816A3"/>
    <w:rsid w:val="00881744"/>
    <w:rsid w:val="008818BC"/>
    <w:rsid w:val="00882159"/>
    <w:rsid w:val="0088235D"/>
    <w:rsid w:val="008823AA"/>
    <w:rsid w:val="00882454"/>
    <w:rsid w:val="008824DF"/>
    <w:rsid w:val="00882681"/>
    <w:rsid w:val="0088269A"/>
    <w:rsid w:val="00882706"/>
    <w:rsid w:val="00882723"/>
    <w:rsid w:val="008828E3"/>
    <w:rsid w:val="00882BC9"/>
    <w:rsid w:val="00882CFD"/>
    <w:rsid w:val="00883080"/>
    <w:rsid w:val="008830D1"/>
    <w:rsid w:val="008831F1"/>
    <w:rsid w:val="00883527"/>
    <w:rsid w:val="008836C3"/>
    <w:rsid w:val="00883884"/>
    <w:rsid w:val="00883CE1"/>
    <w:rsid w:val="008841DD"/>
    <w:rsid w:val="008847DE"/>
    <w:rsid w:val="00884C79"/>
    <w:rsid w:val="00884EEE"/>
    <w:rsid w:val="00884F55"/>
    <w:rsid w:val="008850D3"/>
    <w:rsid w:val="00885541"/>
    <w:rsid w:val="0088569D"/>
    <w:rsid w:val="00885748"/>
    <w:rsid w:val="00885F0C"/>
    <w:rsid w:val="00886235"/>
    <w:rsid w:val="008863E3"/>
    <w:rsid w:val="00886523"/>
    <w:rsid w:val="00886534"/>
    <w:rsid w:val="008868C5"/>
    <w:rsid w:val="00886AC5"/>
    <w:rsid w:val="0088789B"/>
    <w:rsid w:val="0088793F"/>
    <w:rsid w:val="008879CB"/>
    <w:rsid w:val="00887A03"/>
    <w:rsid w:val="00887BEA"/>
    <w:rsid w:val="00887F2A"/>
    <w:rsid w:val="00888634"/>
    <w:rsid w:val="0089018C"/>
    <w:rsid w:val="008903CB"/>
    <w:rsid w:val="008907DD"/>
    <w:rsid w:val="00890A8F"/>
    <w:rsid w:val="00890A91"/>
    <w:rsid w:val="00890CBF"/>
    <w:rsid w:val="00890CC5"/>
    <w:rsid w:val="00890D60"/>
    <w:rsid w:val="00890EF8"/>
    <w:rsid w:val="00891204"/>
    <w:rsid w:val="008916B3"/>
    <w:rsid w:val="00891987"/>
    <w:rsid w:val="00891A1E"/>
    <w:rsid w:val="00891C86"/>
    <w:rsid w:val="00891FAB"/>
    <w:rsid w:val="008923A4"/>
    <w:rsid w:val="0089251A"/>
    <w:rsid w:val="0089266E"/>
    <w:rsid w:val="0089271C"/>
    <w:rsid w:val="008929F6"/>
    <w:rsid w:val="00892A2C"/>
    <w:rsid w:val="00892BE2"/>
    <w:rsid w:val="00892E28"/>
    <w:rsid w:val="00892FFC"/>
    <w:rsid w:val="008933CD"/>
    <w:rsid w:val="008936E8"/>
    <w:rsid w:val="008936FC"/>
    <w:rsid w:val="0089372D"/>
    <w:rsid w:val="008938C8"/>
    <w:rsid w:val="00893A4C"/>
    <w:rsid w:val="008941E1"/>
    <w:rsid w:val="0089438C"/>
    <w:rsid w:val="008946BF"/>
    <w:rsid w:val="00894976"/>
    <w:rsid w:val="00894A85"/>
    <w:rsid w:val="00895101"/>
    <w:rsid w:val="008951C8"/>
    <w:rsid w:val="0089525D"/>
    <w:rsid w:val="00895689"/>
    <w:rsid w:val="00895696"/>
    <w:rsid w:val="00895698"/>
    <w:rsid w:val="00895738"/>
    <w:rsid w:val="00895781"/>
    <w:rsid w:val="00895E5D"/>
    <w:rsid w:val="00895E9E"/>
    <w:rsid w:val="00895F06"/>
    <w:rsid w:val="00895FFE"/>
    <w:rsid w:val="00896302"/>
    <w:rsid w:val="00896383"/>
    <w:rsid w:val="00896534"/>
    <w:rsid w:val="00896664"/>
    <w:rsid w:val="00896AAA"/>
    <w:rsid w:val="008971F2"/>
    <w:rsid w:val="0089752C"/>
    <w:rsid w:val="008977BF"/>
    <w:rsid w:val="008977C7"/>
    <w:rsid w:val="008A097D"/>
    <w:rsid w:val="008A1AAD"/>
    <w:rsid w:val="008A24F1"/>
    <w:rsid w:val="008A2C07"/>
    <w:rsid w:val="008A2DF9"/>
    <w:rsid w:val="008A2EFE"/>
    <w:rsid w:val="008A2FE9"/>
    <w:rsid w:val="008A313A"/>
    <w:rsid w:val="008A316E"/>
    <w:rsid w:val="008A3509"/>
    <w:rsid w:val="008A37E9"/>
    <w:rsid w:val="008A3800"/>
    <w:rsid w:val="008A3A28"/>
    <w:rsid w:val="008A3A74"/>
    <w:rsid w:val="008A3AC2"/>
    <w:rsid w:val="008A3C1C"/>
    <w:rsid w:val="008A3C2E"/>
    <w:rsid w:val="008A3EAD"/>
    <w:rsid w:val="008A3F1E"/>
    <w:rsid w:val="008A42D3"/>
    <w:rsid w:val="008A4760"/>
    <w:rsid w:val="008A47D8"/>
    <w:rsid w:val="008A4B92"/>
    <w:rsid w:val="008A4BDE"/>
    <w:rsid w:val="008A4D43"/>
    <w:rsid w:val="008A4E3F"/>
    <w:rsid w:val="008A4E56"/>
    <w:rsid w:val="008A514E"/>
    <w:rsid w:val="008A5189"/>
    <w:rsid w:val="008A518F"/>
    <w:rsid w:val="008A528B"/>
    <w:rsid w:val="008A556F"/>
    <w:rsid w:val="008A5701"/>
    <w:rsid w:val="008A58E4"/>
    <w:rsid w:val="008A5912"/>
    <w:rsid w:val="008A5D8A"/>
    <w:rsid w:val="008A5FD6"/>
    <w:rsid w:val="008A6061"/>
    <w:rsid w:val="008A61A2"/>
    <w:rsid w:val="008A65CB"/>
    <w:rsid w:val="008A672C"/>
    <w:rsid w:val="008A69E8"/>
    <w:rsid w:val="008A6C97"/>
    <w:rsid w:val="008A6E03"/>
    <w:rsid w:val="008A6E23"/>
    <w:rsid w:val="008A73A5"/>
    <w:rsid w:val="008A73FA"/>
    <w:rsid w:val="008A7482"/>
    <w:rsid w:val="008A7554"/>
    <w:rsid w:val="008A757C"/>
    <w:rsid w:val="008A75AA"/>
    <w:rsid w:val="008A75F3"/>
    <w:rsid w:val="008A77A1"/>
    <w:rsid w:val="008A7D61"/>
    <w:rsid w:val="008A7DAF"/>
    <w:rsid w:val="008A7E49"/>
    <w:rsid w:val="008B005F"/>
    <w:rsid w:val="008B00D9"/>
    <w:rsid w:val="008B0719"/>
    <w:rsid w:val="008B0CE5"/>
    <w:rsid w:val="008B0DE4"/>
    <w:rsid w:val="008B0FD7"/>
    <w:rsid w:val="008B12BE"/>
    <w:rsid w:val="008B12FD"/>
    <w:rsid w:val="008B1504"/>
    <w:rsid w:val="008B16E4"/>
    <w:rsid w:val="008B183E"/>
    <w:rsid w:val="008B18E7"/>
    <w:rsid w:val="008B19C2"/>
    <w:rsid w:val="008B1B5B"/>
    <w:rsid w:val="008B1C2A"/>
    <w:rsid w:val="008B1D01"/>
    <w:rsid w:val="008B2648"/>
    <w:rsid w:val="008B2864"/>
    <w:rsid w:val="008B2A53"/>
    <w:rsid w:val="008B30BE"/>
    <w:rsid w:val="008B312A"/>
    <w:rsid w:val="008B3215"/>
    <w:rsid w:val="008B3471"/>
    <w:rsid w:val="008B37B9"/>
    <w:rsid w:val="008B397A"/>
    <w:rsid w:val="008B39B4"/>
    <w:rsid w:val="008B3B59"/>
    <w:rsid w:val="008B3B7F"/>
    <w:rsid w:val="008B3C46"/>
    <w:rsid w:val="008B3DBB"/>
    <w:rsid w:val="008B4132"/>
    <w:rsid w:val="008B42DB"/>
    <w:rsid w:val="008B44C2"/>
    <w:rsid w:val="008B475F"/>
    <w:rsid w:val="008B4DBB"/>
    <w:rsid w:val="008B5625"/>
    <w:rsid w:val="008B5686"/>
    <w:rsid w:val="008B5730"/>
    <w:rsid w:val="008B652E"/>
    <w:rsid w:val="008B6865"/>
    <w:rsid w:val="008B6FCC"/>
    <w:rsid w:val="008B7506"/>
    <w:rsid w:val="008B758E"/>
    <w:rsid w:val="008B77D2"/>
    <w:rsid w:val="008B7890"/>
    <w:rsid w:val="008B7902"/>
    <w:rsid w:val="008B790E"/>
    <w:rsid w:val="008B7A60"/>
    <w:rsid w:val="008C000F"/>
    <w:rsid w:val="008C0054"/>
    <w:rsid w:val="008C010B"/>
    <w:rsid w:val="008C0204"/>
    <w:rsid w:val="008C05D6"/>
    <w:rsid w:val="008C08A7"/>
    <w:rsid w:val="008C0956"/>
    <w:rsid w:val="008C09F9"/>
    <w:rsid w:val="008C0CDE"/>
    <w:rsid w:val="008C1353"/>
    <w:rsid w:val="008C15D0"/>
    <w:rsid w:val="008C1659"/>
    <w:rsid w:val="008C16FD"/>
    <w:rsid w:val="008C1C9F"/>
    <w:rsid w:val="008C1E7A"/>
    <w:rsid w:val="008C1FDA"/>
    <w:rsid w:val="008C21BF"/>
    <w:rsid w:val="008C229A"/>
    <w:rsid w:val="008C25AE"/>
    <w:rsid w:val="008C2A12"/>
    <w:rsid w:val="008C2BB0"/>
    <w:rsid w:val="008C2CE9"/>
    <w:rsid w:val="008C2F0A"/>
    <w:rsid w:val="008C3067"/>
    <w:rsid w:val="008C31DF"/>
    <w:rsid w:val="008C31F1"/>
    <w:rsid w:val="008C325C"/>
    <w:rsid w:val="008C3A0F"/>
    <w:rsid w:val="008C40F8"/>
    <w:rsid w:val="008C43CA"/>
    <w:rsid w:val="008C4992"/>
    <w:rsid w:val="008C4B33"/>
    <w:rsid w:val="008C4C36"/>
    <w:rsid w:val="008C4E34"/>
    <w:rsid w:val="008C4E9E"/>
    <w:rsid w:val="008C4EA1"/>
    <w:rsid w:val="008C525D"/>
    <w:rsid w:val="008C53D8"/>
    <w:rsid w:val="008C55B8"/>
    <w:rsid w:val="008C55D7"/>
    <w:rsid w:val="008C583C"/>
    <w:rsid w:val="008C5964"/>
    <w:rsid w:val="008C5A0D"/>
    <w:rsid w:val="008C625A"/>
    <w:rsid w:val="008C62C7"/>
    <w:rsid w:val="008C644C"/>
    <w:rsid w:val="008C6477"/>
    <w:rsid w:val="008C6903"/>
    <w:rsid w:val="008C6C6C"/>
    <w:rsid w:val="008C6D5B"/>
    <w:rsid w:val="008C7086"/>
    <w:rsid w:val="008C73A9"/>
    <w:rsid w:val="008C7C09"/>
    <w:rsid w:val="008C7E77"/>
    <w:rsid w:val="008C7F37"/>
    <w:rsid w:val="008D0068"/>
    <w:rsid w:val="008D0086"/>
    <w:rsid w:val="008D0088"/>
    <w:rsid w:val="008D0807"/>
    <w:rsid w:val="008D097E"/>
    <w:rsid w:val="008D09E9"/>
    <w:rsid w:val="008D0C10"/>
    <w:rsid w:val="008D0D6F"/>
    <w:rsid w:val="008D0F69"/>
    <w:rsid w:val="008D1701"/>
    <w:rsid w:val="008D1742"/>
    <w:rsid w:val="008D192C"/>
    <w:rsid w:val="008D1BF7"/>
    <w:rsid w:val="008D1D97"/>
    <w:rsid w:val="008D21C2"/>
    <w:rsid w:val="008D2557"/>
    <w:rsid w:val="008D25FA"/>
    <w:rsid w:val="008D2759"/>
    <w:rsid w:val="008D2A46"/>
    <w:rsid w:val="008D2CA0"/>
    <w:rsid w:val="008D2ED3"/>
    <w:rsid w:val="008D310F"/>
    <w:rsid w:val="008D31CE"/>
    <w:rsid w:val="008D35C5"/>
    <w:rsid w:val="008D3925"/>
    <w:rsid w:val="008D3ACE"/>
    <w:rsid w:val="008D3B19"/>
    <w:rsid w:val="008D3B83"/>
    <w:rsid w:val="008D3C05"/>
    <w:rsid w:val="008D3DCA"/>
    <w:rsid w:val="008D4000"/>
    <w:rsid w:val="008D43CB"/>
    <w:rsid w:val="008D447C"/>
    <w:rsid w:val="008D4558"/>
    <w:rsid w:val="008D4716"/>
    <w:rsid w:val="008D4753"/>
    <w:rsid w:val="008D48DC"/>
    <w:rsid w:val="008D4AE0"/>
    <w:rsid w:val="008D4BB6"/>
    <w:rsid w:val="008D51C1"/>
    <w:rsid w:val="008D584C"/>
    <w:rsid w:val="008D585E"/>
    <w:rsid w:val="008D5A2D"/>
    <w:rsid w:val="008D5B1B"/>
    <w:rsid w:val="008D5DBA"/>
    <w:rsid w:val="008D5ECE"/>
    <w:rsid w:val="008D62A3"/>
    <w:rsid w:val="008D62F7"/>
    <w:rsid w:val="008D63DE"/>
    <w:rsid w:val="008D63FF"/>
    <w:rsid w:val="008D6B3E"/>
    <w:rsid w:val="008D6BDA"/>
    <w:rsid w:val="008D6CA6"/>
    <w:rsid w:val="008D6D1F"/>
    <w:rsid w:val="008D7589"/>
    <w:rsid w:val="008D7939"/>
    <w:rsid w:val="008D7975"/>
    <w:rsid w:val="008D7F07"/>
    <w:rsid w:val="008E005E"/>
    <w:rsid w:val="008E02CE"/>
    <w:rsid w:val="008E0440"/>
    <w:rsid w:val="008E04B7"/>
    <w:rsid w:val="008E0B30"/>
    <w:rsid w:val="008E0E35"/>
    <w:rsid w:val="008E0EF6"/>
    <w:rsid w:val="008E10F9"/>
    <w:rsid w:val="008E1168"/>
    <w:rsid w:val="008E1458"/>
    <w:rsid w:val="008E1722"/>
    <w:rsid w:val="008E18F4"/>
    <w:rsid w:val="008E1A38"/>
    <w:rsid w:val="008E1A8D"/>
    <w:rsid w:val="008E2086"/>
    <w:rsid w:val="008E2159"/>
    <w:rsid w:val="008E22D1"/>
    <w:rsid w:val="008E2A57"/>
    <w:rsid w:val="008E2A74"/>
    <w:rsid w:val="008E2E0A"/>
    <w:rsid w:val="008E3017"/>
    <w:rsid w:val="008E3433"/>
    <w:rsid w:val="008E367E"/>
    <w:rsid w:val="008E38C7"/>
    <w:rsid w:val="008E3A18"/>
    <w:rsid w:val="008E3E54"/>
    <w:rsid w:val="008E41DA"/>
    <w:rsid w:val="008E41DF"/>
    <w:rsid w:val="008E41EB"/>
    <w:rsid w:val="008E4662"/>
    <w:rsid w:val="008E4817"/>
    <w:rsid w:val="008E4B57"/>
    <w:rsid w:val="008E4D3C"/>
    <w:rsid w:val="008E4F28"/>
    <w:rsid w:val="008E5089"/>
    <w:rsid w:val="008E5594"/>
    <w:rsid w:val="008E57BC"/>
    <w:rsid w:val="008E599D"/>
    <w:rsid w:val="008E5E36"/>
    <w:rsid w:val="008E606C"/>
    <w:rsid w:val="008E65CA"/>
    <w:rsid w:val="008E6A8E"/>
    <w:rsid w:val="008E6E42"/>
    <w:rsid w:val="008E7359"/>
    <w:rsid w:val="008E74D8"/>
    <w:rsid w:val="008E7860"/>
    <w:rsid w:val="008E7B04"/>
    <w:rsid w:val="008E7B8F"/>
    <w:rsid w:val="008E7D44"/>
    <w:rsid w:val="008E7E36"/>
    <w:rsid w:val="008F0284"/>
    <w:rsid w:val="008F0297"/>
    <w:rsid w:val="008F0391"/>
    <w:rsid w:val="008F03D6"/>
    <w:rsid w:val="008F0463"/>
    <w:rsid w:val="008F0643"/>
    <w:rsid w:val="008F0723"/>
    <w:rsid w:val="008F0BEB"/>
    <w:rsid w:val="008F0DC0"/>
    <w:rsid w:val="008F15BF"/>
    <w:rsid w:val="008F19B4"/>
    <w:rsid w:val="008F1BB5"/>
    <w:rsid w:val="008F1E01"/>
    <w:rsid w:val="008F2106"/>
    <w:rsid w:val="008F23CB"/>
    <w:rsid w:val="008F26DF"/>
    <w:rsid w:val="008F2709"/>
    <w:rsid w:val="008F28E9"/>
    <w:rsid w:val="008F2AB1"/>
    <w:rsid w:val="008F2B86"/>
    <w:rsid w:val="008F2CEF"/>
    <w:rsid w:val="008F31E9"/>
    <w:rsid w:val="008F3311"/>
    <w:rsid w:val="008F35F4"/>
    <w:rsid w:val="008F38DD"/>
    <w:rsid w:val="008F3BE8"/>
    <w:rsid w:val="008F3DC3"/>
    <w:rsid w:val="008F3F09"/>
    <w:rsid w:val="008F3FE5"/>
    <w:rsid w:val="008F400B"/>
    <w:rsid w:val="008F456C"/>
    <w:rsid w:val="008F46A8"/>
    <w:rsid w:val="008F46FB"/>
    <w:rsid w:val="008F47A7"/>
    <w:rsid w:val="008F4D17"/>
    <w:rsid w:val="008F4E99"/>
    <w:rsid w:val="008F4EEF"/>
    <w:rsid w:val="008F513B"/>
    <w:rsid w:val="008F53E4"/>
    <w:rsid w:val="008F552C"/>
    <w:rsid w:val="008F57EA"/>
    <w:rsid w:val="008F58E8"/>
    <w:rsid w:val="008F59CF"/>
    <w:rsid w:val="008F5B60"/>
    <w:rsid w:val="008F5B99"/>
    <w:rsid w:val="008F5DDF"/>
    <w:rsid w:val="008F613A"/>
    <w:rsid w:val="008F6176"/>
    <w:rsid w:val="008F6433"/>
    <w:rsid w:val="008F6968"/>
    <w:rsid w:val="008F69D7"/>
    <w:rsid w:val="008F6BD8"/>
    <w:rsid w:val="008F6CFD"/>
    <w:rsid w:val="008F6EF9"/>
    <w:rsid w:val="008F71E2"/>
    <w:rsid w:val="008F7434"/>
    <w:rsid w:val="008F74C5"/>
    <w:rsid w:val="008F75A6"/>
    <w:rsid w:val="008F75D6"/>
    <w:rsid w:val="008F7609"/>
    <w:rsid w:val="008F7DA0"/>
    <w:rsid w:val="00900580"/>
    <w:rsid w:val="0090079A"/>
    <w:rsid w:val="009008D9"/>
    <w:rsid w:val="0090096B"/>
    <w:rsid w:val="00900DB0"/>
    <w:rsid w:val="009011F8"/>
    <w:rsid w:val="009012A1"/>
    <w:rsid w:val="009013EE"/>
    <w:rsid w:val="00901513"/>
    <w:rsid w:val="00901B04"/>
    <w:rsid w:val="00901B15"/>
    <w:rsid w:val="00901B76"/>
    <w:rsid w:val="00901CD4"/>
    <w:rsid w:val="00901D4C"/>
    <w:rsid w:val="0090241A"/>
    <w:rsid w:val="00902445"/>
    <w:rsid w:val="00902784"/>
    <w:rsid w:val="00902912"/>
    <w:rsid w:val="0090296E"/>
    <w:rsid w:val="00902FF6"/>
    <w:rsid w:val="00903116"/>
    <w:rsid w:val="009032F8"/>
    <w:rsid w:val="00903427"/>
    <w:rsid w:val="009035B9"/>
    <w:rsid w:val="0090377E"/>
    <w:rsid w:val="009039FD"/>
    <w:rsid w:val="00903C39"/>
    <w:rsid w:val="00903DC1"/>
    <w:rsid w:val="00903E3F"/>
    <w:rsid w:val="0090422D"/>
    <w:rsid w:val="0090440A"/>
    <w:rsid w:val="0090442D"/>
    <w:rsid w:val="009044EC"/>
    <w:rsid w:val="0090460B"/>
    <w:rsid w:val="0090478B"/>
    <w:rsid w:val="00904880"/>
    <w:rsid w:val="0090492A"/>
    <w:rsid w:val="00904ADD"/>
    <w:rsid w:val="00904B4E"/>
    <w:rsid w:val="00904F69"/>
    <w:rsid w:val="00905391"/>
    <w:rsid w:val="0090543C"/>
    <w:rsid w:val="00905497"/>
    <w:rsid w:val="009056E4"/>
    <w:rsid w:val="00905BE3"/>
    <w:rsid w:val="00905E51"/>
    <w:rsid w:val="00906092"/>
    <w:rsid w:val="0090633D"/>
    <w:rsid w:val="0090639C"/>
    <w:rsid w:val="00906AFC"/>
    <w:rsid w:val="00906CD1"/>
    <w:rsid w:val="00906CEA"/>
    <w:rsid w:val="00906CF2"/>
    <w:rsid w:val="00906F56"/>
    <w:rsid w:val="00907686"/>
    <w:rsid w:val="0090769E"/>
    <w:rsid w:val="00907706"/>
    <w:rsid w:val="009078CE"/>
    <w:rsid w:val="00907C89"/>
    <w:rsid w:val="00907EF9"/>
    <w:rsid w:val="00910008"/>
    <w:rsid w:val="0091036F"/>
    <w:rsid w:val="0091072F"/>
    <w:rsid w:val="00910853"/>
    <w:rsid w:val="009108A9"/>
    <w:rsid w:val="00910E5F"/>
    <w:rsid w:val="00910FD1"/>
    <w:rsid w:val="00910FF1"/>
    <w:rsid w:val="009112BA"/>
    <w:rsid w:val="00911328"/>
    <w:rsid w:val="009114DE"/>
    <w:rsid w:val="009114F4"/>
    <w:rsid w:val="0091153E"/>
    <w:rsid w:val="00911546"/>
    <w:rsid w:val="00911A54"/>
    <w:rsid w:val="00911B32"/>
    <w:rsid w:val="00911FAE"/>
    <w:rsid w:val="00912078"/>
    <w:rsid w:val="009120D9"/>
    <w:rsid w:val="0091214E"/>
    <w:rsid w:val="00912353"/>
    <w:rsid w:val="00912984"/>
    <w:rsid w:val="009129FD"/>
    <w:rsid w:val="00912A08"/>
    <w:rsid w:val="00912A8B"/>
    <w:rsid w:val="00912B11"/>
    <w:rsid w:val="00912C11"/>
    <w:rsid w:val="00912CAE"/>
    <w:rsid w:val="00912CFC"/>
    <w:rsid w:val="00913128"/>
    <w:rsid w:val="00913132"/>
    <w:rsid w:val="00913266"/>
    <w:rsid w:val="00913A6F"/>
    <w:rsid w:val="00913D6F"/>
    <w:rsid w:val="00913EB8"/>
    <w:rsid w:val="00914120"/>
    <w:rsid w:val="00914153"/>
    <w:rsid w:val="00914402"/>
    <w:rsid w:val="0091485E"/>
    <w:rsid w:val="00914868"/>
    <w:rsid w:val="00914ACF"/>
    <w:rsid w:val="00915258"/>
    <w:rsid w:val="00915683"/>
    <w:rsid w:val="009156A2"/>
    <w:rsid w:val="009156DA"/>
    <w:rsid w:val="00915E45"/>
    <w:rsid w:val="00915E67"/>
    <w:rsid w:val="0091637C"/>
    <w:rsid w:val="00916E45"/>
    <w:rsid w:val="00916EE1"/>
    <w:rsid w:val="009170CC"/>
    <w:rsid w:val="009171FC"/>
    <w:rsid w:val="00917455"/>
    <w:rsid w:val="00917A08"/>
    <w:rsid w:val="00917BC1"/>
    <w:rsid w:val="00917E78"/>
    <w:rsid w:val="00917F1E"/>
    <w:rsid w:val="0092022A"/>
    <w:rsid w:val="0092056B"/>
    <w:rsid w:val="009205A9"/>
    <w:rsid w:val="00920998"/>
    <w:rsid w:val="00921118"/>
    <w:rsid w:val="0092120A"/>
    <w:rsid w:val="0092157C"/>
    <w:rsid w:val="00921D05"/>
    <w:rsid w:val="00921E5B"/>
    <w:rsid w:val="009220D7"/>
    <w:rsid w:val="009221B7"/>
    <w:rsid w:val="0092220E"/>
    <w:rsid w:val="0092226F"/>
    <w:rsid w:val="0092236D"/>
    <w:rsid w:val="00922661"/>
    <w:rsid w:val="009226B2"/>
    <w:rsid w:val="00922813"/>
    <w:rsid w:val="00922CC7"/>
    <w:rsid w:val="009232EC"/>
    <w:rsid w:val="009234A9"/>
    <w:rsid w:val="00923645"/>
    <w:rsid w:val="009236C8"/>
    <w:rsid w:val="00923858"/>
    <w:rsid w:val="009239BA"/>
    <w:rsid w:val="00923A0E"/>
    <w:rsid w:val="00923C54"/>
    <w:rsid w:val="00923F6D"/>
    <w:rsid w:val="00924075"/>
    <w:rsid w:val="0092416B"/>
    <w:rsid w:val="00924883"/>
    <w:rsid w:val="00924EF1"/>
    <w:rsid w:val="0092513A"/>
    <w:rsid w:val="00925225"/>
    <w:rsid w:val="00925532"/>
    <w:rsid w:val="009255B5"/>
    <w:rsid w:val="009257A1"/>
    <w:rsid w:val="00925891"/>
    <w:rsid w:val="0092598C"/>
    <w:rsid w:val="00925BC8"/>
    <w:rsid w:val="00925EBB"/>
    <w:rsid w:val="00925EF9"/>
    <w:rsid w:val="00925FCE"/>
    <w:rsid w:val="00926160"/>
    <w:rsid w:val="0092629A"/>
    <w:rsid w:val="00926376"/>
    <w:rsid w:val="009264C3"/>
    <w:rsid w:val="009267F5"/>
    <w:rsid w:val="00926A1A"/>
    <w:rsid w:val="00926BB5"/>
    <w:rsid w:val="00926C05"/>
    <w:rsid w:val="00926E1A"/>
    <w:rsid w:val="0092746D"/>
    <w:rsid w:val="00927CBC"/>
    <w:rsid w:val="00927E8E"/>
    <w:rsid w:val="0092FB38"/>
    <w:rsid w:val="00930183"/>
    <w:rsid w:val="0093026D"/>
    <w:rsid w:val="00930515"/>
    <w:rsid w:val="009306BC"/>
    <w:rsid w:val="00930D41"/>
    <w:rsid w:val="00930E4D"/>
    <w:rsid w:val="00930F82"/>
    <w:rsid w:val="00931285"/>
    <w:rsid w:val="0093153D"/>
    <w:rsid w:val="00931634"/>
    <w:rsid w:val="00931829"/>
    <w:rsid w:val="00931BD8"/>
    <w:rsid w:val="00931C9A"/>
    <w:rsid w:val="00931CE2"/>
    <w:rsid w:val="00931D0E"/>
    <w:rsid w:val="00931DCA"/>
    <w:rsid w:val="0093207E"/>
    <w:rsid w:val="0093217D"/>
    <w:rsid w:val="00932562"/>
    <w:rsid w:val="009325F1"/>
    <w:rsid w:val="00932773"/>
    <w:rsid w:val="009327D4"/>
    <w:rsid w:val="00932A23"/>
    <w:rsid w:val="00932A4E"/>
    <w:rsid w:val="00932AB0"/>
    <w:rsid w:val="00932D66"/>
    <w:rsid w:val="00932E7B"/>
    <w:rsid w:val="00932EFA"/>
    <w:rsid w:val="00933243"/>
    <w:rsid w:val="009332DA"/>
    <w:rsid w:val="009336B8"/>
    <w:rsid w:val="00933B89"/>
    <w:rsid w:val="00933C10"/>
    <w:rsid w:val="00933D78"/>
    <w:rsid w:val="00933DBA"/>
    <w:rsid w:val="0093417C"/>
    <w:rsid w:val="009342BF"/>
    <w:rsid w:val="0093462F"/>
    <w:rsid w:val="009349FE"/>
    <w:rsid w:val="00934EF8"/>
    <w:rsid w:val="009350E5"/>
    <w:rsid w:val="00935497"/>
    <w:rsid w:val="0093558D"/>
    <w:rsid w:val="00935596"/>
    <w:rsid w:val="009357C0"/>
    <w:rsid w:val="00935E76"/>
    <w:rsid w:val="00936070"/>
    <w:rsid w:val="0093611B"/>
    <w:rsid w:val="00936D26"/>
    <w:rsid w:val="00936D33"/>
    <w:rsid w:val="00936E54"/>
    <w:rsid w:val="00937476"/>
    <w:rsid w:val="0093763A"/>
    <w:rsid w:val="00937A69"/>
    <w:rsid w:val="00937ADB"/>
    <w:rsid w:val="00937AED"/>
    <w:rsid w:val="00937BC5"/>
    <w:rsid w:val="00937D38"/>
    <w:rsid w:val="00937D79"/>
    <w:rsid w:val="00937E92"/>
    <w:rsid w:val="00939308"/>
    <w:rsid w:val="0094001B"/>
    <w:rsid w:val="00940101"/>
    <w:rsid w:val="0094017F"/>
    <w:rsid w:val="00940542"/>
    <w:rsid w:val="00940713"/>
    <w:rsid w:val="00940A22"/>
    <w:rsid w:val="00940B36"/>
    <w:rsid w:val="00940E56"/>
    <w:rsid w:val="00940E93"/>
    <w:rsid w:val="00941164"/>
    <w:rsid w:val="009413B8"/>
    <w:rsid w:val="00941405"/>
    <w:rsid w:val="0094140E"/>
    <w:rsid w:val="0094148C"/>
    <w:rsid w:val="00941934"/>
    <w:rsid w:val="00941CD3"/>
    <w:rsid w:val="00941D05"/>
    <w:rsid w:val="00941E3D"/>
    <w:rsid w:val="00941EEC"/>
    <w:rsid w:val="00941EFF"/>
    <w:rsid w:val="00941FD2"/>
    <w:rsid w:val="00942213"/>
    <w:rsid w:val="009422E4"/>
    <w:rsid w:val="009423A5"/>
    <w:rsid w:val="009423E7"/>
    <w:rsid w:val="00942418"/>
    <w:rsid w:val="00942574"/>
    <w:rsid w:val="00942FE9"/>
    <w:rsid w:val="009431FE"/>
    <w:rsid w:val="00943324"/>
    <w:rsid w:val="009437E1"/>
    <w:rsid w:val="00943852"/>
    <w:rsid w:val="009438CB"/>
    <w:rsid w:val="009438D2"/>
    <w:rsid w:val="00943A4B"/>
    <w:rsid w:val="00943E72"/>
    <w:rsid w:val="00944181"/>
    <w:rsid w:val="00944327"/>
    <w:rsid w:val="009443D9"/>
    <w:rsid w:val="00944744"/>
    <w:rsid w:val="009447B3"/>
    <w:rsid w:val="00944A99"/>
    <w:rsid w:val="00945097"/>
    <w:rsid w:val="00945166"/>
    <w:rsid w:val="009451C1"/>
    <w:rsid w:val="009454AF"/>
    <w:rsid w:val="00945546"/>
    <w:rsid w:val="0094589E"/>
    <w:rsid w:val="00945DE8"/>
    <w:rsid w:val="00945ED9"/>
    <w:rsid w:val="00945FB1"/>
    <w:rsid w:val="0094608C"/>
    <w:rsid w:val="009461D7"/>
    <w:rsid w:val="00946221"/>
    <w:rsid w:val="00946360"/>
    <w:rsid w:val="00946708"/>
    <w:rsid w:val="00946893"/>
    <w:rsid w:val="009469A4"/>
    <w:rsid w:val="00946A71"/>
    <w:rsid w:val="00946A95"/>
    <w:rsid w:val="00946BDE"/>
    <w:rsid w:val="00946C91"/>
    <w:rsid w:val="00946C9E"/>
    <w:rsid w:val="00946DAD"/>
    <w:rsid w:val="009470AC"/>
    <w:rsid w:val="009471FD"/>
    <w:rsid w:val="00947553"/>
    <w:rsid w:val="00947829"/>
    <w:rsid w:val="00947AA9"/>
    <w:rsid w:val="00947C15"/>
    <w:rsid w:val="00947EA5"/>
    <w:rsid w:val="00947FDF"/>
    <w:rsid w:val="0094D7D1"/>
    <w:rsid w:val="00950154"/>
    <w:rsid w:val="009507D2"/>
    <w:rsid w:val="00950987"/>
    <w:rsid w:val="009509C6"/>
    <w:rsid w:val="00950C2F"/>
    <w:rsid w:val="00950F80"/>
    <w:rsid w:val="0095108E"/>
    <w:rsid w:val="009510DF"/>
    <w:rsid w:val="0095128D"/>
    <w:rsid w:val="00951328"/>
    <w:rsid w:val="0095139B"/>
    <w:rsid w:val="00951622"/>
    <w:rsid w:val="00951803"/>
    <w:rsid w:val="0095181B"/>
    <w:rsid w:val="00951A23"/>
    <w:rsid w:val="00951A39"/>
    <w:rsid w:val="00951BC1"/>
    <w:rsid w:val="00951DFF"/>
    <w:rsid w:val="00952018"/>
    <w:rsid w:val="0095220B"/>
    <w:rsid w:val="009523F9"/>
    <w:rsid w:val="00952491"/>
    <w:rsid w:val="0095280E"/>
    <w:rsid w:val="00952B2B"/>
    <w:rsid w:val="00952B9D"/>
    <w:rsid w:val="00952CC1"/>
    <w:rsid w:val="0095306E"/>
    <w:rsid w:val="0095321B"/>
    <w:rsid w:val="009532EC"/>
    <w:rsid w:val="00953777"/>
    <w:rsid w:val="00953C5E"/>
    <w:rsid w:val="00953C62"/>
    <w:rsid w:val="00953CEE"/>
    <w:rsid w:val="00954498"/>
    <w:rsid w:val="009544FA"/>
    <w:rsid w:val="0095462B"/>
    <w:rsid w:val="00954CDE"/>
    <w:rsid w:val="00954D38"/>
    <w:rsid w:val="00954E60"/>
    <w:rsid w:val="00954FC7"/>
    <w:rsid w:val="00955231"/>
    <w:rsid w:val="0095548A"/>
    <w:rsid w:val="00955565"/>
    <w:rsid w:val="0095579F"/>
    <w:rsid w:val="009557E2"/>
    <w:rsid w:val="009558E0"/>
    <w:rsid w:val="00955A28"/>
    <w:rsid w:val="00955ABB"/>
    <w:rsid w:val="00955B1C"/>
    <w:rsid w:val="009564B6"/>
    <w:rsid w:val="0095659C"/>
    <w:rsid w:val="00956B88"/>
    <w:rsid w:val="00956D9A"/>
    <w:rsid w:val="00956F56"/>
    <w:rsid w:val="00956FE8"/>
    <w:rsid w:val="00957051"/>
    <w:rsid w:val="009570AB"/>
    <w:rsid w:val="00957120"/>
    <w:rsid w:val="0095719A"/>
    <w:rsid w:val="0095725B"/>
    <w:rsid w:val="00957713"/>
    <w:rsid w:val="009579C8"/>
    <w:rsid w:val="009579E3"/>
    <w:rsid w:val="00957E45"/>
    <w:rsid w:val="00957EC9"/>
    <w:rsid w:val="00957ED1"/>
    <w:rsid w:val="00957F34"/>
    <w:rsid w:val="00957F51"/>
    <w:rsid w:val="00957F6C"/>
    <w:rsid w:val="00957FB4"/>
    <w:rsid w:val="0096007E"/>
    <w:rsid w:val="009600EB"/>
    <w:rsid w:val="009603D7"/>
    <w:rsid w:val="009607AD"/>
    <w:rsid w:val="009608EB"/>
    <w:rsid w:val="00960D0A"/>
    <w:rsid w:val="00960DBC"/>
    <w:rsid w:val="00960F4F"/>
    <w:rsid w:val="00961141"/>
    <w:rsid w:val="0096119B"/>
    <w:rsid w:val="0096127E"/>
    <w:rsid w:val="0096172E"/>
    <w:rsid w:val="00961748"/>
    <w:rsid w:val="00962147"/>
    <w:rsid w:val="00962274"/>
    <w:rsid w:val="00962338"/>
    <w:rsid w:val="0096239D"/>
    <w:rsid w:val="0096243C"/>
    <w:rsid w:val="009626F7"/>
    <w:rsid w:val="009629E0"/>
    <w:rsid w:val="00962B42"/>
    <w:rsid w:val="00962BC7"/>
    <w:rsid w:val="00962E7D"/>
    <w:rsid w:val="00963150"/>
    <w:rsid w:val="00963360"/>
    <w:rsid w:val="00963736"/>
    <w:rsid w:val="009637B3"/>
    <w:rsid w:val="009637EC"/>
    <w:rsid w:val="00963847"/>
    <w:rsid w:val="00963907"/>
    <w:rsid w:val="00963D5C"/>
    <w:rsid w:val="009643E7"/>
    <w:rsid w:val="0096453B"/>
    <w:rsid w:val="0096494A"/>
    <w:rsid w:val="00964BD8"/>
    <w:rsid w:val="00964C2B"/>
    <w:rsid w:val="00964C4B"/>
    <w:rsid w:val="00964DE8"/>
    <w:rsid w:val="009650D2"/>
    <w:rsid w:val="0096559E"/>
    <w:rsid w:val="00965673"/>
    <w:rsid w:val="0096580A"/>
    <w:rsid w:val="00965834"/>
    <w:rsid w:val="009658B1"/>
    <w:rsid w:val="00965C34"/>
    <w:rsid w:val="00965DA5"/>
    <w:rsid w:val="00965E94"/>
    <w:rsid w:val="0096609A"/>
    <w:rsid w:val="00966237"/>
    <w:rsid w:val="0096623C"/>
    <w:rsid w:val="00966534"/>
    <w:rsid w:val="009665FF"/>
    <w:rsid w:val="0096668A"/>
    <w:rsid w:val="00966A6D"/>
    <w:rsid w:val="00966AA6"/>
    <w:rsid w:val="00966B42"/>
    <w:rsid w:val="00966B49"/>
    <w:rsid w:val="00966CEF"/>
    <w:rsid w:val="00966D8D"/>
    <w:rsid w:val="00966DF5"/>
    <w:rsid w:val="00967069"/>
    <w:rsid w:val="009670C6"/>
    <w:rsid w:val="009671E9"/>
    <w:rsid w:val="00967571"/>
    <w:rsid w:val="00967EF0"/>
    <w:rsid w:val="00967F69"/>
    <w:rsid w:val="00970184"/>
    <w:rsid w:val="009701E2"/>
    <w:rsid w:val="0097068F"/>
    <w:rsid w:val="0097089F"/>
    <w:rsid w:val="00970B60"/>
    <w:rsid w:val="00970BB4"/>
    <w:rsid w:val="00970F8B"/>
    <w:rsid w:val="009711DB"/>
    <w:rsid w:val="009712E4"/>
    <w:rsid w:val="009712FD"/>
    <w:rsid w:val="00971781"/>
    <w:rsid w:val="0097178E"/>
    <w:rsid w:val="009717C9"/>
    <w:rsid w:val="0097182C"/>
    <w:rsid w:val="00971BAF"/>
    <w:rsid w:val="00971DEB"/>
    <w:rsid w:val="0097213E"/>
    <w:rsid w:val="00972305"/>
    <w:rsid w:val="0097234B"/>
    <w:rsid w:val="0097248D"/>
    <w:rsid w:val="009727AE"/>
    <w:rsid w:val="00972882"/>
    <w:rsid w:val="009729AC"/>
    <w:rsid w:val="00972A9F"/>
    <w:rsid w:val="00972B8A"/>
    <w:rsid w:val="00972DAB"/>
    <w:rsid w:val="00973083"/>
    <w:rsid w:val="00973156"/>
    <w:rsid w:val="0097334B"/>
    <w:rsid w:val="00973378"/>
    <w:rsid w:val="009733A8"/>
    <w:rsid w:val="00973509"/>
    <w:rsid w:val="00973880"/>
    <w:rsid w:val="009739EE"/>
    <w:rsid w:val="00973CD4"/>
    <w:rsid w:val="009740BB"/>
    <w:rsid w:val="00974153"/>
    <w:rsid w:val="009746F8"/>
    <w:rsid w:val="00974725"/>
    <w:rsid w:val="00974BC1"/>
    <w:rsid w:val="00974CE8"/>
    <w:rsid w:val="00974F14"/>
    <w:rsid w:val="00974FF0"/>
    <w:rsid w:val="009753A4"/>
    <w:rsid w:val="00975428"/>
    <w:rsid w:val="00975517"/>
    <w:rsid w:val="009757D5"/>
    <w:rsid w:val="00975AAF"/>
    <w:rsid w:val="00975E89"/>
    <w:rsid w:val="00975FA1"/>
    <w:rsid w:val="009768E7"/>
    <w:rsid w:val="00976BA5"/>
    <w:rsid w:val="00976CCB"/>
    <w:rsid w:val="009774AE"/>
    <w:rsid w:val="009774E1"/>
    <w:rsid w:val="00977707"/>
    <w:rsid w:val="0097784E"/>
    <w:rsid w:val="00977936"/>
    <w:rsid w:val="00977CD3"/>
    <w:rsid w:val="00977F2D"/>
    <w:rsid w:val="00977F81"/>
    <w:rsid w:val="00977FB2"/>
    <w:rsid w:val="009803DE"/>
    <w:rsid w:val="009803E3"/>
    <w:rsid w:val="00980A02"/>
    <w:rsid w:val="00980A40"/>
    <w:rsid w:val="00980C62"/>
    <w:rsid w:val="00981ABB"/>
    <w:rsid w:val="00981D3F"/>
    <w:rsid w:val="00981E2D"/>
    <w:rsid w:val="00981F23"/>
    <w:rsid w:val="0098250F"/>
    <w:rsid w:val="00982640"/>
    <w:rsid w:val="00982872"/>
    <w:rsid w:val="00982E45"/>
    <w:rsid w:val="009832C3"/>
    <w:rsid w:val="00983423"/>
    <w:rsid w:val="0098376E"/>
    <w:rsid w:val="00983AB7"/>
    <w:rsid w:val="00983B8B"/>
    <w:rsid w:val="00983FD3"/>
    <w:rsid w:val="009840E8"/>
    <w:rsid w:val="009841CD"/>
    <w:rsid w:val="0098426A"/>
    <w:rsid w:val="00984401"/>
    <w:rsid w:val="009848DF"/>
    <w:rsid w:val="00984960"/>
    <w:rsid w:val="00984B2C"/>
    <w:rsid w:val="0098598D"/>
    <w:rsid w:val="00986256"/>
    <w:rsid w:val="009862A0"/>
    <w:rsid w:val="00986397"/>
    <w:rsid w:val="009863C8"/>
    <w:rsid w:val="0098647B"/>
    <w:rsid w:val="0098652D"/>
    <w:rsid w:val="0098660D"/>
    <w:rsid w:val="00986649"/>
    <w:rsid w:val="009866A8"/>
    <w:rsid w:val="0098684F"/>
    <w:rsid w:val="009869DF"/>
    <w:rsid w:val="00986A1F"/>
    <w:rsid w:val="00986A9C"/>
    <w:rsid w:val="00986E86"/>
    <w:rsid w:val="00986E96"/>
    <w:rsid w:val="00986FEE"/>
    <w:rsid w:val="00987065"/>
    <w:rsid w:val="0098766F"/>
    <w:rsid w:val="00987D09"/>
    <w:rsid w:val="00987DE4"/>
    <w:rsid w:val="00987DF0"/>
    <w:rsid w:val="0098CA5C"/>
    <w:rsid w:val="0098EF78"/>
    <w:rsid w:val="00990479"/>
    <w:rsid w:val="009907E5"/>
    <w:rsid w:val="00990D06"/>
    <w:rsid w:val="00990ED2"/>
    <w:rsid w:val="009910CB"/>
    <w:rsid w:val="0099115D"/>
    <w:rsid w:val="00991576"/>
    <w:rsid w:val="009916CA"/>
    <w:rsid w:val="00991C61"/>
    <w:rsid w:val="00991ED0"/>
    <w:rsid w:val="00992170"/>
    <w:rsid w:val="0099248B"/>
    <w:rsid w:val="009925F6"/>
    <w:rsid w:val="00992AD8"/>
    <w:rsid w:val="00992F22"/>
    <w:rsid w:val="00992FBE"/>
    <w:rsid w:val="0099303D"/>
    <w:rsid w:val="0099409B"/>
    <w:rsid w:val="009945FA"/>
    <w:rsid w:val="009946F4"/>
    <w:rsid w:val="00994756"/>
    <w:rsid w:val="00994A5B"/>
    <w:rsid w:val="00995250"/>
    <w:rsid w:val="009955FC"/>
    <w:rsid w:val="009956C7"/>
    <w:rsid w:val="00995A40"/>
    <w:rsid w:val="00995B30"/>
    <w:rsid w:val="00995C97"/>
    <w:rsid w:val="00995DD8"/>
    <w:rsid w:val="00996395"/>
    <w:rsid w:val="009963A8"/>
    <w:rsid w:val="0099693F"/>
    <w:rsid w:val="00996BBB"/>
    <w:rsid w:val="00996E4E"/>
    <w:rsid w:val="00996EA9"/>
    <w:rsid w:val="0099717A"/>
    <w:rsid w:val="009974C7"/>
    <w:rsid w:val="0099788D"/>
    <w:rsid w:val="00997BBB"/>
    <w:rsid w:val="00997C7C"/>
    <w:rsid w:val="00997DA0"/>
    <w:rsid w:val="00997DBE"/>
    <w:rsid w:val="00997DD8"/>
    <w:rsid w:val="00997E66"/>
    <w:rsid w:val="00997F7D"/>
    <w:rsid w:val="009A0047"/>
    <w:rsid w:val="009A06FB"/>
    <w:rsid w:val="009A07FD"/>
    <w:rsid w:val="009A0B6C"/>
    <w:rsid w:val="009A0DD3"/>
    <w:rsid w:val="009A11CD"/>
    <w:rsid w:val="009A11EB"/>
    <w:rsid w:val="009A1290"/>
    <w:rsid w:val="009A1481"/>
    <w:rsid w:val="009A1C1F"/>
    <w:rsid w:val="009A21C1"/>
    <w:rsid w:val="009A23BE"/>
    <w:rsid w:val="009A2C9C"/>
    <w:rsid w:val="009A2CA4"/>
    <w:rsid w:val="009A2CC4"/>
    <w:rsid w:val="009A2CF5"/>
    <w:rsid w:val="009A2E6D"/>
    <w:rsid w:val="009A32B5"/>
    <w:rsid w:val="009A348E"/>
    <w:rsid w:val="009A34AE"/>
    <w:rsid w:val="009A34D4"/>
    <w:rsid w:val="009A3C82"/>
    <w:rsid w:val="009A3D72"/>
    <w:rsid w:val="009A3ED3"/>
    <w:rsid w:val="009A4524"/>
    <w:rsid w:val="009A4948"/>
    <w:rsid w:val="009A52CA"/>
    <w:rsid w:val="009A5388"/>
    <w:rsid w:val="009A5804"/>
    <w:rsid w:val="009A585E"/>
    <w:rsid w:val="009A5C58"/>
    <w:rsid w:val="009A5D9D"/>
    <w:rsid w:val="009A6012"/>
    <w:rsid w:val="009A613E"/>
    <w:rsid w:val="009A6698"/>
    <w:rsid w:val="009A66AE"/>
    <w:rsid w:val="009A67FF"/>
    <w:rsid w:val="009A6881"/>
    <w:rsid w:val="009A68B3"/>
    <w:rsid w:val="009A738C"/>
    <w:rsid w:val="009A7663"/>
    <w:rsid w:val="009A7697"/>
    <w:rsid w:val="009A76D4"/>
    <w:rsid w:val="009A7718"/>
    <w:rsid w:val="009A7748"/>
    <w:rsid w:val="009A7A5F"/>
    <w:rsid w:val="009A7DAB"/>
    <w:rsid w:val="009B008B"/>
    <w:rsid w:val="009B00F1"/>
    <w:rsid w:val="009B02A3"/>
    <w:rsid w:val="009B02EC"/>
    <w:rsid w:val="009B0421"/>
    <w:rsid w:val="009B0440"/>
    <w:rsid w:val="009B047B"/>
    <w:rsid w:val="009B0521"/>
    <w:rsid w:val="009B0D9B"/>
    <w:rsid w:val="009B0E71"/>
    <w:rsid w:val="009B0EC8"/>
    <w:rsid w:val="009B0EF0"/>
    <w:rsid w:val="009B0FFF"/>
    <w:rsid w:val="009B1085"/>
    <w:rsid w:val="009B123F"/>
    <w:rsid w:val="009B1469"/>
    <w:rsid w:val="009B152B"/>
    <w:rsid w:val="009B1627"/>
    <w:rsid w:val="009B186D"/>
    <w:rsid w:val="009B1FD7"/>
    <w:rsid w:val="009B207F"/>
    <w:rsid w:val="009B2569"/>
    <w:rsid w:val="009B2598"/>
    <w:rsid w:val="009B277D"/>
    <w:rsid w:val="009B2915"/>
    <w:rsid w:val="009B2A28"/>
    <w:rsid w:val="009B2DC3"/>
    <w:rsid w:val="009B2E4F"/>
    <w:rsid w:val="009B2EB4"/>
    <w:rsid w:val="009B2F92"/>
    <w:rsid w:val="009B304F"/>
    <w:rsid w:val="009B30C2"/>
    <w:rsid w:val="009B30C3"/>
    <w:rsid w:val="009B3657"/>
    <w:rsid w:val="009B3691"/>
    <w:rsid w:val="009B3928"/>
    <w:rsid w:val="009B3B41"/>
    <w:rsid w:val="009B3E79"/>
    <w:rsid w:val="009B4008"/>
    <w:rsid w:val="009B4234"/>
    <w:rsid w:val="009B42B8"/>
    <w:rsid w:val="009B4977"/>
    <w:rsid w:val="009B4A24"/>
    <w:rsid w:val="009B4EE1"/>
    <w:rsid w:val="009B4EFA"/>
    <w:rsid w:val="009B4F16"/>
    <w:rsid w:val="009B5856"/>
    <w:rsid w:val="009B58DE"/>
    <w:rsid w:val="009B5C36"/>
    <w:rsid w:val="009B61AB"/>
    <w:rsid w:val="009B6291"/>
    <w:rsid w:val="009B640E"/>
    <w:rsid w:val="009B6729"/>
    <w:rsid w:val="009B734E"/>
    <w:rsid w:val="009B749E"/>
    <w:rsid w:val="009B7863"/>
    <w:rsid w:val="009B7C61"/>
    <w:rsid w:val="009C0297"/>
    <w:rsid w:val="009C0378"/>
    <w:rsid w:val="009C0580"/>
    <w:rsid w:val="009C0A8A"/>
    <w:rsid w:val="009C0E78"/>
    <w:rsid w:val="009C12E0"/>
    <w:rsid w:val="009C156B"/>
    <w:rsid w:val="009C1C34"/>
    <w:rsid w:val="009C2344"/>
    <w:rsid w:val="009C2435"/>
    <w:rsid w:val="009C2586"/>
    <w:rsid w:val="009C25A5"/>
    <w:rsid w:val="009C25F0"/>
    <w:rsid w:val="009C26EA"/>
    <w:rsid w:val="009C274D"/>
    <w:rsid w:val="009C29B0"/>
    <w:rsid w:val="009C2F26"/>
    <w:rsid w:val="009C2F87"/>
    <w:rsid w:val="009C331C"/>
    <w:rsid w:val="009C35B9"/>
    <w:rsid w:val="009C35FA"/>
    <w:rsid w:val="009C3639"/>
    <w:rsid w:val="009C36A7"/>
    <w:rsid w:val="009C36BB"/>
    <w:rsid w:val="009C3D5F"/>
    <w:rsid w:val="009C4428"/>
    <w:rsid w:val="009C448A"/>
    <w:rsid w:val="009C4736"/>
    <w:rsid w:val="009C4D4F"/>
    <w:rsid w:val="009C4E6A"/>
    <w:rsid w:val="009C52ED"/>
    <w:rsid w:val="009C539E"/>
    <w:rsid w:val="009C55E2"/>
    <w:rsid w:val="009C55FE"/>
    <w:rsid w:val="009C56CB"/>
    <w:rsid w:val="009C57D5"/>
    <w:rsid w:val="009C5C40"/>
    <w:rsid w:val="009C5F4F"/>
    <w:rsid w:val="009C618C"/>
    <w:rsid w:val="009C61E0"/>
    <w:rsid w:val="009C6314"/>
    <w:rsid w:val="009C63A1"/>
    <w:rsid w:val="009C64B1"/>
    <w:rsid w:val="009C655C"/>
    <w:rsid w:val="009C66AC"/>
    <w:rsid w:val="009C6CF6"/>
    <w:rsid w:val="009C70A5"/>
    <w:rsid w:val="009C7192"/>
    <w:rsid w:val="009C7381"/>
    <w:rsid w:val="009C7845"/>
    <w:rsid w:val="009C7AAA"/>
    <w:rsid w:val="009C7B70"/>
    <w:rsid w:val="009C7CAB"/>
    <w:rsid w:val="009C7F53"/>
    <w:rsid w:val="009D0027"/>
    <w:rsid w:val="009D010A"/>
    <w:rsid w:val="009D072B"/>
    <w:rsid w:val="009D0C09"/>
    <w:rsid w:val="009D0DC0"/>
    <w:rsid w:val="009D1A67"/>
    <w:rsid w:val="009D1ACC"/>
    <w:rsid w:val="009D1CD1"/>
    <w:rsid w:val="009D209B"/>
    <w:rsid w:val="009D2178"/>
    <w:rsid w:val="009D2423"/>
    <w:rsid w:val="009D253C"/>
    <w:rsid w:val="009D288B"/>
    <w:rsid w:val="009D2C21"/>
    <w:rsid w:val="009D2D39"/>
    <w:rsid w:val="009D2DED"/>
    <w:rsid w:val="009D30DA"/>
    <w:rsid w:val="009D32E3"/>
    <w:rsid w:val="009D36E2"/>
    <w:rsid w:val="009D3749"/>
    <w:rsid w:val="009D41A9"/>
    <w:rsid w:val="009D4384"/>
    <w:rsid w:val="009D4725"/>
    <w:rsid w:val="009D4735"/>
    <w:rsid w:val="009D4780"/>
    <w:rsid w:val="009D49FB"/>
    <w:rsid w:val="009D4A73"/>
    <w:rsid w:val="009D4CA8"/>
    <w:rsid w:val="009D4F46"/>
    <w:rsid w:val="009D5151"/>
    <w:rsid w:val="009D5395"/>
    <w:rsid w:val="009D56DF"/>
    <w:rsid w:val="009D59F6"/>
    <w:rsid w:val="009D5AB0"/>
    <w:rsid w:val="009D5B08"/>
    <w:rsid w:val="009D5D4F"/>
    <w:rsid w:val="009D5F07"/>
    <w:rsid w:val="009D6134"/>
    <w:rsid w:val="009D63D4"/>
    <w:rsid w:val="009D6831"/>
    <w:rsid w:val="009D6CFB"/>
    <w:rsid w:val="009D6E26"/>
    <w:rsid w:val="009D6F4E"/>
    <w:rsid w:val="009D7755"/>
    <w:rsid w:val="009D78A9"/>
    <w:rsid w:val="009D7908"/>
    <w:rsid w:val="009D7983"/>
    <w:rsid w:val="009D79D4"/>
    <w:rsid w:val="009D7BE7"/>
    <w:rsid w:val="009D7FEC"/>
    <w:rsid w:val="009E0075"/>
    <w:rsid w:val="009E0147"/>
    <w:rsid w:val="009E03DD"/>
    <w:rsid w:val="009E0552"/>
    <w:rsid w:val="009E0824"/>
    <w:rsid w:val="009E09ED"/>
    <w:rsid w:val="009E0C55"/>
    <w:rsid w:val="009E1027"/>
    <w:rsid w:val="009E107E"/>
    <w:rsid w:val="009E1143"/>
    <w:rsid w:val="009E18E4"/>
    <w:rsid w:val="009E1908"/>
    <w:rsid w:val="009E1AFA"/>
    <w:rsid w:val="009E1B83"/>
    <w:rsid w:val="009E1D5E"/>
    <w:rsid w:val="009E1EE2"/>
    <w:rsid w:val="009E212E"/>
    <w:rsid w:val="009E2224"/>
    <w:rsid w:val="009E24C1"/>
    <w:rsid w:val="009E2A0C"/>
    <w:rsid w:val="009E2AFD"/>
    <w:rsid w:val="009E2BC9"/>
    <w:rsid w:val="009E2EB5"/>
    <w:rsid w:val="009E2FA0"/>
    <w:rsid w:val="009E3027"/>
    <w:rsid w:val="009E3282"/>
    <w:rsid w:val="009E3628"/>
    <w:rsid w:val="009E382D"/>
    <w:rsid w:val="009E3B72"/>
    <w:rsid w:val="009E3E14"/>
    <w:rsid w:val="009E3EDB"/>
    <w:rsid w:val="009E4079"/>
    <w:rsid w:val="009E42D1"/>
    <w:rsid w:val="009E45DD"/>
    <w:rsid w:val="009E4614"/>
    <w:rsid w:val="009E4718"/>
    <w:rsid w:val="009E4B25"/>
    <w:rsid w:val="009E4BEE"/>
    <w:rsid w:val="009E4F19"/>
    <w:rsid w:val="009E4F86"/>
    <w:rsid w:val="009E530A"/>
    <w:rsid w:val="009E547E"/>
    <w:rsid w:val="009E560C"/>
    <w:rsid w:val="009E56E7"/>
    <w:rsid w:val="009E57B9"/>
    <w:rsid w:val="009E5880"/>
    <w:rsid w:val="009E58E1"/>
    <w:rsid w:val="009E59E5"/>
    <w:rsid w:val="009E5A7C"/>
    <w:rsid w:val="009E603A"/>
    <w:rsid w:val="009E61E1"/>
    <w:rsid w:val="009E6234"/>
    <w:rsid w:val="009E6683"/>
    <w:rsid w:val="009E669A"/>
    <w:rsid w:val="009E68C1"/>
    <w:rsid w:val="009E6F87"/>
    <w:rsid w:val="009E7164"/>
    <w:rsid w:val="009E766D"/>
    <w:rsid w:val="009E7833"/>
    <w:rsid w:val="009E78C7"/>
    <w:rsid w:val="009E7A7F"/>
    <w:rsid w:val="009E7ACF"/>
    <w:rsid w:val="009E7B1F"/>
    <w:rsid w:val="009E7B33"/>
    <w:rsid w:val="009E7B3A"/>
    <w:rsid w:val="009E7F59"/>
    <w:rsid w:val="009E7F62"/>
    <w:rsid w:val="009E7FAD"/>
    <w:rsid w:val="009F0047"/>
    <w:rsid w:val="009F007D"/>
    <w:rsid w:val="009F00A5"/>
    <w:rsid w:val="009F03C8"/>
    <w:rsid w:val="009F04D2"/>
    <w:rsid w:val="009F0651"/>
    <w:rsid w:val="009F0CC1"/>
    <w:rsid w:val="009F0DC5"/>
    <w:rsid w:val="009F0E8B"/>
    <w:rsid w:val="009F0F8F"/>
    <w:rsid w:val="009F1068"/>
    <w:rsid w:val="009F1070"/>
    <w:rsid w:val="009F14D8"/>
    <w:rsid w:val="009F150D"/>
    <w:rsid w:val="009F1592"/>
    <w:rsid w:val="009F16F8"/>
    <w:rsid w:val="009F198B"/>
    <w:rsid w:val="009F1C3A"/>
    <w:rsid w:val="009F1EF7"/>
    <w:rsid w:val="009F1F2D"/>
    <w:rsid w:val="009F20FA"/>
    <w:rsid w:val="009F21B4"/>
    <w:rsid w:val="009F265B"/>
    <w:rsid w:val="009F2E33"/>
    <w:rsid w:val="009F2ECD"/>
    <w:rsid w:val="009F2FF6"/>
    <w:rsid w:val="009F302F"/>
    <w:rsid w:val="009F3080"/>
    <w:rsid w:val="009F31E5"/>
    <w:rsid w:val="009F32EE"/>
    <w:rsid w:val="009F35C4"/>
    <w:rsid w:val="009F3614"/>
    <w:rsid w:val="009F37A8"/>
    <w:rsid w:val="009F3854"/>
    <w:rsid w:val="009F3CB2"/>
    <w:rsid w:val="009F409C"/>
    <w:rsid w:val="009F4139"/>
    <w:rsid w:val="009F4191"/>
    <w:rsid w:val="009F442A"/>
    <w:rsid w:val="009F473D"/>
    <w:rsid w:val="009F4B05"/>
    <w:rsid w:val="009F4B11"/>
    <w:rsid w:val="009F4B84"/>
    <w:rsid w:val="009F4D7F"/>
    <w:rsid w:val="009F4EDF"/>
    <w:rsid w:val="009F4EE3"/>
    <w:rsid w:val="009F508E"/>
    <w:rsid w:val="009F5281"/>
    <w:rsid w:val="009F5651"/>
    <w:rsid w:val="009F5BFD"/>
    <w:rsid w:val="009F5E2C"/>
    <w:rsid w:val="009F5E6D"/>
    <w:rsid w:val="009F609C"/>
    <w:rsid w:val="009F6229"/>
    <w:rsid w:val="009F6688"/>
    <w:rsid w:val="009F67AE"/>
    <w:rsid w:val="009F70E3"/>
    <w:rsid w:val="009F79C5"/>
    <w:rsid w:val="009F7E52"/>
    <w:rsid w:val="00A001F7"/>
    <w:rsid w:val="00A00338"/>
    <w:rsid w:val="00A0055A"/>
    <w:rsid w:val="00A00876"/>
    <w:rsid w:val="00A00D4F"/>
    <w:rsid w:val="00A0131A"/>
    <w:rsid w:val="00A014AE"/>
    <w:rsid w:val="00A015DB"/>
    <w:rsid w:val="00A01838"/>
    <w:rsid w:val="00A01912"/>
    <w:rsid w:val="00A019E0"/>
    <w:rsid w:val="00A01D06"/>
    <w:rsid w:val="00A01DF6"/>
    <w:rsid w:val="00A01E16"/>
    <w:rsid w:val="00A0219B"/>
    <w:rsid w:val="00A027D8"/>
    <w:rsid w:val="00A02854"/>
    <w:rsid w:val="00A02982"/>
    <w:rsid w:val="00A02997"/>
    <w:rsid w:val="00A02B30"/>
    <w:rsid w:val="00A03080"/>
    <w:rsid w:val="00A03A20"/>
    <w:rsid w:val="00A043FC"/>
    <w:rsid w:val="00A0485E"/>
    <w:rsid w:val="00A0552E"/>
    <w:rsid w:val="00A058B8"/>
    <w:rsid w:val="00A0590F"/>
    <w:rsid w:val="00A05993"/>
    <w:rsid w:val="00A059F1"/>
    <w:rsid w:val="00A05AEC"/>
    <w:rsid w:val="00A0605E"/>
    <w:rsid w:val="00A0608C"/>
    <w:rsid w:val="00A06161"/>
    <w:rsid w:val="00A06386"/>
    <w:rsid w:val="00A06522"/>
    <w:rsid w:val="00A06571"/>
    <w:rsid w:val="00A06652"/>
    <w:rsid w:val="00A066B1"/>
    <w:rsid w:val="00A0673D"/>
    <w:rsid w:val="00A067E0"/>
    <w:rsid w:val="00A06964"/>
    <w:rsid w:val="00A06A91"/>
    <w:rsid w:val="00A06EBD"/>
    <w:rsid w:val="00A0700C"/>
    <w:rsid w:val="00A07447"/>
    <w:rsid w:val="00A076C8"/>
    <w:rsid w:val="00A07A2B"/>
    <w:rsid w:val="00A07C91"/>
    <w:rsid w:val="00A07CB1"/>
    <w:rsid w:val="00A07D65"/>
    <w:rsid w:val="00A07F72"/>
    <w:rsid w:val="00A101AD"/>
    <w:rsid w:val="00A10AD8"/>
    <w:rsid w:val="00A10B63"/>
    <w:rsid w:val="00A10EC6"/>
    <w:rsid w:val="00A11131"/>
    <w:rsid w:val="00A1131B"/>
    <w:rsid w:val="00A11466"/>
    <w:rsid w:val="00A11478"/>
    <w:rsid w:val="00A1187B"/>
    <w:rsid w:val="00A119EC"/>
    <w:rsid w:val="00A11E91"/>
    <w:rsid w:val="00A11F18"/>
    <w:rsid w:val="00A1265A"/>
    <w:rsid w:val="00A12A35"/>
    <w:rsid w:val="00A12B2C"/>
    <w:rsid w:val="00A12B81"/>
    <w:rsid w:val="00A12EF7"/>
    <w:rsid w:val="00A13037"/>
    <w:rsid w:val="00A131E1"/>
    <w:rsid w:val="00A13220"/>
    <w:rsid w:val="00A13331"/>
    <w:rsid w:val="00A1337C"/>
    <w:rsid w:val="00A134A0"/>
    <w:rsid w:val="00A1357A"/>
    <w:rsid w:val="00A13EAE"/>
    <w:rsid w:val="00A14046"/>
    <w:rsid w:val="00A140DE"/>
    <w:rsid w:val="00A14105"/>
    <w:rsid w:val="00A14225"/>
    <w:rsid w:val="00A1426E"/>
    <w:rsid w:val="00A14377"/>
    <w:rsid w:val="00A143B4"/>
    <w:rsid w:val="00A14443"/>
    <w:rsid w:val="00A145F9"/>
    <w:rsid w:val="00A14780"/>
    <w:rsid w:val="00A14B91"/>
    <w:rsid w:val="00A14E1E"/>
    <w:rsid w:val="00A15621"/>
    <w:rsid w:val="00A15DEA"/>
    <w:rsid w:val="00A15E24"/>
    <w:rsid w:val="00A1612E"/>
    <w:rsid w:val="00A168AE"/>
    <w:rsid w:val="00A16AC4"/>
    <w:rsid w:val="00A16C18"/>
    <w:rsid w:val="00A16CB5"/>
    <w:rsid w:val="00A1703D"/>
    <w:rsid w:val="00A1705A"/>
    <w:rsid w:val="00A171AE"/>
    <w:rsid w:val="00A171E6"/>
    <w:rsid w:val="00A172E7"/>
    <w:rsid w:val="00A1745F"/>
    <w:rsid w:val="00A17C32"/>
    <w:rsid w:val="00A17C86"/>
    <w:rsid w:val="00A17FF2"/>
    <w:rsid w:val="00A203E3"/>
    <w:rsid w:val="00A2057D"/>
    <w:rsid w:val="00A205A6"/>
    <w:rsid w:val="00A206BC"/>
    <w:rsid w:val="00A20984"/>
    <w:rsid w:val="00A20B5D"/>
    <w:rsid w:val="00A20E42"/>
    <w:rsid w:val="00A2101D"/>
    <w:rsid w:val="00A210D1"/>
    <w:rsid w:val="00A2119F"/>
    <w:rsid w:val="00A2141C"/>
    <w:rsid w:val="00A21445"/>
    <w:rsid w:val="00A21471"/>
    <w:rsid w:val="00A21610"/>
    <w:rsid w:val="00A2167A"/>
    <w:rsid w:val="00A21817"/>
    <w:rsid w:val="00A21AAD"/>
    <w:rsid w:val="00A21B0D"/>
    <w:rsid w:val="00A22249"/>
    <w:rsid w:val="00A222B2"/>
    <w:rsid w:val="00A223EA"/>
    <w:rsid w:val="00A22433"/>
    <w:rsid w:val="00A224BF"/>
    <w:rsid w:val="00A2271D"/>
    <w:rsid w:val="00A227BD"/>
    <w:rsid w:val="00A2297E"/>
    <w:rsid w:val="00A22AA6"/>
    <w:rsid w:val="00A22B45"/>
    <w:rsid w:val="00A22DBD"/>
    <w:rsid w:val="00A22EA0"/>
    <w:rsid w:val="00A2342B"/>
    <w:rsid w:val="00A23988"/>
    <w:rsid w:val="00A2399D"/>
    <w:rsid w:val="00A23EDD"/>
    <w:rsid w:val="00A23EE3"/>
    <w:rsid w:val="00A24029"/>
    <w:rsid w:val="00A242D8"/>
    <w:rsid w:val="00A2451E"/>
    <w:rsid w:val="00A24570"/>
    <w:rsid w:val="00A24A19"/>
    <w:rsid w:val="00A24A5E"/>
    <w:rsid w:val="00A24CA2"/>
    <w:rsid w:val="00A24E06"/>
    <w:rsid w:val="00A2507F"/>
    <w:rsid w:val="00A25202"/>
    <w:rsid w:val="00A25B7A"/>
    <w:rsid w:val="00A25EE4"/>
    <w:rsid w:val="00A25FFA"/>
    <w:rsid w:val="00A26061"/>
    <w:rsid w:val="00A26386"/>
    <w:rsid w:val="00A2686A"/>
    <w:rsid w:val="00A26A42"/>
    <w:rsid w:val="00A26A95"/>
    <w:rsid w:val="00A26DF7"/>
    <w:rsid w:val="00A26F03"/>
    <w:rsid w:val="00A26FB2"/>
    <w:rsid w:val="00A27AEF"/>
    <w:rsid w:val="00A27DB5"/>
    <w:rsid w:val="00A27F11"/>
    <w:rsid w:val="00A302AF"/>
    <w:rsid w:val="00A30320"/>
    <w:rsid w:val="00A30449"/>
    <w:rsid w:val="00A305A9"/>
    <w:rsid w:val="00A30704"/>
    <w:rsid w:val="00A30C54"/>
    <w:rsid w:val="00A30C82"/>
    <w:rsid w:val="00A30D0C"/>
    <w:rsid w:val="00A30E1E"/>
    <w:rsid w:val="00A30F68"/>
    <w:rsid w:val="00A30FD4"/>
    <w:rsid w:val="00A31443"/>
    <w:rsid w:val="00A31599"/>
    <w:rsid w:val="00A31783"/>
    <w:rsid w:val="00A31868"/>
    <w:rsid w:val="00A31A75"/>
    <w:rsid w:val="00A31EEA"/>
    <w:rsid w:val="00A32151"/>
    <w:rsid w:val="00A321C2"/>
    <w:rsid w:val="00A322A6"/>
    <w:rsid w:val="00A32DB2"/>
    <w:rsid w:val="00A32FA8"/>
    <w:rsid w:val="00A3319B"/>
    <w:rsid w:val="00A33789"/>
    <w:rsid w:val="00A33A79"/>
    <w:rsid w:val="00A3405F"/>
    <w:rsid w:val="00A3408D"/>
    <w:rsid w:val="00A34537"/>
    <w:rsid w:val="00A348F9"/>
    <w:rsid w:val="00A34B78"/>
    <w:rsid w:val="00A34BF5"/>
    <w:rsid w:val="00A35146"/>
    <w:rsid w:val="00A35293"/>
    <w:rsid w:val="00A3592F"/>
    <w:rsid w:val="00A35932"/>
    <w:rsid w:val="00A359A6"/>
    <w:rsid w:val="00A35ABA"/>
    <w:rsid w:val="00A35BF7"/>
    <w:rsid w:val="00A35D6F"/>
    <w:rsid w:val="00A361EE"/>
    <w:rsid w:val="00A36256"/>
    <w:rsid w:val="00A3671A"/>
    <w:rsid w:val="00A36865"/>
    <w:rsid w:val="00A369E2"/>
    <w:rsid w:val="00A36AC1"/>
    <w:rsid w:val="00A36D6D"/>
    <w:rsid w:val="00A36DB7"/>
    <w:rsid w:val="00A36E3E"/>
    <w:rsid w:val="00A372B3"/>
    <w:rsid w:val="00A375C6"/>
    <w:rsid w:val="00A37C90"/>
    <w:rsid w:val="00A37D50"/>
    <w:rsid w:val="00A37EBC"/>
    <w:rsid w:val="00A37FE6"/>
    <w:rsid w:val="00A40198"/>
    <w:rsid w:val="00A40605"/>
    <w:rsid w:val="00A406CF"/>
    <w:rsid w:val="00A4088C"/>
    <w:rsid w:val="00A40CBA"/>
    <w:rsid w:val="00A40D49"/>
    <w:rsid w:val="00A40DAB"/>
    <w:rsid w:val="00A4105F"/>
    <w:rsid w:val="00A41212"/>
    <w:rsid w:val="00A41221"/>
    <w:rsid w:val="00A412A0"/>
    <w:rsid w:val="00A41309"/>
    <w:rsid w:val="00A4142A"/>
    <w:rsid w:val="00A41570"/>
    <w:rsid w:val="00A415FB"/>
    <w:rsid w:val="00A41B1B"/>
    <w:rsid w:val="00A41B27"/>
    <w:rsid w:val="00A421C9"/>
    <w:rsid w:val="00A421CB"/>
    <w:rsid w:val="00A423D2"/>
    <w:rsid w:val="00A4292C"/>
    <w:rsid w:val="00A42938"/>
    <w:rsid w:val="00A42A40"/>
    <w:rsid w:val="00A42D49"/>
    <w:rsid w:val="00A42E48"/>
    <w:rsid w:val="00A42FA3"/>
    <w:rsid w:val="00A432C5"/>
    <w:rsid w:val="00A434BD"/>
    <w:rsid w:val="00A437E4"/>
    <w:rsid w:val="00A4395A"/>
    <w:rsid w:val="00A4451C"/>
    <w:rsid w:val="00A4471E"/>
    <w:rsid w:val="00A44720"/>
    <w:rsid w:val="00A44A65"/>
    <w:rsid w:val="00A453AF"/>
    <w:rsid w:val="00A453E0"/>
    <w:rsid w:val="00A4546C"/>
    <w:rsid w:val="00A4558A"/>
    <w:rsid w:val="00A4596D"/>
    <w:rsid w:val="00A45BB7"/>
    <w:rsid w:val="00A45C3F"/>
    <w:rsid w:val="00A45F50"/>
    <w:rsid w:val="00A467BE"/>
    <w:rsid w:val="00A47092"/>
    <w:rsid w:val="00A4749E"/>
    <w:rsid w:val="00A475F9"/>
    <w:rsid w:val="00A477A3"/>
    <w:rsid w:val="00A4795E"/>
    <w:rsid w:val="00A47F7E"/>
    <w:rsid w:val="00A4C6A8"/>
    <w:rsid w:val="00A50134"/>
    <w:rsid w:val="00A50411"/>
    <w:rsid w:val="00A50721"/>
    <w:rsid w:val="00A50AC1"/>
    <w:rsid w:val="00A50B51"/>
    <w:rsid w:val="00A50C1E"/>
    <w:rsid w:val="00A50CB6"/>
    <w:rsid w:val="00A50DF7"/>
    <w:rsid w:val="00A5112B"/>
    <w:rsid w:val="00A51296"/>
    <w:rsid w:val="00A51383"/>
    <w:rsid w:val="00A5178C"/>
    <w:rsid w:val="00A51C96"/>
    <w:rsid w:val="00A52305"/>
    <w:rsid w:val="00A5283C"/>
    <w:rsid w:val="00A52C97"/>
    <w:rsid w:val="00A53042"/>
    <w:rsid w:val="00A53303"/>
    <w:rsid w:val="00A53657"/>
    <w:rsid w:val="00A53792"/>
    <w:rsid w:val="00A54190"/>
    <w:rsid w:val="00A54278"/>
    <w:rsid w:val="00A54458"/>
    <w:rsid w:val="00A5474D"/>
    <w:rsid w:val="00A550F3"/>
    <w:rsid w:val="00A552E5"/>
    <w:rsid w:val="00A55421"/>
    <w:rsid w:val="00A55675"/>
    <w:rsid w:val="00A557B2"/>
    <w:rsid w:val="00A5613E"/>
    <w:rsid w:val="00A566B9"/>
    <w:rsid w:val="00A5673B"/>
    <w:rsid w:val="00A56F07"/>
    <w:rsid w:val="00A56F60"/>
    <w:rsid w:val="00A572E6"/>
    <w:rsid w:val="00A5739A"/>
    <w:rsid w:val="00A575C7"/>
    <w:rsid w:val="00A5763E"/>
    <w:rsid w:val="00A5777D"/>
    <w:rsid w:val="00A579B9"/>
    <w:rsid w:val="00A57A0A"/>
    <w:rsid w:val="00A57E26"/>
    <w:rsid w:val="00A57E39"/>
    <w:rsid w:val="00A57EB2"/>
    <w:rsid w:val="00A602A8"/>
    <w:rsid w:val="00A60687"/>
    <w:rsid w:val="00A60C20"/>
    <w:rsid w:val="00A60D76"/>
    <w:rsid w:val="00A60FC9"/>
    <w:rsid w:val="00A61515"/>
    <w:rsid w:val="00A615A1"/>
    <w:rsid w:val="00A615CB"/>
    <w:rsid w:val="00A61744"/>
    <w:rsid w:val="00A6184D"/>
    <w:rsid w:val="00A61871"/>
    <w:rsid w:val="00A61A09"/>
    <w:rsid w:val="00A61A0F"/>
    <w:rsid w:val="00A61FA8"/>
    <w:rsid w:val="00A62124"/>
    <w:rsid w:val="00A6224D"/>
    <w:rsid w:val="00A62601"/>
    <w:rsid w:val="00A62744"/>
    <w:rsid w:val="00A62BBD"/>
    <w:rsid w:val="00A62BE1"/>
    <w:rsid w:val="00A62FE2"/>
    <w:rsid w:val="00A630B5"/>
    <w:rsid w:val="00A632CB"/>
    <w:rsid w:val="00A632E0"/>
    <w:rsid w:val="00A63330"/>
    <w:rsid w:val="00A63372"/>
    <w:rsid w:val="00A6337B"/>
    <w:rsid w:val="00A633C5"/>
    <w:rsid w:val="00A6355F"/>
    <w:rsid w:val="00A63A9B"/>
    <w:rsid w:val="00A6402F"/>
    <w:rsid w:val="00A644BF"/>
    <w:rsid w:val="00A64BA0"/>
    <w:rsid w:val="00A64CA3"/>
    <w:rsid w:val="00A64DE0"/>
    <w:rsid w:val="00A65300"/>
    <w:rsid w:val="00A65488"/>
    <w:rsid w:val="00A65766"/>
    <w:rsid w:val="00A65AEF"/>
    <w:rsid w:val="00A66264"/>
    <w:rsid w:val="00A662CE"/>
    <w:rsid w:val="00A669A1"/>
    <w:rsid w:val="00A66D9E"/>
    <w:rsid w:val="00A66FD3"/>
    <w:rsid w:val="00A67017"/>
    <w:rsid w:val="00A67198"/>
    <w:rsid w:val="00A673A6"/>
    <w:rsid w:val="00A6772F"/>
    <w:rsid w:val="00A67744"/>
    <w:rsid w:val="00A67AF1"/>
    <w:rsid w:val="00A67EDB"/>
    <w:rsid w:val="00A70162"/>
    <w:rsid w:val="00A701DC"/>
    <w:rsid w:val="00A7044E"/>
    <w:rsid w:val="00A70A54"/>
    <w:rsid w:val="00A70A65"/>
    <w:rsid w:val="00A70A88"/>
    <w:rsid w:val="00A70B16"/>
    <w:rsid w:val="00A70B85"/>
    <w:rsid w:val="00A70C03"/>
    <w:rsid w:val="00A71233"/>
    <w:rsid w:val="00A712C9"/>
    <w:rsid w:val="00A71523"/>
    <w:rsid w:val="00A71942"/>
    <w:rsid w:val="00A719DB"/>
    <w:rsid w:val="00A71A36"/>
    <w:rsid w:val="00A71DB4"/>
    <w:rsid w:val="00A728BC"/>
    <w:rsid w:val="00A72A59"/>
    <w:rsid w:val="00A72E51"/>
    <w:rsid w:val="00A72EEB"/>
    <w:rsid w:val="00A732CB"/>
    <w:rsid w:val="00A7353B"/>
    <w:rsid w:val="00A73582"/>
    <w:rsid w:val="00A73613"/>
    <w:rsid w:val="00A73690"/>
    <w:rsid w:val="00A73707"/>
    <w:rsid w:val="00A73825"/>
    <w:rsid w:val="00A739D7"/>
    <w:rsid w:val="00A73DBB"/>
    <w:rsid w:val="00A73DC2"/>
    <w:rsid w:val="00A7428C"/>
    <w:rsid w:val="00A744FA"/>
    <w:rsid w:val="00A74666"/>
    <w:rsid w:val="00A748B3"/>
    <w:rsid w:val="00A74A0A"/>
    <w:rsid w:val="00A74FF9"/>
    <w:rsid w:val="00A751C8"/>
    <w:rsid w:val="00A751D7"/>
    <w:rsid w:val="00A7520A"/>
    <w:rsid w:val="00A752A8"/>
    <w:rsid w:val="00A7535E"/>
    <w:rsid w:val="00A75626"/>
    <w:rsid w:val="00A75634"/>
    <w:rsid w:val="00A75AD3"/>
    <w:rsid w:val="00A76027"/>
    <w:rsid w:val="00A7603B"/>
    <w:rsid w:val="00A76180"/>
    <w:rsid w:val="00A7621E"/>
    <w:rsid w:val="00A76778"/>
    <w:rsid w:val="00A76936"/>
    <w:rsid w:val="00A7694D"/>
    <w:rsid w:val="00A7714F"/>
    <w:rsid w:val="00A774F3"/>
    <w:rsid w:val="00A77980"/>
    <w:rsid w:val="00A77BA4"/>
    <w:rsid w:val="00A77E30"/>
    <w:rsid w:val="00A8016B"/>
    <w:rsid w:val="00A804B3"/>
    <w:rsid w:val="00A807DF"/>
    <w:rsid w:val="00A80BB4"/>
    <w:rsid w:val="00A80C3A"/>
    <w:rsid w:val="00A80DE9"/>
    <w:rsid w:val="00A812A5"/>
    <w:rsid w:val="00A819E6"/>
    <w:rsid w:val="00A81ACE"/>
    <w:rsid w:val="00A81E44"/>
    <w:rsid w:val="00A8200E"/>
    <w:rsid w:val="00A820F4"/>
    <w:rsid w:val="00A823C2"/>
    <w:rsid w:val="00A824B1"/>
    <w:rsid w:val="00A827C7"/>
    <w:rsid w:val="00A82950"/>
    <w:rsid w:val="00A82ABD"/>
    <w:rsid w:val="00A82E82"/>
    <w:rsid w:val="00A82E92"/>
    <w:rsid w:val="00A82ED0"/>
    <w:rsid w:val="00A8321B"/>
    <w:rsid w:val="00A83259"/>
    <w:rsid w:val="00A83792"/>
    <w:rsid w:val="00A83A27"/>
    <w:rsid w:val="00A83A7C"/>
    <w:rsid w:val="00A83A8A"/>
    <w:rsid w:val="00A83A98"/>
    <w:rsid w:val="00A83BDC"/>
    <w:rsid w:val="00A83D6F"/>
    <w:rsid w:val="00A84060"/>
    <w:rsid w:val="00A84126"/>
    <w:rsid w:val="00A8464A"/>
    <w:rsid w:val="00A84B6D"/>
    <w:rsid w:val="00A85650"/>
    <w:rsid w:val="00A8595E"/>
    <w:rsid w:val="00A85A1B"/>
    <w:rsid w:val="00A85D6F"/>
    <w:rsid w:val="00A865D0"/>
    <w:rsid w:val="00A86B2B"/>
    <w:rsid w:val="00A86C37"/>
    <w:rsid w:val="00A87256"/>
    <w:rsid w:val="00A87486"/>
    <w:rsid w:val="00A878AA"/>
    <w:rsid w:val="00A87B78"/>
    <w:rsid w:val="00A87E13"/>
    <w:rsid w:val="00A87EFA"/>
    <w:rsid w:val="00A90084"/>
    <w:rsid w:val="00A90111"/>
    <w:rsid w:val="00A90526"/>
    <w:rsid w:val="00A90585"/>
    <w:rsid w:val="00A907AD"/>
    <w:rsid w:val="00A90A36"/>
    <w:rsid w:val="00A90ABF"/>
    <w:rsid w:val="00A910A9"/>
    <w:rsid w:val="00A91398"/>
    <w:rsid w:val="00A913AA"/>
    <w:rsid w:val="00A91451"/>
    <w:rsid w:val="00A9160D"/>
    <w:rsid w:val="00A916DA"/>
    <w:rsid w:val="00A9179A"/>
    <w:rsid w:val="00A91A20"/>
    <w:rsid w:val="00A91A80"/>
    <w:rsid w:val="00A91CB9"/>
    <w:rsid w:val="00A91F73"/>
    <w:rsid w:val="00A9219C"/>
    <w:rsid w:val="00A92B81"/>
    <w:rsid w:val="00A92C47"/>
    <w:rsid w:val="00A92DFC"/>
    <w:rsid w:val="00A931EA"/>
    <w:rsid w:val="00A93341"/>
    <w:rsid w:val="00A93412"/>
    <w:rsid w:val="00A93C4A"/>
    <w:rsid w:val="00A93DA2"/>
    <w:rsid w:val="00A93EAE"/>
    <w:rsid w:val="00A94329"/>
    <w:rsid w:val="00A9454C"/>
    <w:rsid w:val="00A946B7"/>
    <w:rsid w:val="00A94833"/>
    <w:rsid w:val="00A94979"/>
    <w:rsid w:val="00A949E9"/>
    <w:rsid w:val="00A94ADA"/>
    <w:rsid w:val="00A94CC6"/>
    <w:rsid w:val="00A94CF5"/>
    <w:rsid w:val="00A94D4C"/>
    <w:rsid w:val="00A94E7A"/>
    <w:rsid w:val="00A953C4"/>
    <w:rsid w:val="00A95421"/>
    <w:rsid w:val="00A95CBE"/>
    <w:rsid w:val="00A95CDD"/>
    <w:rsid w:val="00A95E5C"/>
    <w:rsid w:val="00A95EC7"/>
    <w:rsid w:val="00A960A3"/>
    <w:rsid w:val="00A962FB"/>
    <w:rsid w:val="00A96897"/>
    <w:rsid w:val="00A96A6E"/>
    <w:rsid w:val="00A96E7B"/>
    <w:rsid w:val="00A970A9"/>
    <w:rsid w:val="00A9711D"/>
    <w:rsid w:val="00A976E2"/>
    <w:rsid w:val="00A97A2C"/>
    <w:rsid w:val="00A97F78"/>
    <w:rsid w:val="00AA07EC"/>
    <w:rsid w:val="00AA0881"/>
    <w:rsid w:val="00AA09BC"/>
    <w:rsid w:val="00AA0C63"/>
    <w:rsid w:val="00AA0C8D"/>
    <w:rsid w:val="00AA0FBF"/>
    <w:rsid w:val="00AA10C8"/>
    <w:rsid w:val="00AA1362"/>
    <w:rsid w:val="00AA1493"/>
    <w:rsid w:val="00AA168B"/>
    <w:rsid w:val="00AA16C3"/>
    <w:rsid w:val="00AA18A3"/>
    <w:rsid w:val="00AA18FA"/>
    <w:rsid w:val="00AA1A17"/>
    <w:rsid w:val="00AA1B03"/>
    <w:rsid w:val="00AA1B07"/>
    <w:rsid w:val="00AA1CFB"/>
    <w:rsid w:val="00AA1D53"/>
    <w:rsid w:val="00AA1EB8"/>
    <w:rsid w:val="00AA209B"/>
    <w:rsid w:val="00AA21DA"/>
    <w:rsid w:val="00AA23DA"/>
    <w:rsid w:val="00AA23E2"/>
    <w:rsid w:val="00AA2475"/>
    <w:rsid w:val="00AA2857"/>
    <w:rsid w:val="00AA2A8B"/>
    <w:rsid w:val="00AA2F9D"/>
    <w:rsid w:val="00AA2FA5"/>
    <w:rsid w:val="00AA30E8"/>
    <w:rsid w:val="00AA3329"/>
    <w:rsid w:val="00AA361B"/>
    <w:rsid w:val="00AA369D"/>
    <w:rsid w:val="00AA3A20"/>
    <w:rsid w:val="00AA3AB5"/>
    <w:rsid w:val="00AA3AC8"/>
    <w:rsid w:val="00AA3AD2"/>
    <w:rsid w:val="00AA3F83"/>
    <w:rsid w:val="00AA44FC"/>
    <w:rsid w:val="00AA4572"/>
    <w:rsid w:val="00AA493C"/>
    <w:rsid w:val="00AA4CC6"/>
    <w:rsid w:val="00AA548D"/>
    <w:rsid w:val="00AA54A6"/>
    <w:rsid w:val="00AA54B4"/>
    <w:rsid w:val="00AA5634"/>
    <w:rsid w:val="00AA563D"/>
    <w:rsid w:val="00AA5727"/>
    <w:rsid w:val="00AA5954"/>
    <w:rsid w:val="00AA5A9F"/>
    <w:rsid w:val="00AA5B31"/>
    <w:rsid w:val="00AA5EA3"/>
    <w:rsid w:val="00AA5EAD"/>
    <w:rsid w:val="00AA5F6B"/>
    <w:rsid w:val="00AA62ED"/>
    <w:rsid w:val="00AA654B"/>
    <w:rsid w:val="00AA65F0"/>
    <w:rsid w:val="00AA66A9"/>
    <w:rsid w:val="00AA66C0"/>
    <w:rsid w:val="00AA66F6"/>
    <w:rsid w:val="00AA6B08"/>
    <w:rsid w:val="00AA6DA9"/>
    <w:rsid w:val="00AA6E4E"/>
    <w:rsid w:val="00AA700D"/>
    <w:rsid w:val="00AA7061"/>
    <w:rsid w:val="00AA715E"/>
    <w:rsid w:val="00AA741D"/>
    <w:rsid w:val="00AA74BB"/>
    <w:rsid w:val="00AA7F95"/>
    <w:rsid w:val="00AB0329"/>
    <w:rsid w:val="00AB0AEC"/>
    <w:rsid w:val="00AB0D10"/>
    <w:rsid w:val="00AB0FAE"/>
    <w:rsid w:val="00AB146A"/>
    <w:rsid w:val="00AB14FB"/>
    <w:rsid w:val="00AB1775"/>
    <w:rsid w:val="00AB1843"/>
    <w:rsid w:val="00AB198D"/>
    <w:rsid w:val="00AB1A96"/>
    <w:rsid w:val="00AB1AAC"/>
    <w:rsid w:val="00AB1F30"/>
    <w:rsid w:val="00AB211D"/>
    <w:rsid w:val="00AB23EB"/>
    <w:rsid w:val="00AB2490"/>
    <w:rsid w:val="00AB2A4C"/>
    <w:rsid w:val="00AB2B9F"/>
    <w:rsid w:val="00AB2C77"/>
    <w:rsid w:val="00AB2D03"/>
    <w:rsid w:val="00AB2D2B"/>
    <w:rsid w:val="00AB2E32"/>
    <w:rsid w:val="00AB340A"/>
    <w:rsid w:val="00AB39FD"/>
    <w:rsid w:val="00AB3B0A"/>
    <w:rsid w:val="00AB3CA2"/>
    <w:rsid w:val="00AB3E49"/>
    <w:rsid w:val="00AB40FA"/>
    <w:rsid w:val="00AB46E2"/>
    <w:rsid w:val="00AB4CD8"/>
    <w:rsid w:val="00AB4FCE"/>
    <w:rsid w:val="00AB5470"/>
    <w:rsid w:val="00AB604E"/>
    <w:rsid w:val="00AB6510"/>
    <w:rsid w:val="00AB6873"/>
    <w:rsid w:val="00AB699B"/>
    <w:rsid w:val="00AB6C63"/>
    <w:rsid w:val="00AB6DB1"/>
    <w:rsid w:val="00AB70FC"/>
    <w:rsid w:val="00AB734B"/>
    <w:rsid w:val="00AB754A"/>
    <w:rsid w:val="00AB75E9"/>
    <w:rsid w:val="00AB77B9"/>
    <w:rsid w:val="00AB7B73"/>
    <w:rsid w:val="00AB7E42"/>
    <w:rsid w:val="00AC05D2"/>
    <w:rsid w:val="00AC0705"/>
    <w:rsid w:val="00AC0779"/>
    <w:rsid w:val="00AC0849"/>
    <w:rsid w:val="00AC0B5B"/>
    <w:rsid w:val="00AC1191"/>
    <w:rsid w:val="00AC14E2"/>
    <w:rsid w:val="00AC1859"/>
    <w:rsid w:val="00AC1917"/>
    <w:rsid w:val="00AC1A3A"/>
    <w:rsid w:val="00AC1DC0"/>
    <w:rsid w:val="00AC1E0A"/>
    <w:rsid w:val="00AC1EE3"/>
    <w:rsid w:val="00AC205A"/>
    <w:rsid w:val="00AC2619"/>
    <w:rsid w:val="00AC26DD"/>
    <w:rsid w:val="00AC312C"/>
    <w:rsid w:val="00AC32A2"/>
    <w:rsid w:val="00AC3C7A"/>
    <w:rsid w:val="00AC3CC4"/>
    <w:rsid w:val="00AC3E91"/>
    <w:rsid w:val="00AC3F26"/>
    <w:rsid w:val="00AC4616"/>
    <w:rsid w:val="00AC4EE8"/>
    <w:rsid w:val="00AC4FBC"/>
    <w:rsid w:val="00AC5285"/>
    <w:rsid w:val="00AC52AB"/>
    <w:rsid w:val="00AC545B"/>
    <w:rsid w:val="00AC64BC"/>
    <w:rsid w:val="00AC65EE"/>
    <w:rsid w:val="00AC6621"/>
    <w:rsid w:val="00AC692D"/>
    <w:rsid w:val="00AC6AFD"/>
    <w:rsid w:val="00AC6F46"/>
    <w:rsid w:val="00AC722C"/>
    <w:rsid w:val="00AC729E"/>
    <w:rsid w:val="00AC751F"/>
    <w:rsid w:val="00AC7A67"/>
    <w:rsid w:val="00AC7A6D"/>
    <w:rsid w:val="00AC7AA8"/>
    <w:rsid w:val="00AC7B68"/>
    <w:rsid w:val="00AC7C7D"/>
    <w:rsid w:val="00AC7FDC"/>
    <w:rsid w:val="00AD0815"/>
    <w:rsid w:val="00AD088D"/>
    <w:rsid w:val="00AD0A6E"/>
    <w:rsid w:val="00AD1562"/>
    <w:rsid w:val="00AD17B3"/>
    <w:rsid w:val="00AD17CE"/>
    <w:rsid w:val="00AD1A00"/>
    <w:rsid w:val="00AD1ABB"/>
    <w:rsid w:val="00AD1D56"/>
    <w:rsid w:val="00AD1DA3"/>
    <w:rsid w:val="00AD1DCB"/>
    <w:rsid w:val="00AD1EA9"/>
    <w:rsid w:val="00AD21CD"/>
    <w:rsid w:val="00AD227B"/>
    <w:rsid w:val="00AD2634"/>
    <w:rsid w:val="00AD29CE"/>
    <w:rsid w:val="00AD2A9E"/>
    <w:rsid w:val="00AD2B35"/>
    <w:rsid w:val="00AD2B7E"/>
    <w:rsid w:val="00AD2DAC"/>
    <w:rsid w:val="00AD2FB8"/>
    <w:rsid w:val="00AD3195"/>
    <w:rsid w:val="00AD3A8E"/>
    <w:rsid w:val="00AD3F71"/>
    <w:rsid w:val="00AD3FB6"/>
    <w:rsid w:val="00AD4140"/>
    <w:rsid w:val="00AD43D3"/>
    <w:rsid w:val="00AD48CB"/>
    <w:rsid w:val="00AD4EF3"/>
    <w:rsid w:val="00AD5169"/>
    <w:rsid w:val="00AD5803"/>
    <w:rsid w:val="00AD5D72"/>
    <w:rsid w:val="00AD600B"/>
    <w:rsid w:val="00AD60AD"/>
    <w:rsid w:val="00AD6214"/>
    <w:rsid w:val="00AD62C6"/>
    <w:rsid w:val="00AD62F6"/>
    <w:rsid w:val="00AD639E"/>
    <w:rsid w:val="00AD6590"/>
    <w:rsid w:val="00AD66B8"/>
    <w:rsid w:val="00AD72B3"/>
    <w:rsid w:val="00AD7A69"/>
    <w:rsid w:val="00AD7A72"/>
    <w:rsid w:val="00AD7C68"/>
    <w:rsid w:val="00AD7FF2"/>
    <w:rsid w:val="00AE0173"/>
    <w:rsid w:val="00AE02C9"/>
    <w:rsid w:val="00AE02F1"/>
    <w:rsid w:val="00AE0514"/>
    <w:rsid w:val="00AE0B86"/>
    <w:rsid w:val="00AE0FA6"/>
    <w:rsid w:val="00AE1323"/>
    <w:rsid w:val="00AE13C1"/>
    <w:rsid w:val="00AE16E2"/>
    <w:rsid w:val="00AE1719"/>
    <w:rsid w:val="00AE1A8D"/>
    <w:rsid w:val="00AE1B29"/>
    <w:rsid w:val="00AE1C11"/>
    <w:rsid w:val="00AE2099"/>
    <w:rsid w:val="00AE2253"/>
    <w:rsid w:val="00AE26B1"/>
    <w:rsid w:val="00AE293E"/>
    <w:rsid w:val="00AE2A70"/>
    <w:rsid w:val="00AE2ABE"/>
    <w:rsid w:val="00AE2B34"/>
    <w:rsid w:val="00AE2B83"/>
    <w:rsid w:val="00AE2D60"/>
    <w:rsid w:val="00AE2F79"/>
    <w:rsid w:val="00AE2FD3"/>
    <w:rsid w:val="00AE3535"/>
    <w:rsid w:val="00AE379B"/>
    <w:rsid w:val="00AE39DC"/>
    <w:rsid w:val="00AE4121"/>
    <w:rsid w:val="00AE44B7"/>
    <w:rsid w:val="00AE4559"/>
    <w:rsid w:val="00AE4633"/>
    <w:rsid w:val="00AE4AD1"/>
    <w:rsid w:val="00AE4BF0"/>
    <w:rsid w:val="00AE4C6A"/>
    <w:rsid w:val="00AE4C80"/>
    <w:rsid w:val="00AE4F0A"/>
    <w:rsid w:val="00AE5011"/>
    <w:rsid w:val="00AE5373"/>
    <w:rsid w:val="00AE5450"/>
    <w:rsid w:val="00AE5525"/>
    <w:rsid w:val="00AE57BB"/>
    <w:rsid w:val="00AE581C"/>
    <w:rsid w:val="00AE5863"/>
    <w:rsid w:val="00AE5D01"/>
    <w:rsid w:val="00AE5E5E"/>
    <w:rsid w:val="00AE5E97"/>
    <w:rsid w:val="00AE62C0"/>
    <w:rsid w:val="00AE65A4"/>
    <w:rsid w:val="00AE661A"/>
    <w:rsid w:val="00AE662B"/>
    <w:rsid w:val="00AE672D"/>
    <w:rsid w:val="00AE6750"/>
    <w:rsid w:val="00AE675B"/>
    <w:rsid w:val="00AE6797"/>
    <w:rsid w:val="00AE685E"/>
    <w:rsid w:val="00AE68E2"/>
    <w:rsid w:val="00AE6A3A"/>
    <w:rsid w:val="00AE6B70"/>
    <w:rsid w:val="00AE6DC2"/>
    <w:rsid w:val="00AE6DFF"/>
    <w:rsid w:val="00AE6E40"/>
    <w:rsid w:val="00AE7406"/>
    <w:rsid w:val="00AE7896"/>
    <w:rsid w:val="00AE7994"/>
    <w:rsid w:val="00AE7A0F"/>
    <w:rsid w:val="00AE7A11"/>
    <w:rsid w:val="00AE7C0A"/>
    <w:rsid w:val="00AE7F7B"/>
    <w:rsid w:val="00AF0067"/>
    <w:rsid w:val="00AF01EB"/>
    <w:rsid w:val="00AF02D7"/>
    <w:rsid w:val="00AF030F"/>
    <w:rsid w:val="00AF075F"/>
    <w:rsid w:val="00AF0845"/>
    <w:rsid w:val="00AF09EB"/>
    <w:rsid w:val="00AF0D79"/>
    <w:rsid w:val="00AF0F21"/>
    <w:rsid w:val="00AF111B"/>
    <w:rsid w:val="00AF1124"/>
    <w:rsid w:val="00AF1243"/>
    <w:rsid w:val="00AF124D"/>
    <w:rsid w:val="00AF1532"/>
    <w:rsid w:val="00AF168B"/>
    <w:rsid w:val="00AF1B41"/>
    <w:rsid w:val="00AF1F9F"/>
    <w:rsid w:val="00AF1FC1"/>
    <w:rsid w:val="00AF267A"/>
    <w:rsid w:val="00AF294B"/>
    <w:rsid w:val="00AF2DA8"/>
    <w:rsid w:val="00AF2E5D"/>
    <w:rsid w:val="00AF2E8C"/>
    <w:rsid w:val="00AF314A"/>
    <w:rsid w:val="00AF386A"/>
    <w:rsid w:val="00AF3C2D"/>
    <w:rsid w:val="00AF3CF1"/>
    <w:rsid w:val="00AF3FEA"/>
    <w:rsid w:val="00AF45C6"/>
    <w:rsid w:val="00AF4715"/>
    <w:rsid w:val="00AF492D"/>
    <w:rsid w:val="00AF4AC3"/>
    <w:rsid w:val="00AF4CD1"/>
    <w:rsid w:val="00AF4D4B"/>
    <w:rsid w:val="00AF4E08"/>
    <w:rsid w:val="00AF4EB8"/>
    <w:rsid w:val="00AF53E9"/>
    <w:rsid w:val="00AF5882"/>
    <w:rsid w:val="00AF592A"/>
    <w:rsid w:val="00AF5B62"/>
    <w:rsid w:val="00AF5C06"/>
    <w:rsid w:val="00AF5E17"/>
    <w:rsid w:val="00AF604A"/>
    <w:rsid w:val="00AF6059"/>
    <w:rsid w:val="00AF60EF"/>
    <w:rsid w:val="00AF6716"/>
    <w:rsid w:val="00AF6868"/>
    <w:rsid w:val="00AF68BE"/>
    <w:rsid w:val="00AF68C6"/>
    <w:rsid w:val="00AF6A13"/>
    <w:rsid w:val="00AF6E42"/>
    <w:rsid w:val="00AF6F4B"/>
    <w:rsid w:val="00AF6F89"/>
    <w:rsid w:val="00AF72A5"/>
    <w:rsid w:val="00AF73B8"/>
    <w:rsid w:val="00AF74CD"/>
    <w:rsid w:val="00B000CC"/>
    <w:rsid w:val="00B0029D"/>
    <w:rsid w:val="00B0036F"/>
    <w:rsid w:val="00B00390"/>
    <w:rsid w:val="00B00588"/>
    <w:rsid w:val="00B00603"/>
    <w:rsid w:val="00B0078B"/>
    <w:rsid w:val="00B008E0"/>
    <w:rsid w:val="00B00B27"/>
    <w:rsid w:val="00B00B41"/>
    <w:rsid w:val="00B00C7B"/>
    <w:rsid w:val="00B00D30"/>
    <w:rsid w:val="00B00DF2"/>
    <w:rsid w:val="00B01748"/>
    <w:rsid w:val="00B017FF"/>
    <w:rsid w:val="00B01A42"/>
    <w:rsid w:val="00B01CE2"/>
    <w:rsid w:val="00B01DA2"/>
    <w:rsid w:val="00B01E7C"/>
    <w:rsid w:val="00B02656"/>
    <w:rsid w:val="00B0288B"/>
    <w:rsid w:val="00B02A27"/>
    <w:rsid w:val="00B02D94"/>
    <w:rsid w:val="00B03350"/>
    <w:rsid w:val="00B039D9"/>
    <w:rsid w:val="00B03A9F"/>
    <w:rsid w:val="00B03D62"/>
    <w:rsid w:val="00B04728"/>
    <w:rsid w:val="00B04768"/>
    <w:rsid w:val="00B04B30"/>
    <w:rsid w:val="00B04B95"/>
    <w:rsid w:val="00B04C86"/>
    <w:rsid w:val="00B04C8F"/>
    <w:rsid w:val="00B04CA7"/>
    <w:rsid w:val="00B04F1F"/>
    <w:rsid w:val="00B05127"/>
    <w:rsid w:val="00B054DB"/>
    <w:rsid w:val="00B057F0"/>
    <w:rsid w:val="00B05A59"/>
    <w:rsid w:val="00B05F9C"/>
    <w:rsid w:val="00B060E5"/>
    <w:rsid w:val="00B0639B"/>
    <w:rsid w:val="00B066BA"/>
    <w:rsid w:val="00B06708"/>
    <w:rsid w:val="00B06741"/>
    <w:rsid w:val="00B06A4C"/>
    <w:rsid w:val="00B06B1F"/>
    <w:rsid w:val="00B06C8A"/>
    <w:rsid w:val="00B06F07"/>
    <w:rsid w:val="00B06F6B"/>
    <w:rsid w:val="00B07294"/>
    <w:rsid w:val="00B0755C"/>
    <w:rsid w:val="00B07720"/>
    <w:rsid w:val="00B07742"/>
    <w:rsid w:val="00B078C8"/>
    <w:rsid w:val="00B078F9"/>
    <w:rsid w:val="00B07AA9"/>
    <w:rsid w:val="00B07B68"/>
    <w:rsid w:val="00B07BC9"/>
    <w:rsid w:val="00B07E56"/>
    <w:rsid w:val="00B07FBB"/>
    <w:rsid w:val="00B10046"/>
    <w:rsid w:val="00B10444"/>
    <w:rsid w:val="00B10510"/>
    <w:rsid w:val="00B107B0"/>
    <w:rsid w:val="00B10AA9"/>
    <w:rsid w:val="00B10E52"/>
    <w:rsid w:val="00B11296"/>
    <w:rsid w:val="00B112F1"/>
    <w:rsid w:val="00B11765"/>
    <w:rsid w:val="00B117A5"/>
    <w:rsid w:val="00B11861"/>
    <w:rsid w:val="00B11898"/>
    <w:rsid w:val="00B11CBE"/>
    <w:rsid w:val="00B11EAB"/>
    <w:rsid w:val="00B1231B"/>
    <w:rsid w:val="00B12389"/>
    <w:rsid w:val="00B123C5"/>
    <w:rsid w:val="00B12449"/>
    <w:rsid w:val="00B12987"/>
    <w:rsid w:val="00B135AF"/>
    <w:rsid w:val="00B136AA"/>
    <w:rsid w:val="00B13858"/>
    <w:rsid w:val="00B13D31"/>
    <w:rsid w:val="00B13E49"/>
    <w:rsid w:val="00B140C5"/>
    <w:rsid w:val="00B1418E"/>
    <w:rsid w:val="00B145E0"/>
    <w:rsid w:val="00B14668"/>
    <w:rsid w:val="00B14690"/>
    <w:rsid w:val="00B148B1"/>
    <w:rsid w:val="00B14D85"/>
    <w:rsid w:val="00B14F17"/>
    <w:rsid w:val="00B158F1"/>
    <w:rsid w:val="00B15AE2"/>
    <w:rsid w:val="00B15BBD"/>
    <w:rsid w:val="00B15D8F"/>
    <w:rsid w:val="00B16103"/>
    <w:rsid w:val="00B16263"/>
    <w:rsid w:val="00B16536"/>
    <w:rsid w:val="00B166CB"/>
    <w:rsid w:val="00B16863"/>
    <w:rsid w:val="00B168BA"/>
    <w:rsid w:val="00B16944"/>
    <w:rsid w:val="00B16A92"/>
    <w:rsid w:val="00B16C68"/>
    <w:rsid w:val="00B16C8A"/>
    <w:rsid w:val="00B1713C"/>
    <w:rsid w:val="00B17497"/>
    <w:rsid w:val="00B175FF"/>
    <w:rsid w:val="00B1763E"/>
    <w:rsid w:val="00B1767F"/>
    <w:rsid w:val="00B176C2"/>
    <w:rsid w:val="00B17987"/>
    <w:rsid w:val="00B17A82"/>
    <w:rsid w:val="00B20349"/>
    <w:rsid w:val="00B2035B"/>
    <w:rsid w:val="00B20497"/>
    <w:rsid w:val="00B204B7"/>
    <w:rsid w:val="00B205E9"/>
    <w:rsid w:val="00B2067E"/>
    <w:rsid w:val="00B20967"/>
    <w:rsid w:val="00B209DB"/>
    <w:rsid w:val="00B20D4F"/>
    <w:rsid w:val="00B20EBA"/>
    <w:rsid w:val="00B210C6"/>
    <w:rsid w:val="00B21673"/>
    <w:rsid w:val="00B21751"/>
    <w:rsid w:val="00B217C1"/>
    <w:rsid w:val="00B21E75"/>
    <w:rsid w:val="00B22190"/>
    <w:rsid w:val="00B22299"/>
    <w:rsid w:val="00B22545"/>
    <w:rsid w:val="00B22600"/>
    <w:rsid w:val="00B22615"/>
    <w:rsid w:val="00B227BF"/>
    <w:rsid w:val="00B2286F"/>
    <w:rsid w:val="00B22B96"/>
    <w:rsid w:val="00B22C5C"/>
    <w:rsid w:val="00B23484"/>
    <w:rsid w:val="00B23A15"/>
    <w:rsid w:val="00B23E9A"/>
    <w:rsid w:val="00B24089"/>
    <w:rsid w:val="00B242CF"/>
    <w:rsid w:val="00B244D2"/>
    <w:rsid w:val="00B247AE"/>
    <w:rsid w:val="00B24A05"/>
    <w:rsid w:val="00B24A1D"/>
    <w:rsid w:val="00B24B0A"/>
    <w:rsid w:val="00B25674"/>
    <w:rsid w:val="00B256CE"/>
    <w:rsid w:val="00B256D0"/>
    <w:rsid w:val="00B25858"/>
    <w:rsid w:val="00B25A45"/>
    <w:rsid w:val="00B25B01"/>
    <w:rsid w:val="00B25DAC"/>
    <w:rsid w:val="00B25DB5"/>
    <w:rsid w:val="00B262EC"/>
    <w:rsid w:val="00B268B7"/>
    <w:rsid w:val="00B26947"/>
    <w:rsid w:val="00B26EE8"/>
    <w:rsid w:val="00B26F71"/>
    <w:rsid w:val="00B26FEF"/>
    <w:rsid w:val="00B27820"/>
    <w:rsid w:val="00B27909"/>
    <w:rsid w:val="00B27A2E"/>
    <w:rsid w:val="00B27B8C"/>
    <w:rsid w:val="00B27DE7"/>
    <w:rsid w:val="00B30106"/>
    <w:rsid w:val="00B30304"/>
    <w:rsid w:val="00B30908"/>
    <w:rsid w:val="00B30AEB"/>
    <w:rsid w:val="00B30C94"/>
    <w:rsid w:val="00B30DA9"/>
    <w:rsid w:val="00B31047"/>
    <w:rsid w:val="00B310D6"/>
    <w:rsid w:val="00B312D9"/>
    <w:rsid w:val="00B318BE"/>
    <w:rsid w:val="00B31B92"/>
    <w:rsid w:val="00B31E38"/>
    <w:rsid w:val="00B3274F"/>
    <w:rsid w:val="00B328DF"/>
    <w:rsid w:val="00B32979"/>
    <w:rsid w:val="00B32B6E"/>
    <w:rsid w:val="00B32B76"/>
    <w:rsid w:val="00B334D3"/>
    <w:rsid w:val="00B3369A"/>
    <w:rsid w:val="00B3388E"/>
    <w:rsid w:val="00B33911"/>
    <w:rsid w:val="00B33959"/>
    <w:rsid w:val="00B33CC8"/>
    <w:rsid w:val="00B33D33"/>
    <w:rsid w:val="00B3428C"/>
    <w:rsid w:val="00B34B0E"/>
    <w:rsid w:val="00B34D80"/>
    <w:rsid w:val="00B34DDE"/>
    <w:rsid w:val="00B353BA"/>
    <w:rsid w:val="00B3545C"/>
    <w:rsid w:val="00B3556A"/>
    <w:rsid w:val="00B355A6"/>
    <w:rsid w:val="00B35667"/>
    <w:rsid w:val="00B356FC"/>
    <w:rsid w:val="00B3580D"/>
    <w:rsid w:val="00B3586E"/>
    <w:rsid w:val="00B35C12"/>
    <w:rsid w:val="00B35E60"/>
    <w:rsid w:val="00B3612C"/>
    <w:rsid w:val="00B361C7"/>
    <w:rsid w:val="00B362F2"/>
    <w:rsid w:val="00B365D7"/>
    <w:rsid w:val="00B36A6D"/>
    <w:rsid w:val="00B36BED"/>
    <w:rsid w:val="00B37251"/>
    <w:rsid w:val="00B373ED"/>
    <w:rsid w:val="00B375ED"/>
    <w:rsid w:val="00B3769B"/>
    <w:rsid w:val="00B37817"/>
    <w:rsid w:val="00B37A7C"/>
    <w:rsid w:val="00B37FC8"/>
    <w:rsid w:val="00B402F3"/>
    <w:rsid w:val="00B404F2"/>
    <w:rsid w:val="00B40741"/>
    <w:rsid w:val="00B4076C"/>
    <w:rsid w:val="00B40960"/>
    <w:rsid w:val="00B40973"/>
    <w:rsid w:val="00B4099E"/>
    <w:rsid w:val="00B40B2E"/>
    <w:rsid w:val="00B40BEA"/>
    <w:rsid w:val="00B40CFC"/>
    <w:rsid w:val="00B41040"/>
    <w:rsid w:val="00B41200"/>
    <w:rsid w:val="00B4135A"/>
    <w:rsid w:val="00B41638"/>
    <w:rsid w:val="00B4180C"/>
    <w:rsid w:val="00B41A3E"/>
    <w:rsid w:val="00B41BF5"/>
    <w:rsid w:val="00B41C3F"/>
    <w:rsid w:val="00B41D24"/>
    <w:rsid w:val="00B422B1"/>
    <w:rsid w:val="00B42F02"/>
    <w:rsid w:val="00B42FF2"/>
    <w:rsid w:val="00B433BB"/>
    <w:rsid w:val="00B434AF"/>
    <w:rsid w:val="00B434D7"/>
    <w:rsid w:val="00B438DA"/>
    <w:rsid w:val="00B43A57"/>
    <w:rsid w:val="00B43B9B"/>
    <w:rsid w:val="00B447AD"/>
    <w:rsid w:val="00B447F9"/>
    <w:rsid w:val="00B4499A"/>
    <w:rsid w:val="00B44C7E"/>
    <w:rsid w:val="00B44DF0"/>
    <w:rsid w:val="00B451FA"/>
    <w:rsid w:val="00B45274"/>
    <w:rsid w:val="00B458BB"/>
    <w:rsid w:val="00B4597F"/>
    <w:rsid w:val="00B45DBB"/>
    <w:rsid w:val="00B46088"/>
    <w:rsid w:val="00B460FB"/>
    <w:rsid w:val="00B4639D"/>
    <w:rsid w:val="00B46C79"/>
    <w:rsid w:val="00B46DCB"/>
    <w:rsid w:val="00B47006"/>
    <w:rsid w:val="00B471E0"/>
    <w:rsid w:val="00B47320"/>
    <w:rsid w:val="00B47463"/>
    <w:rsid w:val="00B47468"/>
    <w:rsid w:val="00B4791C"/>
    <w:rsid w:val="00B479F1"/>
    <w:rsid w:val="00B47C41"/>
    <w:rsid w:val="00B5019D"/>
    <w:rsid w:val="00B504A7"/>
    <w:rsid w:val="00B5076D"/>
    <w:rsid w:val="00B508F4"/>
    <w:rsid w:val="00B50FB6"/>
    <w:rsid w:val="00B51884"/>
    <w:rsid w:val="00B51955"/>
    <w:rsid w:val="00B51A13"/>
    <w:rsid w:val="00B51C7C"/>
    <w:rsid w:val="00B51D54"/>
    <w:rsid w:val="00B51E14"/>
    <w:rsid w:val="00B51EF3"/>
    <w:rsid w:val="00B5201A"/>
    <w:rsid w:val="00B522E6"/>
    <w:rsid w:val="00B52869"/>
    <w:rsid w:val="00B528FD"/>
    <w:rsid w:val="00B53242"/>
    <w:rsid w:val="00B5332B"/>
    <w:rsid w:val="00B53D07"/>
    <w:rsid w:val="00B54257"/>
    <w:rsid w:val="00B542FE"/>
    <w:rsid w:val="00B54725"/>
    <w:rsid w:val="00B54890"/>
    <w:rsid w:val="00B54A5C"/>
    <w:rsid w:val="00B54ACB"/>
    <w:rsid w:val="00B54B65"/>
    <w:rsid w:val="00B54FE6"/>
    <w:rsid w:val="00B54FF5"/>
    <w:rsid w:val="00B55150"/>
    <w:rsid w:val="00B552AD"/>
    <w:rsid w:val="00B555C5"/>
    <w:rsid w:val="00B55CDA"/>
    <w:rsid w:val="00B560F5"/>
    <w:rsid w:val="00B562E9"/>
    <w:rsid w:val="00B563BF"/>
    <w:rsid w:val="00B566CD"/>
    <w:rsid w:val="00B56800"/>
    <w:rsid w:val="00B56932"/>
    <w:rsid w:val="00B56B19"/>
    <w:rsid w:val="00B56EB7"/>
    <w:rsid w:val="00B57110"/>
    <w:rsid w:val="00B57325"/>
    <w:rsid w:val="00B5742A"/>
    <w:rsid w:val="00B57500"/>
    <w:rsid w:val="00B5757F"/>
    <w:rsid w:val="00B576CD"/>
    <w:rsid w:val="00B5770B"/>
    <w:rsid w:val="00B57775"/>
    <w:rsid w:val="00B577AA"/>
    <w:rsid w:val="00B57826"/>
    <w:rsid w:val="00B57AC4"/>
    <w:rsid w:val="00B57BA0"/>
    <w:rsid w:val="00B57D71"/>
    <w:rsid w:val="00B60028"/>
    <w:rsid w:val="00B602D7"/>
    <w:rsid w:val="00B60D1B"/>
    <w:rsid w:val="00B61351"/>
    <w:rsid w:val="00B61641"/>
    <w:rsid w:val="00B6185B"/>
    <w:rsid w:val="00B61B94"/>
    <w:rsid w:val="00B61E29"/>
    <w:rsid w:val="00B61F0C"/>
    <w:rsid w:val="00B61F1E"/>
    <w:rsid w:val="00B61FB1"/>
    <w:rsid w:val="00B620FB"/>
    <w:rsid w:val="00B62419"/>
    <w:rsid w:val="00B62790"/>
    <w:rsid w:val="00B627E9"/>
    <w:rsid w:val="00B62993"/>
    <w:rsid w:val="00B62C82"/>
    <w:rsid w:val="00B63675"/>
    <w:rsid w:val="00B63AC8"/>
    <w:rsid w:val="00B63B3F"/>
    <w:rsid w:val="00B63C67"/>
    <w:rsid w:val="00B6469B"/>
    <w:rsid w:val="00B647D1"/>
    <w:rsid w:val="00B64981"/>
    <w:rsid w:val="00B64B37"/>
    <w:rsid w:val="00B64B5E"/>
    <w:rsid w:val="00B64BFB"/>
    <w:rsid w:val="00B64D1F"/>
    <w:rsid w:val="00B653EC"/>
    <w:rsid w:val="00B656BB"/>
    <w:rsid w:val="00B6587D"/>
    <w:rsid w:val="00B658F4"/>
    <w:rsid w:val="00B65A1C"/>
    <w:rsid w:val="00B65B11"/>
    <w:rsid w:val="00B65B8B"/>
    <w:rsid w:val="00B65D33"/>
    <w:rsid w:val="00B65E41"/>
    <w:rsid w:val="00B65E90"/>
    <w:rsid w:val="00B65E96"/>
    <w:rsid w:val="00B65F2C"/>
    <w:rsid w:val="00B66233"/>
    <w:rsid w:val="00B662D9"/>
    <w:rsid w:val="00B66451"/>
    <w:rsid w:val="00B66777"/>
    <w:rsid w:val="00B66918"/>
    <w:rsid w:val="00B669BB"/>
    <w:rsid w:val="00B66A10"/>
    <w:rsid w:val="00B66B3D"/>
    <w:rsid w:val="00B66C00"/>
    <w:rsid w:val="00B66C46"/>
    <w:rsid w:val="00B66D9A"/>
    <w:rsid w:val="00B6707B"/>
    <w:rsid w:val="00B6731B"/>
    <w:rsid w:val="00B67459"/>
    <w:rsid w:val="00B677F8"/>
    <w:rsid w:val="00B679D3"/>
    <w:rsid w:val="00B67BD7"/>
    <w:rsid w:val="00B67FE7"/>
    <w:rsid w:val="00B70349"/>
    <w:rsid w:val="00B70A15"/>
    <w:rsid w:val="00B70B23"/>
    <w:rsid w:val="00B70FB7"/>
    <w:rsid w:val="00B7100C"/>
    <w:rsid w:val="00B712CC"/>
    <w:rsid w:val="00B714BD"/>
    <w:rsid w:val="00B716B6"/>
    <w:rsid w:val="00B71764"/>
    <w:rsid w:val="00B71AFF"/>
    <w:rsid w:val="00B71B32"/>
    <w:rsid w:val="00B71F77"/>
    <w:rsid w:val="00B71FAF"/>
    <w:rsid w:val="00B72161"/>
    <w:rsid w:val="00B721B6"/>
    <w:rsid w:val="00B721CE"/>
    <w:rsid w:val="00B7226E"/>
    <w:rsid w:val="00B723D2"/>
    <w:rsid w:val="00B72403"/>
    <w:rsid w:val="00B72C3E"/>
    <w:rsid w:val="00B72CD1"/>
    <w:rsid w:val="00B73360"/>
    <w:rsid w:val="00B73525"/>
    <w:rsid w:val="00B736E4"/>
    <w:rsid w:val="00B738BC"/>
    <w:rsid w:val="00B740CB"/>
    <w:rsid w:val="00B742A1"/>
    <w:rsid w:val="00B742E9"/>
    <w:rsid w:val="00B74349"/>
    <w:rsid w:val="00B74640"/>
    <w:rsid w:val="00B74684"/>
    <w:rsid w:val="00B74CDF"/>
    <w:rsid w:val="00B74D5D"/>
    <w:rsid w:val="00B74E68"/>
    <w:rsid w:val="00B74F27"/>
    <w:rsid w:val="00B75160"/>
    <w:rsid w:val="00B751C8"/>
    <w:rsid w:val="00B751CA"/>
    <w:rsid w:val="00B752A3"/>
    <w:rsid w:val="00B75370"/>
    <w:rsid w:val="00B75C73"/>
    <w:rsid w:val="00B7618B"/>
    <w:rsid w:val="00B7632E"/>
    <w:rsid w:val="00B76656"/>
    <w:rsid w:val="00B76827"/>
    <w:rsid w:val="00B76A58"/>
    <w:rsid w:val="00B76BE0"/>
    <w:rsid w:val="00B76D5B"/>
    <w:rsid w:val="00B77098"/>
    <w:rsid w:val="00B772CC"/>
    <w:rsid w:val="00B772F5"/>
    <w:rsid w:val="00B779D1"/>
    <w:rsid w:val="00B77FEC"/>
    <w:rsid w:val="00B80322"/>
    <w:rsid w:val="00B80700"/>
    <w:rsid w:val="00B8077A"/>
    <w:rsid w:val="00B80909"/>
    <w:rsid w:val="00B80930"/>
    <w:rsid w:val="00B80993"/>
    <w:rsid w:val="00B80A28"/>
    <w:rsid w:val="00B80CA7"/>
    <w:rsid w:val="00B80DA2"/>
    <w:rsid w:val="00B81170"/>
    <w:rsid w:val="00B812EA"/>
    <w:rsid w:val="00B819C9"/>
    <w:rsid w:val="00B81D0C"/>
    <w:rsid w:val="00B8233A"/>
    <w:rsid w:val="00B823A5"/>
    <w:rsid w:val="00B824E4"/>
    <w:rsid w:val="00B82856"/>
    <w:rsid w:val="00B828B5"/>
    <w:rsid w:val="00B82B2D"/>
    <w:rsid w:val="00B82E5A"/>
    <w:rsid w:val="00B82F2B"/>
    <w:rsid w:val="00B82F68"/>
    <w:rsid w:val="00B8300E"/>
    <w:rsid w:val="00B832F5"/>
    <w:rsid w:val="00B83707"/>
    <w:rsid w:val="00B83726"/>
    <w:rsid w:val="00B83A83"/>
    <w:rsid w:val="00B83B0A"/>
    <w:rsid w:val="00B83C38"/>
    <w:rsid w:val="00B83CD9"/>
    <w:rsid w:val="00B83E78"/>
    <w:rsid w:val="00B84014"/>
    <w:rsid w:val="00B84220"/>
    <w:rsid w:val="00B84370"/>
    <w:rsid w:val="00B84934"/>
    <w:rsid w:val="00B84A17"/>
    <w:rsid w:val="00B84B22"/>
    <w:rsid w:val="00B84F5E"/>
    <w:rsid w:val="00B85022"/>
    <w:rsid w:val="00B85285"/>
    <w:rsid w:val="00B85474"/>
    <w:rsid w:val="00B854BA"/>
    <w:rsid w:val="00B856AA"/>
    <w:rsid w:val="00B85776"/>
    <w:rsid w:val="00B85915"/>
    <w:rsid w:val="00B85A19"/>
    <w:rsid w:val="00B85ACE"/>
    <w:rsid w:val="00B85C9D"/>
    <w:rsid w:val="00B85E9A"/>
    <w:rsid w:val="00B864A8"/>
    <w:rsid w:val="00B869BB"/>
    <w:rsid w:val="00B86AB1"/>
    <w:rsid w:val="00B86D34"/>
    <w:rsid w:val="00B87046"/>
    <w:rsid w:val="00B872E8"/>
    <w:rsid w:val="00B87AC2"/>
    <w:rsid w:val="00B87BCF"/>
    <w:rsid w:val="00B87C7F"/>
    <w:rsid w:val="00B87C95"/>
    <w:rsid w:val="00B87CEB"/>
    <w:rsid w:val="00B87D57"/>
    <w:rsid w:val="00B90076"/>
    <w:rsid w:val="00B90192"/>
    <w:rsid w:val="00B90478"/>
    <w:rsid w:val="00B90A34"/>
    <w:rsid w:val="00B90AC6"/>
    <w:rsid w:val="00B90C2B"/>
    <w:rsid w:val="00B910E0"/>
    <w:rsid w:val="00B911EB"/>
    <w:rsid w:val="00B91333"/>
    <w:rsid w:val="00B9166C"/>
    <w:rsid w:val="00B91780"/>
    <w:rsid w:val="00B9184E"/>
    <w:rsid w:val="00B91892"/>
    <w:rsid w:val="00B9197E"/>
    <w:rsid w:val="00B922EF"/>
    <w:rsid w:val="00B923C5"/>
    <w:rsid w:val="00B925F4"/>
    <w:rsid w:val="00B92948"/>
    <w:rsid w:val="00B92DC1"/>
    <w:rsid w:val="00B93350"/>
    <w:rsid w:val="00B93706"/>
    <w:rsid w:val="00B93726"/>
    <w:rsid w:val="00B93B1F"/>
    <w:rsid w:val="00B93C1D"/>
    <w:rsid w:val="00B93C32"/>
    <w:rsid w:val="00B93D2B"/>
    <w:rsid w:val="00B9424D"/>
    <w:rsid w:val="00B94E31"/>
    <w:rsid w:val="00B94EB9"/>
    <w:rsid w:val="00B94FED"/>
    <w:rsid w:val="00B950B4"/>
    <w:rsid w:val="00B95409"/>
    <w:rsid w:val="00B954B2"/>
    <w:rsid w:val="00B95706"/>
    <w:rsid w:val="00B95878"/>
    <w:rsid w:val="00B9593A"/>
    <w:rsid w:val="00B95A63"/>
    <w:rsid w:val="00B95C05"/>
    <w:rsid w:val="00B96132"/>
    <w:rsid w:val="00B961B7"/>
    <w:rsid w:val="00B96323"/>
    <w:rsid w:val="00B9646A"/>
    <w:rsid w:val="00B96598"/>
    <w:rsid w:val="00B96635"/>
    <w:rsid w:val="00B96886"/>
    <w:rsid w:val="00B96C36"/>
    <w:rsid w:val="00B96E72"/>
    <w:rsid w:val="00B97C1A"/>
    <w:rsid w:val="00B97E70"/>
    <w:rsid w:val="00BA005D"/>
    <w:rsid w:val="00BA021C"/>
    <w:rsid w:val="00BA04F3"/>
    <w:rsid w:val="00BA0566"/>
    <w:rsid w:val="00BA077B"/>
    <w:rsid w:val="00BA0888"/>
    <w:rsid w:val="00BA0899"/>
    <w:rsid w:val="00BA09AE"/>
    <w:rsid w:val="00BA0A62"/>
    <w:rsid w:val="00BA0B5A"/>
    <w:rsid w:val="00BA0D72"/>
    <w:rsid w:val="00BA10B3"/>
    <w:rsid w:val="00BA1320"/>
    <w:rsid w:val="00BA1368"/>
    <w:rsid w:val="00BA1498"/>
    <w:rsid w:val="00BA1CE1"/>
    <w:rsid w:val="00BA1E1D"/>
    <w:rsid w:val="00BA268A"/>
    <w:rsid w:val="00BA27AC"/>
    <w:rsid w:val="00BA2947"/>
    <w:rsid w:val="00BA30C1"/>
    <w:rsid w:val="00BA39BF"/>
    <w:rsid w:val="00BA3ACA"/>
    <w:rsid w:val="00BA3F8A"/>
    <w:rsid w:val="00BA4094"/>
    <w:rsid w:val="00BA40DA"/>
    <w:rsid w:val="00BA4503"/>
    <w:rsid w:val="00BA450F"/>
    <w:rsid w:val="00BA4A38"/>
    <w:rsid w:val="00BA4BC6"/>
    <w:rsid w:val="00BA4D88"/>
    <w:rsid w:val="00BA4E36"/>
    <w:rsid w:val="00BA510D"/>
    <w:rsid w:val="00BA51C4"/>
    <w:rsid w:val="00BA52C2"/>
    <w:rsid w:val="00BA5452"/>
    <w:rsid w:val="00BA556F"/>
    <w:rsid w:val="00BA5D64"/>
    <w:rsid w:val="00BA5E3A"/>
    <w:rsid w:val="00BA5FC6"/>
    <w:rsid w:val="00BA6049"/>
    <w:rsid w:val="00BA61B0"/>
    <w:rsid w:val="00BA6665"/>
    <w:rsid w:val="00BA66CC"/>
    <w:rsid w:val="00BA6775"/>
    <w:rsid w:val="00BA6B5E"/>
    <w:rsid w:val="00BA6BA2"/>
    <w:rsid w:val="00BA6FC8"/>
    <w:rsid w:val="00BA7412"/>
    <w:rsid w:val="00BA75D4"/>
    <w:rsid w:val="00BA7751"/>
    <w:rsid w:val="00BA7877"/>
    <w:rsid w:val="00BA79E5"/>
    <w:rsid w:val="00BA7C14"/>
    <w:rsid w:val="00BA7F89"/>
    <w:rsid w:val="00BB09C6"/>
    <w:rsid w:val="00BB0A28"/>
    <w:rsid w:val="00BB0B33"/>
    <w:rsid w:val="00BB0D31"/>
    <w:rsid w:val="00BB0D53"/>
    <w:rsid w:val="00BB0F70"/>
    <w:rsid w:val="00BB103B"/>
    <w:rsid w:val="00BB10F9"/>
    <w:rsid w:val="00BB1320"/>
    <w:rsid w:val="00BB158D"/>
    <w:rsid w:val="00BB183B"/>
    <w:rsid w:val="00BB1C24"/>
    <w:rsid w:val="00BB1D04"/>
    <w:rsid w:val="00BB1FC7"/>
    <w:rsid w:val="00BB212C"/>
    <w:rsid w:val="00BB25F9"/>
    <w:rsid w:val="00BB2A50"/>
    <w:rsid w:val="00BB2B3D"/>
    <w:rsid w:val="00BB2D7C"/>
    <w:rsid w:val="00BB312E"/>
    <w:rsid w:val="00BB35F1"/>
    <w:rsid w:val="00BB36F7"/>
    <w:rsid w:val="00BB3973"/>
    <w:rsid w:val="00BB3CE2"/>
    <w:rsid w:val="00BB3D7B"/>
    <w:rsid w:val="00BB436F"/>
    <w:rsid w:val="00BB4B17"/>
    <w:rsid w:val="00BB4F10"/>
    <w:rsid w:val="00BB50E2"/>
    <w:rsid w:val="00BB5136"/>
    <w:rsid w:val="00BB5326"/>
    <w:rsid w:val="00BB54B9"/>
    <w:rsid w:val="00BB5F7A"/>
    <w:rsid w:val="00BB5FAC"/>
    <w:rsid w:val="00BB625E"/>
    <w:rsid w:val="00BB63D5"/>
    <w:rsid w:val="00BB63F3"/>
    <w:rsid w:val="00BB64BE"/>
    <w:rsid w:val="00BB6BB9"/>
    <w:rsid w:val="00BB6C3E"/>
    <w:rsid w:val="00BB6C64"/>
    <w:rsid w:val="00BB72A8"/>
    <w:rsid w:val="00BB7596"/>
    <w:rsid w:val="00BB798C"/>
    <w:rsid w:val="00BB7D05"/>
    <w:rsid w:val="00BB7E56"/>
    <w:rsid w:val="00BC00FC"/>
    <w:rsid w:val="00BC0475"/>
    <w:rsid w:val="00BC06CF"/>
    <w:rsid w:val="00BC0788"/>
    <w:rsid w:val="00BC0E52"/>
    <w:rsid w:val="00BC12ED"/>
    <w:rsid w:val="00BC15B1"/>
    <w:rsid w:val="00BC15BC"/>
    <w:rsid w:val="00BC199F"/>
    <w:rsid w:val="00BC1A25"/>
    <w:rsid w:val="00BC1C1E"/>
    <w:rsid w:val="00BC2142"/>
    <w:rsid w:val="00BC214D"/>
    <w:rsid w:val="00BC2268"/>
    <w:rsid w:val="00BC2411"/>
    <w:rsid w:val="00BC270C"/>
    <w:rsid w:val="00BC2841"/>
    <w:rsid w:val="00BC2950"/>
    <w:rsid w:val="00BC2DBE"/>
    <w:rsid w:val="00BC307F"/>
    <w:rsid w:val="00BC3364"/>
    <w:rsid w:val="00BC364C"/>
    <w:rsid w:val="00BC3699"/>
    <w:rsid w:val="00BC38F9"/>
    <w:rsid w:val="00BC4283"/>
    <w:rsid w:val="00BC44E2"/>
    <w:rsid w:val="00BC4588"/>
    <w:rsid w:val="00BC45DE"/>
    <w:rsid w:val="00BC475C"/>
    <w:rsid w:val="00BC4840"/>
    <w:rsid w:val="00BC49E0"/>
    <w:rsid w:val="00BC4B8C"/>
    <w:rsid w:val="00BC4E34"/>
    <w:rsid w:val="00BC4FBC"/>
    <w:rsid w:val="00BC4FC0"/>
    <w:rsid w:val="00BC52AE"/>
    <w:rsid w:val="00BC578E"/>
    <w:rsid w:val="00BC5848"/>
    <w:rsid w:val="00BC5A45"/>
    <w:rsid w:val="00BC5C6C"/>
    <w:rsid w:val="00BC5D9B"/>
    <w:rsid w:val="00BC5E45"/>
    <w:rsid w:val="00BC5F3B"/>
    <w:rsid w:val="00BC63EE"/>
    <w:rsid w:val="00BC678B"/>
    <w:rsid w:val="00BC6801"/>
    <w:rsid w:val="00BC68DA"/>
    <w:rsid w:val="00BC6B1F"/>
    <w:rsid w:val="00BC76C4"/>
    <w:rsid w:val="00BC792E"/>
    <w:rsid w:val="00BC79E4"/>
    <w:rsid w:val="00BC7A8E"/>
    <w:rsid w:val="00BC7B09"/>
    <w:rsid w:val="00BC7D35"/>
    <w:rsid w:val="00BC7F4E"/>
    <w:rsid w:val="00BCB886"/>
    <w:rsid w:val="00BD069D"/>
    <w:rsid w:val="00BD06BA"/>
    <w:rsid w:val="00BD094E"/>
    <w:rsid w:val="00BD0997"/>
    <w:rsid w:val="00BD0F91"/>
    <w:rsid w:val="00BD104F"/>
    <w:rsid w:val="00BD1302"/>
    <w:rsid w:val="00BD1450"/>
    <w:rsid w:val="00BD14C8"/>
    <w:rsid w:val="00BD15D0"/>
    <w:rsid w:val="00BD16A0"/>
    <w:rsid w:val="00BD1704"/>
    <w:rsid w:val="00BD1B4F"/>
    <w:rsid w:val="00BD215F"/>
    <w:rsid w:val="00BD2249"/>
    <w:rsid w:val="00BD2509"/>
    <w:rsid w:val="00BD276C"/>
    <w:rsid w:val="00BD29A3"/>
    <w:rsid w:val="00BD2BF8"/>
    <w:rsid w:val="00BD2C7B"/>
    <w:rsid w:val="00BD2D82"/>
    <w:rsid w:val="00BD32BE"/>
    <w:rsid w:val="00BD32DA"/>
    <w:rsid w:val="00BD340B"/>
    <w:rsid w:val="00BD36CB"/>
    <w:rsid w:val="00BD392C"/>
    <w:rsid w:val="00BD3D47"/>
    <w:rsid w:val="00BD3FB9"/>
    <w:rsid w:val="00BD462E"/>
    <w:rsid w:val="00BD4CE1"/>
    <w:rsid w:val="00BD4ED4"/>
    <w:rsid w:val="00BD545C"/>
    <w:rsid w:val="00BD57E2"/>
    <w:rsid w:val="00BD595C"/>
    <w:rsid w:val="00BD5CFF"/>
    <w:rsid w:val="00BD5FA2"/>
    <w:rsid w:val="00BD61A8"/>
    <w:rsid w:val="00BD63DD"/>
    <w:rsid w:val="00BD681D"/>
    <w:rsid w:val="00BD6D68"/>
    <w:rsid w:val="00BD707E"/>
    <w:rsid w:val="00BD70D4"/>
    <w:rsid w:val="00BD7137"/>
    <w:rsid w:val="00BD7293"/>
    <w:rsid w:val="00BD77C8"/>
    <w:rsid w:val="00BD7820"/>
    <w:rsid w:val="00BD7842"/>
    <w:rsid w:val="00BD7A3F"/>
    <w:rsid w:val="00BD7FFE"/>
    <w:rsid w:val="00BE00B4"/>
    <w:rsid w:val="00BE00F5"/>
    <w:rsid w:val="00BE0142"/>
    <w:rsid w:val="00BE0268"/>
    <w:rsid w:val="00BE0641"/>
    <w:rsid w:val="00BE0756"/>
    <w:rsid w:val="00BE0790"/>
    <w:rsid w:val="00BE0962"/>
    <w:rsid w:val="00BE0B55"/>
    <w:rsid w:val="00BE0D3D"/>
    <w:rsid w:val="00BE0F3D"/>
    <w:rsid w:val="00BE0F91"/>
    <w:rsid w:val="00BE0FFC"/>
    <w:rsid w:val="00BE1196"/>
    <w:rsid w:val="00BE1649"/>
    <w:rsid w:val="00BE16E6"/>
    <w:rsid w:val="00BE177C"/>
    <w:rsid w:val="00BE185D"/>
    <w:rsid w:val="00BE18EA"/>
    <w:rsid w:val="00BE198F"/>
    <w:rsid w:val="00BE1CB8"/>
    <w:rsid w:val="00BE1E11"/>
    <w:rsid w:val="00BE1EA5"/>
    <w:rsid w:val="00BE2084"/>
    <w:rsid w:val="00BE212A"/>
    <w:rsid w:val="00BE2659"/>
    <w:rsid w:val="00BE2BB2"/>
    <w:rsid w:val="00BE2C89"/>
    <w:rsid w:val="00BE2D12"/>
    <w:rsid w:val="00BE2D3D"/>
    <w:rsid w:val="00BE2DD6"/>
    <w:rsid w:val="00BE3020"/>
    <w:rsid w:val="00BE340E"/>
    <w:rsid w:val="00BE34F4"/>
    <w:rsid w:val="00BE3715"/>
    <w:rsid w:val="00BE37A9"/>
    <w:rsid w:val="00BE38DC"/>
    <w:rsid w:val="00BE39B1"/>
    <w:rsid w:val="00BE3D2B"/>
    <w:rsid w:val="00BE3DCE"/>
    <w:rsid w:val="00BE4112"/>
    <w:rsid w:val="00BE4321"/>
    <w:rsid w:val="00BE44DF"/>
    <w:rsid w:val="00BE4507"/>
    <w:rsid w:val="00BE4826"/>
    <w:rsid w:val="00BE4A4C"/>
    <w:rsid w:val="00BE4B6A"/>
    <w:rsid w:val="00BE4C48"/>
    <w:rsid w:val="00BE4DF9"/>
    <w:rsid w:val="00BE4E61"/>
    <w:rsid w:val="00BE50B5"/>
    <w:rsid w:val="00BE50EB"/>
    <w:rsid w:val="00BE522D"/>
    <w:rsid w:val="00BE5256"/>
    <w:rsid w:val="00BE5775"/>
    <w:rsid w:val="00BE5BA3"/>
    <w:rsid w:val="00BE5CF7"/>
    <w:rsid w:val="00BE63D1"/>
    <w:rsid w:val="00BE63F9"/>
    <w:rsid w:val="00BE6528"/>
    <w:rsid w:val="00BE6722"/>
    <w:rsid w:val="00BE67B4"/>
    <w:rsid w:val="00BE6BB6"/>
    <w:rsid w:val="00BE6E78"/>
    <w:rsid w:val="00BE6E7D"/>
    <w:rsid w:val="00BE713A"/>
    <w:rsid w:val="00BE7296"/>
    <w:rsid w:val="00BE73FE"/>
    <w:rsid w:val="00BE745C"/>
    <w:rsid w:val="00BE74B7"/>
    <w:rsid w:val="00BE7750"/>
    <w:rsid w:val="00BE7C71"/>
    <w:rsid w:val="00BE7D12"/>
    <w:rsid w:val="00BF0215"/>
    <w:rsid w:val="00BF0363"/>
    <w:rsid w:val="00BF0605"/>
    <w:rsid w:val="00BF0919"/>
    <w:rsid w:val="00BF0A40"/>
    <w:rsid w:val="00BF0AAD"/>
    <w:rsid w:val="00BF0B9A"/>
    <w:rsid w:val="00BF0CDD"/>
    <w:rsid w:val="00BF0D60"/>
    <w:rsid w:val="00BF0DC9"/>
    <w:rsid w:val="00BF0E39"/>
    <w:rsid w:val="00BF10BA"/>
    <w:rsid w:val="00BF10CF"/>
    <w:rsid w:val="00BF11F9"/>
    <w:rsid w:val="00BF1473"/>
    <w:rsid w:val="00BF16ED"/>
    <w:rsid w:val="00BF18F7"/>
    <w:rsid w:val="00BF1904"/>
    <w:rsid w:val="00BF1CDF"/>
    <w:rsid w:val="00BF221B"/>
    <w:rsid w:val="00BF235B"/>
    <w:rsid w:val="00BF258B"/>
    <w:rsid w:val="00BF2947"/>
    <w:rsid w:val="00BF2BB0"/>
    <w:rsid w:val="00BF2ED5"/>
    <w:rsid w:val="00BF30FA"/>
    <w:rsid w:val="00BF3479"/>
    <w:rsid w:val="00BF3670"/>
    <w:rsid w:val="00BF37B9"/>
    <w:rsid w:val="00BF37F5"/>
    <w:rsid w:val="00BF388E"/>
    <w:rsid w:val="00BF3C80"/>
    <w:rsid w:val="00BF4004"/>
    <w:rsid w:val="00BF44BF"/>
    <w:rsid w:val="00BF44CC"/>
    <w:rsid w:val="00BF4528"/>
    <w:rsid w:val="00BF477D"/>
    <w:rsid w:val="00BF4892"/>
    <w:rsid w:val="00BF489D"/>
    <w:rsid w:val="00BF4A74"/>
    <w:rsid w:val="00BF4F3F"/>
    <w:rsid w:val="00BF4FA7"/>
    <w:rsid w:val="00BF513F"/>
    <w:rsid w:val="00BF517B"/>
    <w:rsid w:val="00BF5196"/>
    <w:rsid w:val="00BF5386"/>
    <w:rsid w:val="00BF5907"/>
    <w:rsid w:val="00BF66E3"/>
    <w:rsid w:val="00BF693B"/>
    <w:rsid w:val="00BF6A6D"/>
    <w:rsid w:val="00BF6B8C"/>
    <w:rsid w:val="00BF6D08"/>
    <w:rsid w:val="00BF6EC7"/>
    <w:rsid w:val="00BF70FF"/>
    <w:rsid w:val="00BF7227"/>
    <w:rsid w:val="00BF73FA"/>
    <w:rsid w:val="00BF74D8"/>
    <w:rsid w:val="00BF752F"/>
    <w:rsid w:val="00BF77AE"/>
    <w:rsid w:val="00BF797D"/>
    <w:rsid w:val="00BF7A0C"/>
    <w:rsid w:val="00BF7A77"/>
    <w:rsid w:val="00BF7BA7"/>
    <w:rsid w:val="00BF7D15"/>
    <w:rsid w:val="00BF7D6A"/>
    <w:rsid w:val="00BF7EBF"/>
    <w:rsid w:val="00BF7F6F"/>
    <w:rsid w:val="00C002B7"/>
    <w:rsid w:val="00C0054B"/>
    <w:rsid w:val="00C006EE"/>
    <w:rsid w:val="00C00848"/>
    <w:rsid w:val="00C00B65"/>
    <w:rsid w:val="00C00CA7"/>
    <w:rsid w:val="00C00CF3"/>
    <w:rsid w:val="00C01418"/>
    <w:rsid w:val="00C01745"/>
    <w:rsid w:val="00C01823"/>
    <w:rsid w:val="00C018E9"/>
    <w:rsid w:val="00C01EEC"/>
    <w:rsid w:val="00C01F7A"/>
    <w:rsid w:val="00C02063"/>
    <w:rsid w:val="00C021EF"/>
    <w:rsid w:val="00C02470"/>
    <w:rsid w:val="00C02AB8"/>
    <w:rsid w:val="00C02B93"/>
    <w:rsid w:val="00C02BAB"/>
    <w:rsid w:val="00C02BBA"/>
    <w:rsid w:val="00C03078"/>
    <w:rsid w:val="00C03305"/>
    <w:rsid w:val="00C035F1"/>
    <w:rsid w:val="00C03BB1"/>
    <w:rsid w:val="00C03EBD"/>
    <w:rsid w:val="00C04003"/>
    <w:rsid w:val="00C0442E"/>
    <w:rsid w:val="00C04822"/>
    <w:rsid w:val="00C048FE"/>
    <w:rsid w:val="00C04A6F"/>
    <w:rsid w:val="00C04B0D"/>
    <w:rsid w:val="00C04BE1"/>
    <w:rsid w:val="00C04BE6"/>
    <w:rsid w:val="00C04E12"/>
    <w:rsid w:val="00C05264"/>
    <w:rsid w:val="00C054A1"/>
    <w:rsid w:val="00C058D8"/>
    <w:rsid w:val="00C05A9A"/>
    <w:rsid w:val="00C061C1"/>
    <w:rsid w:val="00C0645A"/>
    <w:rsid w:val="00C06504"/>
    <w:rsid w:val="00C06924"/>
    <w:rsid w:val="00C072F4"/>
    <w:rsid w:val="00C076DA"/>
    <w:rsid w:val="00C078A8"/>
    <w:rsid w:val="00C07AB1"/>
    <w:rsid w:val="00C07B88"/>
    <w:rsid w:val="00C07D1D"/>
    <w:rsid w:val="00C07FC4"/>
    <w:rsid w:val="00C100CB"/>
    <w:rsid w:val="00C10204"/>
    <w:rsid w:val="00C10239"/>
    <w:rsid w:val="00C102E5"/>
    <w:rsid w:val="00C1061C"/>
    <w:rsid w:val="00C10CAF"/>
    <w:rsid w:val="00C10D0A"/>
    <w:rsid w:val="00C10DFE"/>
    <w:rsid w:val="00C10EA7"/>
    <w:rsid w:val="00C110F1"/>
    <w:rsid w:val="00C112C9"/>
    <w:rsid w:val="00C113EA"/>
    <w:rsid w:val="00C115E0"/>
    <w:rsid w:val="00C1175E"/>
    <w:rsid w:val="00C11857"/>
    <w:rsid w:val="00C11889"/>
    <w:rsid w:val="00C11990"/>
    <w:rsid w:val="00C11BFC"/>
    <w:rsid w:val="00C11EDC"/>
    <w:rsid w:val="00C122D5"/>
    <w:rsid w:val="00C12396"/>
    <w:rsid w:val="00C1247B"/>
    <w:rsid w:val="00C124B1"/>
    <w:rsid w:val="00C12660"/>
    <w:rsid w:val="00C127BC"/>
    <w:rsid w:val="00C12864"/>
    <w:rsid w:val="00C129BC"/>
    <w:rsid w:val="00C12A8B"/>
    <w:rsid w:val="00C12B41"/>
    <w:rsid w:val="00C12BF9"/>
    <w:rsid w:val="00C12DA9"/>
    <w:rsid w:val="00C133EF"/>
    <w:rsid w:val="00C138B6"/>
    <w:rsid w:val="00C13A62"/>
    <w:rsid w:val="00C13DDA"/>
    <w:rsid w:val="00C13EB4"/>
    <w:rsid w:val="00C13EE6"/>
    <w:rsid w:val="00C1413D"/>
    <w:rsid w:val="00C141C4"/>
    <w:rsid w:val="00C14200"/>
    <w:rsid w:val="00C14279"/>
    <w:rsid w:val="00C14445"/>
    <w:rsid w:val="00C14517"/>
    <w:rsid w:val="00C14A62"/>
    <w:rsid w:val="00C14A85"/>
    <w:rsid w:val="00C14E27"/>
    <w:rsid w:val="00C15030"/>
    <w:rsid w:val="00C1553E"/>
    <w:rsid w:val="00C15956"/>
    <w:rsid w:val="00C16111"/>
    <w:rsid w:val="00C16288"/>
    <w:rsid w:val="00C1637E"/>
    <w:rsid w:val="00C16444"/>
    <w:rsid w:val="00C16819"/>
    <w:rsid w:val="00C16850"/>
    <w:rsid w:val="00C168FE"/>
    <w:rsid w:val="00C1695F"/>
    <w:rsid w:val="00C16AC3"/>
    <w:rsid w:val="00C16BFD"/>
    <w:rsid w:val="00C16CA8"/>
    <w:rsid w:val="00C16FB5"/>
    <w:rsid w:val="00C174AD"/>
    <w:rsid w:val="00C17640"/>
    <w:rsid w:val="00C176ED"/>
    <w:rsid w:val="00C178A6"/>
    <w:rsid w:val="00C17971"/>
    <w:rsid w:val="00C179D4"/>
    <w:rsid w:val="00C17C05"/>
    <w:rsid w:val="00C17DA8"/>
    <w:rsid w:val="00C20087"/>
    <w:rsid w:val="00C205B0"/>
    <w:rsid w:val="00C208B3"/>
    <w:rsid w:val="00C2092F"/>
    <w:rsid w:val="00C20A3C"/>
    <w:rsid w:val="00C20B85"/>
    <w:rsid w:val="00C20CF3"/>
    <w:rsid w:val="00C20E23"/>
    <w:rsid w:val="00C21159"/>
    <w:rsid w:val="00C21467"/>
    <w:rsid w:val="00C217BC"/>
    <w:rsid w:val="00C2188E"/>
    <w:rsid w:val="00C218B3"/>
    <w:rsid w:val="00C21BFA"/>
    <w:rsid w:val="00C21EC7"/>
    <w:rsid w:val="00C22072"/>
    <w:rsid w:val="00C22778"/>
    <w:rsid w:val="00C229BE"/>
    <w:rsid w:val="00C22A60"/>
    <w:rsid w:val="00C22A9E"/>
    <w:rsid w:val="00C22DDA"/>
    <w:rsid w:val="00C22E29"/>
    <w:rsid w:val="00C22E9A"/>
    <w:rsid w:val="00C23358"/>
    <w:rsid w:val="00C23465"/>
    <w:rsid w:val="00C23664"/>
    <w:rsid w:val="00C238B8"/>
    <w:rsid w:val="00C239E5"/>
    <w:rsid w:val="00C242B5"/>
    <w:rsid w:val="00C244D5"/>
    <w:rsid w:val="00C245A1"/>
    <w:rsid w:val="00C24769"/>
    <w:rsid w:val="00C2488B"/>
    <w:rsid w:val="00C24FEC"/>
    <w:rsid w:val="00C257EA"/>
    <w:rsid w:val="00C25CFF"/>
    <w:rsid w:val="00C25F37"/>
    <w:rsid w:val="00C26235"/>
    <w:rsid w:val="00C263A1"/>
    <w:rsid w:val="00C2658C"/>
    <w:rsid w:val="00C2691E"/>
    <w:rsid w:val="00C26A4A"/>
    <w:rsid w:val="00C26F70"/>
    <w:rsid w:val="00C270C4"/>
    <w:rsid w:val="00C27345"/>
    <w:rsid w:val="00C273EE"/>
    <w:rsid w:val="00C274DE"/>
    <w:rsid w:val="00C2756B"/>
    <w:rsid w:val="00C276EF"/>
    <w:rsid w:val="00C300CB"/>
    <w:rsid w:val="00C301F7"/>
    <w:rsid w:val="00C30682"/>
    <w:rsid w:val="00C3072E"/>
    <w:rsid w:val="00C30879"/>
    <w:rsid w:val="00C30A9D"/>
    <w:rsid w:val="00C31152"/>
    <w:rsid w:val="00C317FC"/>
    <w:rsid w:val="00C318F7"/>
    <w:rsid w:val="00C31E0C"/>
    <w:rsid w:val="00C321E3"/>
    <w:rsid w:val="00C323FC"/>
    <w:rsid w:val="00C32764"/>
    <w:rsid w:val="00C32765"/>
    <w:rsid w:val="00C3288C"/>
    <w:rsid w:val="00C328EC"/>
    <w:rsid w:val="00C32AB4"/>
    <w:rsid w:val="00C32CAE"/>
    <w:rsid w:val="00C32CCE"/>
    <w:rsid w:val="00C32D99"/>
    <w:rsid w:val="00C32DD2"/>
    <w:rsid w:val="00C32E3C"/>
    <w:rsid w:val="00C3336D"/>
    <w:rsid w:val="00C3356B"/>
    <w:rsid w:val="00C339B5"/>
    <w:rsid w:val="00C339EB"/>
    <w:rsid w:val="00C339FA"/>
    <w:rsid w:val="00C33A1D"/>
    <w:rsid w:val="00C33DB2"/>
    <w:rsid w:val="00C3423E"/>
    <w:rsid w:val="00C34469"/>
    <w:rsid w:val="00C34935"/>
    <w:rsid w:val="00C349E0"/>
    <w:rsid w:val="00C34AB6"/>
    <w:rsid w:val="00C34C88"/>
    <w:rsid w:val="00C350B7"/>
    <w:rsid w:val="00C351BC"/>
    <w:rsid w:val="00C35306"/>
    <w:rsid w:val="00C35362"/>
    <w:rsid w:val="00C353D5"/>
    <w:rsid w:val="00C35901"/>
    <w:rsid w:val="00C35AB5"/>
    <w:rsid w:val="00C35BF3"/>
    <w:rsid w:val="00C361CE"/>
    <w:rsid w:val="00C364E5"/>
    <w:rsid w:val="00C36568"/>
    <w:rsid w:val="00C36608"/>
    <w:rsid w:val="00C36BB3"/>
    <w:rsid w:val="00C36BE7"/>
    <w:rsid w:val="00C36C99"/>
    <w:rsid w:val="00C36F3C"/>
    <w:rsid w:val="00C37314"/>
    <w:rsid w:val="00C37407"/>
    <w:rsid w:val="00C375B3"/>
    <w:rsid w:val="00C37903"/>
    <w:rsid w:val="00C37A4A"/>
    <w:rsid w:val="00C37CE2"/>
    <w:rsid w:val="00C404A2"/>
    <w:rsid w:val="00C407DD"/>
    <w:rsid w:val="00C40925"/>
    <w:rsid w:val="00C4096B"/>
    <w:rsid w:val="00C40A42"/>
    <w:rsid w:val="00C40C47"/>
    <w:rsid w:val="00C40D1F"/>
    <w:rsid w:val="00C40D82"/>
    <w:rsid w:val="00C40F1D"/>
    <w:rsid w:val="00C40F4A"/>
    <w:rsid w:val="00C41403"/>
    <w:rsid w:val="00C41693"/>
    <w:rsid w:val="00C426DD"/>
    <w:rsid w:val="00C42DD1"/>
    <w:rsid w:val="00C42DE6"/>
    <w:rsid w:val="00C42E7C"/>
    <w:rsid w:val="00C42ECC"/>
    <w:rsid w:val="00C42F92"/>
    <w:rsid w:val="00C42FF8"/>
    <w:rsid w:val="00C430B8"/>
    <w:rsid w:val="00C43152"/>
    <w:rsid w:val="00C43841"/>
    <w:rsid w:val="00C438A2"/>
    <w:rsid w:val="00C43993"/>
    <w:rsid w:val="00C43D9C"/>
    <w:rsid w:val="00C441F9"/>
    <w:rsid w:val="00C443A3"/>
    <w:rsid w:val="00C44690"/>
    <w:rsid w:val="00C44699"/>
    <w:rsid w:val="00C44933"/>
    <w:rsid w:val="00C44A48"/>
    <w:rsid w:val="00C44F75"/>
    <w:rsid w:val="00C45205"/>
    <w:rsid w:val="00C4528B"/>
    <w:rsid w:val="00C453E2"/>
    <w:rsid w:val="00C4547E"/>
    <w:rsid w:val="00C459D8"/>
    <w:rsid w:val="00C45B77"/>
    <w:rsid w:val="00C4600A"/>
    <w:rsid w:val="00C46172"/>
    <w:rsid w:val="00C461B3"/>
    <w:rsid w:val="00C46238"/>
    <w:rsid w:val="00C464E9"/>
    <w:rsid w:val="00C46865"/>
    <w:rsid w:val="00C46D60"/>
    <w:rsid w:val="00C46E21"/>
    <w:rsid w:val="00C47577"/>
    <w:rsid w:val="00C47790"/>
    <w:rsid w:val="00C47962"/>
    <w:rsid w:val="00C47AE0"/>
    <w:rsid w:val="00C47CFB"/>
    <w:rsid w:val="00C47DB0"/>
    <w:rsid w:val="00C50175"/>
    <w:rsid w:val="00C5053C"/>
    <w:rsid w:val="00C50BB3"/>
    <w:rsid w:val="00C50E9C"/>
    <w:rsid w:val="00C50F91"/>
    <w:rsid w:val="00C50FC7"/>
    <w:rsid w:val="00C51441"/>
    <w:rsid w:val="00C519C2"/>
    <w:rsid w:val="00C51A9D"/>
    <w:rsid w:val="00C520FC"/>
    <w:rsid w:val="00C527C7"/>
    <w:rsid w:val="00C52840"/>
    <w:rsid w:val="00C52B08"/>
    <w:rsid w:val="00C52D07"/>
    <w:rsid w:val="00C53275"/>
    <w:rsid w:val="00C5364B"/>
    <w:rsid w:val="00C5374D"/>
    <w:rsid w:val="00C53BA7"/>
    <w:rsid w:val="00C53DDB"/>
    <w:rsid w:val="00C53FB6"/>
    <w:rsid w:val="00C54083"/>
    <w:rsid w:val="00C540F0"/>
    <w:rsid w:val="00C54128"/>
    <w:rsid w:val="00C5416A"/>
    <w:rsid w:val="00C54246"/>
    <w:rsid w:val="00C544BA"/>
    <w:rsid w:val="00C546E9"/>
    <w:rsid w:val="00C547BA"/>
    <w:rsid w:val="00C54910"/>
    <w:rsid w:val="00C54BB3"/>
    <w:rsid w:val="00C55620"/>
    <w:rsid w:val="00C557EE"/>
    <w:rsid w:val="00C55816"/>
    <w:rsid w:val="00C55F90"/>
    <w:rsid w:val="00C56330"/>
    <w:rsid w:val="00C56463"/>
    <w:rsid w:val="00C564A2"/>
    <w:rsid w:val="00C564E8"/>
    <w:rsid w:val="00C568FF"/>
    <w:rsid w:val="00C56A83"/>
    <w:rsid w:val="00C56D54"/>
    <w:rsid w:val="00C56DBD"/>
    <w:rsid w:val="00C57426"/>
    <w:rsid w:val="00C577DD"/>
    <w:rsid w:val="00C579D3"/>
    <w:rsid w:val="00C57A1C"/>
    <w:rsid w:val="00C57ABC"/>
    <w:rsid w:val="00C57ACD"/>
    <w:rsid w:val="00C57C62"/>
    <w:rsid w:val="00C57D55"/>
    <w:rsid w:val="00C57E03"/>
    <w:rsid w:val="00C57E24"/>
    <w:rsid w:val="00C600F4"/>
    <w:rsid w:val="00C604D8"/>
    <w:rsid w:val="00C605A2"/>
    <w:rsid w:val="00C6091A"/>
    <w:rsid w:val="00C60B0A"/>
    <w:rsid w:val="00C610ED"/>
    <w:rsid w:val="00C6128B"/>
    <w:rsid w:val="00C612E1"/>
    <w:rsid w:val="00C61312"/>
    <w:rsid w:val="00C6142F"/>
    <w:rsid w:val="00C61B24"/>
    <w:rsid w:val="00C61E51"/>
    <w:rsid w:val="00C62151"/>
    <w:rsid w:val="00C6215F"/>
    <w:rsid w:val="00C6221F"/>
    <w:rsid w:val="00C624C6"/>
    <w:rsid w:val="00C629DD"/>
    <w:rsid w:val="00C62C69"/>
    <w:rsid w:val="00C6359E"/>
    <w:rsid w:val="00C638F5"/>
    <w:rsid w:val="00C63A16"/>
    <w:rsid w:val="00C63B04"/>
    <w:rsid w:val="00C63D06"/>
    <w:rsid w:val="00C64202"/>
    <w:rsid w:val="00C6433E"/>
    <w:rsid w:val="00C64665"/>
    <w:rsid w:val="00C647F6"/>
    <w:rsid w:val="00C649A2"/>
    <w:rsid w:val="00C64B9D"/>
    <w:rsid w:val="00C64DB1"/>
    <w:rsid w:val="00C651FC"/>
    <w:rsid w:val="00C654B6"/>
    <w:rsid w:val="00C654FF"/>
    <w:rsid w:val="00C65586"/>
    <w:rsid w:val="00C65587"/>
    <w:rsid w:val="00C65675"/>
    <w:rsid w:val="00C65732"/>
    <w:rsid w:val="00C65B5D"/>
    <w:rsid w:val="00C65CA4"/>
    <w:rsid w:val="00C65EE3"/>
    <w:rsid w:val="00C661C1"/>
    <w:rsid w:val="00C66B11"/>
    <w:rsid w:val="00C66BF0"/>
    <w:rsid w:val="00C66CDB"/>
    <w:rsid w:val="00C66DFE"/>
    <w:rsid w:val="00C66EDC"/>
    <w:rsid w:val="00C66F62"/>
    <w:rsid w:val="00C67064"/>
    <w:rsid w:val="00C67193"/>
    <w:rsid w:val="00C67C93"/>
    <w:rsid w:val="00C67F44"/>
    <w:rsid w:val="00C67FDA"/>
    <w:rsid w:val="00C698DC"/>
    <w:rsid w:val="00C700F5"/>
    <w:rsid w:val="00C7029A"/>
    <w:rsid w:val="00C70333"/>
    <w:rsid w:val="00C7054B"/>
    <w:rsid w:val="00C708F6"/>
    <w:rsid w:val="00C7093F"/>
    <w:rsid w:val="00C70B53"/>
    <w:rsid w:val="00C70D21"/>
    <w:rsid w:val="00C70F1C"/>
    <w:rsid w:val="00C710F5"/>
    <w:rsid w:val="00C711D8"/>
    <w:rsid w:val="00C711F5"/>
    <w:rsid w:val="00C71389"/>
    <w:rsid w:val="00C713A4"/>
    <w:rsid w:val="00C7149D"/>
    <w:rsid w:val="00C71871"/>
    <w:rsid w:val="00C718E1"/>
    <w:rsid w:val="00C71B92"/>
    <w:rsid w:val="00C71EFA"/>
    <w:rsid w:val="00C71F2B"/>
    <w:rsid w:val="00C71F6E"/>
    <w:rsid w:val="00C72145"/>
    <w:rsid w:val="00C723A8"/>
    <w:rsid w:val="00C72663"/>
    <w:rsid w:val="00C726C4"/>
    <w:rsid w:val="00C72DF5"/>
    <w:rsid w:val="00C7309F"/>
    <w:rsid w:val="00C731F3"/>
    <w:rsid w:val="00C736DE"/>
    <w:rsid w:val="00C73896"/>
    <w:rsid w:val="00C73C2A"/>
    <w:rsid w:val="00C73DBF"/>
    <w:rsid w:val="00C73DDA"/>
    <w:rsid w:val="00C73FBF"/>
    <w:rsid w:val="00C74340"/>
    <w:rsid w:val="00C74A92"/>
    <w:rsid w:val="00C74C3C"/>
    <w:rsid w:val="00C74EB4"/>
    <w:rsid w:val="00C750F4"/>
    <w:rsid w:val="00C751EA"/>
    <w:rsid w:val="00C7535D"/>
    <w:rsid w:val="00C7590B"/>
    <w:rsid w:val="00C75AA0"/>
    <w:rsid w:val="00C76182"/>
    <w:rsid w:val="00C76D76"/>
    <w:rsid w:val="00C76EBA"/>
    <w:rsid w:val="00C76F0D"/>
    <w:rsid w:val="00C77261"/>
    <w:rsid w:val="00C772EC"/>
    <w:rsid w:val="00C7744F"/>
    <w:rsid w:val="00C775AC"/>
    <w:rsid w:val="00C775B2"/>
    <w:rsid w:val="00C7791B"/>
    <w:rsid w:val="00C77BDA"/>
    <w:rsid w:val="00C77EEA"/>
    <w:rsid w:val="00C77F91"/>
    <w:rsid w:val="00C77FF8"/>
    <w:rsid w:val="00C80052"/>
    <w:rsid w:val="00C8020E"/>
    <w:rsid w:val="00C80244"/>
    <w:rsid w:val="00C80735"/>
    <w:rsid w:val="00C80887"/>
    <w:rsid w:val="00C80ABD"/>
    <w:rsid w:val="00C80B29"/>
    <w:rsid w:val="00C81BA0"/>
    <w:rsid w:val="00C81DBF"/>
    <w:rsid w:val="00C81DD9"/>
    <w:rsid w:val="00C81EAC"/>
    <w:rsid w:val="00C81F7E"/>
    <w:rsid w:val="00C820A8"/>
    <w:rsid w:val="00C825DB"/>
    <w:rsid w:val="00C82659"/>
    <w:rsid w:val="00C8271C"/>
    <w:rsid w:val="00C82763"/>
    <w:rsid w:val="00C82BCA"/>
    <w:rsid w:val="00C82CDD"/>
    <w:rsid w:val="00C82D15"/>
    <w:rsid w:val="00C82E1A"/>
    <w:rsid w:val="00C83048"/>
    <w:rsid w:val="00C83122"/>
    <w:rsid w:val="00C832A9"/>
    <w:rsid w:val="00C832AB"/>
    <w:rsid w:val="00C832CE"/>
    <w:rsid w:val="00C833BC"/>
    <w:rsid w:val="00C8392D"/>
    <w:rsid w:val="00C839D6"/>
    <w:rsid w:val="00C83BE2"/>
    <w:rsid w:val="00C83CA8"/>
    <w:rsid w:val="00C83EFB"/>
    <w:rsid w:val="00C840E0"/>
    <w:rsid w:val="00C843EC"/>
    <w:rsid w:val="00C8468A"/>
    <w:rsid w:val="00C84A85"/>
    <w:rsid w:val="00C84F49"/>
    <w:rsid w:val="00C85222"/>
    <w:rsid w:val="00C8534C"/>
    <w:rsid w:val="00C8537E"/>
    <w:rsid w:val="00C85696"/>
    <w:rsid w:val="00C85740"/>
    <w:rsid w:val="00C85915"/>
    <w:rsid w:val="00C8598F"/>
    <w:rsid w:val="00C85BE3"/>
    <w:rsid w:val="00C85F59"/>
    <w:rsid w:val="00C8614A"/>
    <w:rsid w:val="00C86444"/>
    <w:rsid w:val="00C86971"/>
    <w:rsid w:val="00C86B42"/>
    <w:rsid w:val="00C86D04"/>
    <w:rsid w:val="00C86D19"/>
    <w:rsid w:val="00C86FA4"/>
    <w:rsid w:val="00C8721B"/>
    <w:rsid w:val="00C873A8"/>
    <w:rsid w:val="00C87718"/>
    <w:rsid w:val="00C8786C"/>
    <w:rsid w:val="00C87C7D"/>
    <w:rsid w:val="00C900CD"/>
    <w:rsid w:val="00C901BF"/>
    <w:rsid w:val="00C90474"/>
    <w:rsid w:val="00C904F6"/>
    <w:rsid w:val="00C90542"/>
    <w:rsid w:val="00C90E3D"/>
    <w:rsid w:val="00C90EA5"/>
    <w:rsid w:val="00C90FD5"/>
    <w:rsid w:val="00C9109E"/>
    <w:rsid w:val="00C91226"/>
    <w:rsid w:val="00C9123B"/>
    <w:rsid w:val="00C91255"/>
    <w:rsid w:val="00C91853"/>
    <w:rsid w:val="00C9186C"/>
    <w:rsid w:val="00C91A40"/>
    <w:rsid w:val="00C91F81"/>
    <w:rsid w:val="00C92063"/>
    <w:rsid w:val="00C92253"/>
    <w:rsid w:val="00C92352"/>
    <w:rsid w:val="00C92AB1"/>
    <w:rsid w:val="00C92AFF"/>
    <w:rsid w:val="00C92C4E"/>
    <w:rsid w:val="00C92CA5"/>
    <w:rsid w:val="00C9308A"/>
    <w:rsid w:val="00C933BD"/>
    <w:rsid w:val="00C939F0"/>
    <w:rsid w:val="00C93BCA"/>
    <w:rsid w:val="00C93F30"/>
    <w:rsid w:val="00C94358"/>
    <w:rsid w:val="00C943C2"/>
    <w:rsid w:val="00C94504"/>
    <w:rsid w:val="00C94577"/>
    <w:rsid w:val="00C94876"/>
    <w:rsid w:val="00C9488C"/>
    <w:rsid w:val="00C94DBA"/>
    <w:rsid w:val="00C94E59"/>
    <w:rsid w:val="00C94EEC"/>
    <w:rsid w:val="00C9509F"/>
    <w:rsid w:val="00C95296"/>
    <w:rsid w:val="00C953A4"/>
    <w:rsid w:val="00C95421"/>
    <w:rsid w:val="00C95498"/>
    <w:rsid w:val="00C9551C"/>
    <w:rsid w:val="00C9584E"/>
    <w:rsid w:val="00C95B59"/>
    <w:rsid w:val="00C95BB5"/>
    <w:rsid w:val="00C95DC3"/>
    <w:rsid w:val="00C95FEE"/>
    <w:rsid w:val="00C96149"/>
    <w:rsid w:val="00C9636B"/>
    <w:rsid w:val="00C96530"/>
    <w:rsid w:val="00C96580"/>
    <w:rsid w:val="00C968B9"/>
    <w:rsid w:val="00C9695B"/>
    <w:rsid w:val="00C969DB"/>
    <w:rsid w:val="00C96B34"/>
    <w:rsid w:val="00C96B95"/>
    <w:rsid w:val="00C96DAF"/>
    <w:rsid w:val="00C96F5F"/>
    <w:rsid w:val="00C96FC6"/>
    <w:rsid w:val="00C972F1"/>
    <w:rsid w:val="00C97962"/>
    <w:rsid w:val="00C97CEA"/>
    <w:rsid w:val="00C97F30"/>
    <w:rsid w:val="00C9F0DC"/>
    <w:rsid w:val="00CA0094"/>
    <w:rsid w:val="00CA0275"/>
    <w:rsid w:val="00CA034F"/>
    <w:rsid w:val="00CA0670"/>
    <w:rsid w:val="00CA078F"/>
    <w:rsid w:val="00CA0BA8"/>
    <w:rsid w:val="00CA0E76"/>
    <w:rsid w:val="00CA1156"/>
    <w:rsid w:val="00CA14DC"/>
    <w:rsid w:val="00CA170F"/>
    <w:rsid w:val="00CA19A4"/>
    <w:rsid w:val="00CA1BE3"/>
    <w:rsid w:val="00CA1CF1"/>
    <w:rsid w:val="00CA1D72"/>
    <w:rsid w:val="00CA20DF"/>
    <w:rsid w:val="00CA22EE"/>
    <w:rsid w:val="00CA2735"/>
    <w:rsid w:val="00CA2910"/>
    <w:rsid w:val="00CA2D2C"/>
    <w:rsid w:val="00CA2E66"/>
    <w:rsid w:val="00CA303F"/>
    <w:rsid w:val="00CA306F"/>
    <w:rsid w:val="00CA3254"/>
    <w:rsid w:val="00CA353D"/>
    <w:rsid w:val="00CA3553"/>
    <w:rsid w:val="00CA3748"/>
    <w:rsid w:val="00CA3975"/>
    <w:rsid w:val="00CA3AE0"/>
    <w:rsid w:val="00CA3B7C"/>
    <w:rsid w:val="00CA3F18"/>
    <w:rsid w:val="00CA46D9"/>
    <w:rsid w:val="00CA4765"/>
    <w:rsid w:val="00CA4B87"/>
    <w:rsid w:val="00CA510E"/>
    <w:rsid w:val="00CA5171"/>
    <w:rsid w:val="00CA527E"/>
    <w:rsid w:val="00CA5599"/>
    <w:rsid w:val="00CA5656"/>
    <w:rsid w:val="00CA57A9"/>
    <w:rsid w:val="00CA5963"/>
    <w:rsid w:val="00CA5D94"/>
    <w:rsid w:val="00CA63EF"/>
    <w:rsid w:val="00CA6725"/>
    <w:rsid w:val="00CA6749"/>
    <w:rsid w:val="00CA6AE2"/>
    <w:rsid w:val="00CA6C73"/>
    <w:rsid w:val="00CA6D4B"/>
    <w:rsid w:val="00CA6FD1"/>
    <w:rsid w:val="00CA72C7"/>
    <w:rsid w:val="00CA7A94"/>
    <w:rsid w:val="00CA7EA4"/>
    <w:rsid w:val="00CB0260"/>
    <w:rsid w:val="00CB062F"/>
    <w:rsid w:val="00CB0888"/>
    <w:rsid w:val="00CB0FB7"/>
    <w:rsid w:val="00CB12D7"/>
    <w:rsid w:val="00CB1315"/>
    <w:rsid w:val="00CB13EE"/>
    <w:rsid w:val="00CB160E"/>
    <w:rsid w:val="00CB170B"/>
    <w:rsid w:val="00CB176B"/>
    <w:rsid w:val="00CB1A57"/>
    <w:rsid w:val="00CB1B35"/>
    <w:rsid w:val="00CB20E0"/>
    <w:rsid w:val="00CB23DE"/>
    <w:rsid w:val="00CB2499"/>
    <w:rsid w:val="00CB2536"/>
    <w:rsid w:val="00CB2555"/>
    <w:rsid w:val="00CB2CE3"/>
    <w:rsid w:val="00CB2E8F"/>
    <w:rsid w:val="00CB2EBA"/>
    <w:rsid w:val="00CB30BC"/>
    <w:rsid w:val="00CB30DA"/>
    <w:rsid w:val="00CB33CB"/>
    <w:rsid w:val="00CB3483"/>
    <w:rsid w:val="00CB3494"/>
    <w:rsid w:val="00CB38B2"/>
    <w:rsid w:val="00CB38DB"/>
    <w:rsid w:val="00CB3A21"/>
    <w:rsid w:val="00CB3BA6"/>
    <w:rsid w:val="00CB3E16"/>
    <w:rsid w:val="00CB432B"/>
    <w:rsid w:val="00CB433F"/>
    <w:rsid w:val="00CB47BE"/>
    <w:rsid w:val="00CB485B"/>
    <w:rsid w:val="00CB49D1"/>
    <w:rsid w:val="00CB4DE2"/>
    <w:rsid w:val="00CB4F3B"/>
    <w:rsid w:val="00CB5065"/>
    <w:rsid w:val="00CB5113"/>
    <w:rsid w:val="00CB5119"/>
    <w:rsid w:val="00CB5181"/>
    <w:rsid w:val="00CB5214"/>
    <w:rsid w:val="00CB5471"/>
    <w:rsid w:val="00CB547D"/>
    <w:rsid w:val="00CB5616"/>
    <w:rsid w:val="00CB5629"/>
    <w:rsid w:val="00CB5764"/>
    <w:rsid w:val="00CB5AC3"/>
    <w:rsid w:val="00CB5CC0"/>
    <w:rsid w:val="00CB5D37"/>
    <w:rsid w:val="00CB5DAB"/>
    <w:rsid w:val="00CB5DBF"/>
    <w:rsid w:val="00CB5F36"/>
    <w:rsid w:val="00CB5FBC"/>
    <w:rsid w:val="00CB6141"/>
    <w:rsid w:val="00CB64A4"/>
    <w:rsid w:val="00CB6635"/>
    <w:rsid w:val="00CB6680"/>
    <w:rsid w:val="00CB6AE1"/>
    <w:rsid w:val="00CB6AFD"/>
    <w:rsid w:val="00CB6D39"/>
    <w:rsid w:val="00CB7B42"/>
    <w:rsid w:val="00CBFA3E"/>
    <w:rsid w:val="00CC00AB"/>
    <w:rsid w:val="00CC0572"/>
    <w:rsid w:val="00CC0843"/>
    <w:rsid w:val="00CC0A86"/>
    <w:rsid w:val="00CC0BF0"/>
    <w:rsid w:val="00CC0C70"/>
    <w:rsid w:val="00CC11F7"/>
    <w:rsid w:val="00CC12B8"/>
    <w:rsid w:val="00CC18F9"/>
    <w:rsid w:val="00CC19FC"/>
    <w:rsid w:val="00CC2D91"/>
    <w:rsid w:val="00CC2ED6"/>
    <w:rsid w:val="00CC3008"/>
    <w:rsid w:val="00CC334D"/>
    <w:rsid w:val="00CC33B3"/>
    <w:rsid w:val="00CC34C4"/>
    <w:rsid w:val="00CC3629"/>
    <w:rsid w:val="00CC38F4"/>
    <w:rsid w:val="00CC3DEF"/>
    <w:rsid w:val="00CC3DF9"/>
    <w:rsid w:val="00CC3E36"/>
    <w:rsid w:val="00CC4C24"/>
    <w:rsid w:val="00CC4CEB"/>
    <w:rsid w:val="00CC4DF6"/>
    <w:rsid w:val="00CC4E15"/>
    <w:rsid w:val="00CC5121"/>
    <w:rsid w:val="00CC5144"/>
    <w:rsid w:val="00CC5223"/>
    <w:rsid w:val="00CC5462"/>
    <w:rsid w:val="00CC54A0"/>
    <w:rsid w:val="00CC632B"/>
    <w:rsid w:val="00CC633C"/>
    <w:rsid w:val="00CC65D4"/>
    <w:rsid w:val="00CC6943"/>
    <w:rsid w:val="00CC6D08"/>
    <w:rsid w:val="00CC6DA5"/>
    <w:rsid w:val="00CC6EA9"/>
    <w:rsid w:val="00CC73F0"/>
    <w:rsid w:val="00CC7421"/>
    <w:rsid w:val="00CC742C"/>
    <w:rsid w:val="00CC760A"/>
    <w:rsid w:val="00CC761A"/>
    <w:rsid w:val="00CC76DE"/>
    <w:rsid w:val="00CC7755"/>
    <w:rsid w:val="00CC7C08"/>
    <w:rsid w:val="00CC7D1D"/>
    <w:rsid w:val="00CC7FED"/>
    <w:rsid w:val="00CD001D"/>
    <w:rsid w:val="00CD00AA"/>
    <w:rsid w:val="00CD05DE"/>
    <w:rsid w:val="00CD07CB"/>
    <w:rsid w:val="00CD09F1"/>
    <w:rsid w:val="00CD0ABC"/>
    <w:rsid w:val="00CD0C1F"/>
    <w:rsid w:val="00CD0C37"/>
    <w:rsid w:val="00CD0F74"/>
    <w:rsid w:val="00CD10F8"/>
    <w:rsid w:val="00CD128B"/>
    <w:rsid w:val="00CD1895"/>
    <w:rsid w:val="00CD1D41"/>
    <w:rsid w:val="00CD2001"/>
    <w:rsid w:val="00CD207F"/>
    <w:rsid w:val="00CD2619"/>
    <w:rsid w:val="00CD2997"/>
    <w:rsid w:val="00CD2AB7"/>
    <w:rsid w:val="00CD2B51"/>
    <w:rsid w:val="00CD2E82"/>
    <w:rsid w:val="00CD2FEF"/>
    <w:rsid w:val="00CD363A"/>
    <w:rsid w:val="00CD39C1"/>
    <w:rsid w:val="00CD3C15"/>
    <w:rsid w:val="00CD3C4A"/>
    <w:rsid w:val="00CD3CBC"/>
    <w:rsid w:val="00CD4CB0"/>
    <w:rsid w:val="00CD4D17"/>
    <w:rsid w:val="00CD4DF0"/>
    <w:rsid w:val="00CD4E15"/>
    <w:rsid w:val="00CD50EF"/>
    <w:rsid w:val="00CD53A1"/>
    <w:rsid w:val="00CD54E7"/>
    <w:rsid w:val="00CD5B44"/>
    <w:rsid w:val="00CD5DC6"/>
    <w:rsid w:val="00CD5E7C"/>
    <w:rsid w:val="00CD6166"/>
    <w:rsid w:val="00CD6426"/>
    <w:rsid w:val="00CD6A1E"/>
    <w:rsid w:val="00CD6A38"/>
    <w:rsid w:val="00CD6A67"/>
    <w:rsid w:val="00CD6A97"/>
    <w:rsid w:val="00CD6D85"/>
    <w:rsid w:val="00CD6DE2"/>
    <w:rsid w:val="00CD7128"/>
    <w:rsid w:val="00CD7543"/>
    <w:rsid w:val="00CD77F5"/>
    <w:rsid w:val="00CD7C87"/>
    <w:rsid w:val="00CE0046"/>
    <w:rsid w:val="00CE0182"/>
    <w:rsid w:val="00CE08E3"/>
    <w:rsid w:val="00CE1259"/>
    <w:rsid w:val="00CE141D"/>
    <w:rsid w:val="00CE1A5C"/>
    <w:rsid w:val="00CE1A75"/>
    <w:rsid w:val="00CE1B47"/>
    <w:rsid w:val="00CE1CAC"/>
    <w:rsid w:val="00CE1DF9"/>
    <w:rsid w:val="00CE1E50"/>
    <w:rsid w:val="00CE1F36"/>
    <w:rsid w:val="00CE2225"/>
    <w:rsid w:val="00CE22AD"/>
    <w:rsid w:val="00CE26E4"/>
    <w:rsid w:val="00CE2841"/>
    <w:rsid w:val="00CE2EFC"/>
    <w:rsid w:val="00CE3107"/>
    <w:rsid w:val="00CE3160"/>
    <w:rsid w:val="00CE33B0"/>
    <w:rsid w:val="00CE3559"/>
    <w:rsid w:val="00CE3657"/>
    <w:rsid w:val="00CE3D45"/>
    <w:rsid w:val="00CE41BE"/>
    <w:rsid w:val="00CE43B4"/>
    <w:rsid w:val="00CE460D"/>
    <w:rsid w:val="00CE5505"/>
    <w:rsid w:val="00CE590F"/>
    <w:rsid w:val="00CE5C9C"/>
    <w:rsid w:val="00CE5F44"/>
    <w:rsid w:val="00CE61A5"/>
    <w:rsid w:val="00CE676A"/>
    <w:rsid w:val="00CE68A6"/>
    <w:rsid w:val="00CE69F7"/>
    <w:rsid w:val="00CE6EA9"/>
    <w:rsid w:val="00CE725F"/>
    <w:rsid w:val="00CE7529"/>
    <w:rsid w:val="00CE7D9C"/>
    <w:rsid w:val="00CE7EB1"/>
    <w:rsid w:val="00CF014E"/>
    <w:rsid w:val="00CF01B6"/>
    <w:rsid w:val="00CF0231"/>
    <w:rsid w:val="00CF02ED"/>
    <w:rsid w:val="00CF038F"/>
    <w:rsid w:val="00CF0444"/>
    <w:rsid w:val="00CF0A8F"/>
    <w:rsid w:val="00CF0BC6"/>
    <w:rsid w:val="00CF11CA"/>
    <w:rsid w:val="00CF11ED"/>
    <w:rsid w:val="00CF1586"/>
    <w:rsid w:val="00CF1B5E"/>
    <w:rsid w:val="00CF1B67"/>
    <w:rsid w:val="00CF1C31"/>
    <w:rsid w:val="00CF1E3A"/>
    <w:rsid w:val="00CF1EF3"/>
    <w:rsid w:val="00CF1FC4"/>
    <w:rsid w:val="00CF21A1"/>
    <w:rsid w:val="00CF2378"/>
    <w:rsid w:val="00CF23F6"/>
    <w:rsid w:val="00CF2532"/>
    <w:rsid w:val="00CF274A"/>
    <w:rsid w:val="00CF2855"/>
    <w:rsid w:val="00CF298F"/>
    <w:rsid w:val="00CF2A3B"/>
    <w:rsid w:val="00CF2A94"/>
    <w:rsid w:val="00CF2E4A"/>
    <w:rsid w:val="00CF2FD9"/>
    <w:rsid w:val="00CF31A3"/>
    <w:rsid w:val="00CF34FB"/>
    <w:rsid w:val="00CF3540"/>
    <w:rsid w:val="00CF3A89"/>
    <w:rsid w:val="00CF3A9E"/>
    <w:rsid w:val="00CF3CC3"/>
    <w:rsid w:val="00CF3D98"/>
    <w:rsid w:val="00CF3E69"/>
    <w:rsid w:val="00CF4215"/>
    <w:rsid w:val="00CF4694"/>
    <w:rsid w:val="00CF46CD"/>
    <w:rsid w:val="00CF4780"/>
    <w:rsid w:val="00CF4857"/>
    <w:rsid w:val="00CF49CE"/>
    <w:rsid w:val="00CF4B90"/>
    <w:rsid w:val="00CF4E90"/>
    <w:rsid w:val="00CF51D3"/>
    <w:rsid w:val="00CF54E8"/>
    <w:rsid w:val="00CF5669"/>
    <w:rsid w:val="00CF58A3"/>
    <w:rsid w:val="00CF58A7"/>
    <w:rsid w:val="00CF58D0"/>
    <w:rsid w:val="00CF5B90"/>
    <w:rsid w:val="00CF5C4E"/>
    <w:rsid w:val="00CF5EF8"/>
    <w:rsid w:val="00CF5FB9"/>
    <w:rsid w:val="00CF5FC0"/>
    <w:rsid w:val="00CF60E3"/>
    <w:rsid w:val="00CF617B"/>
    <w:rsid w:val="00CF6358"/>
    <w:rsid w:val="00CF63DB"/>
    <w:rsid w:val="00CF6A71"/>
    <w:rsid w:val="00CF6CBC"/>
    <w:rsid w:val="00CF7314"/>
    <w:rsid w:val="00CF74D4"/>
    <w:rsid w:val="00CF7A4F"/>
    <w:rsid w:val="00CF7A77"/>
    <w:rsid w:val="00CF7D41"/>
    <w:rsid w:val="00CF7E2C"/>
    <w:rsid w:val="00CF7FE1"/>
    <w:rsid w:val="00CF84E4"/>
    <w:rsid w:val="00CFD37C"/>
    <w:rsid w:val="00D00187"/>
    <w:rsid w:val="00D0037B"/>
    <w:rsid w:val="00D00792"/>
    <w:rsid w:val="00D007A0"/>
    <w:rsid w:val="00D00A0F"/>
    <w:rsid w:val="00D00FA2"/>
    <w:rsid w:val="00D00FD4"/>
    <w:rsid w:val="00D010D2"/>
    <w:rsid w:val="00D01284"/>
    <w:rsid w:val="00D013C6"/>
    <w:rsid w:val="00D016C5"/>
    <w:rsid w:val="00D0199C"/>
    <w:rsid w:val="00D01D50"/>
    <w:rsid w:val="00D0226B"/>
    <w:rsid w:val="00D026CB"/>
    <w:rsid w:val="00D0282D"/>
    <w:rsid w:val="00D02E98"/>
    <w:rsid w:val="00D03031"/>
    <w:rsid w:val="00D03127"/>
    <w:rsid w:val="00D032F4"/>
    <w:rsid w:val="00D033F8"/>
    <w:rsid w:val="00D03931"/>
    <w:rsid w:val="00D03B40"/>
    <w:rsid w:val="00D03C40"/>
    <w:rsid w:val="00D0465C"/>
    <w:rsid w:val="00D04BD3"/>
    <w:rsid w:val="00D04BF1"/>
    <w:rsid w:val="00D04C3B"/>
    <w:rsid w:val="00D04F1C"/>
    <w:rsid w:val="00D04FCB"/>
    <w:rsid w:val="00D0506C"/>
    <w:rsid w:val="00D05090"/>
    <w:rsid w:val="00D05262"/>
    <w:rsid w:val="00D0570D"/>
    <w:rsid w:val="00D05E3A"/>
    <w:rsid w:val="00D062A3"/>
    <w:rsid w:val="00D063E7"/>
    <w:rsid w:val="00D06953"/>
    <w:rsid w:val="00D06C8F"/>
    <w:rsid w:val="00D07010"/>
    <w:rsid w:val="00D070E3"/>
    <w:rsid w:val="00D076C2"/>
    <w:rsid w:val="00D07889"/>
    <w:rsid w:val="00D07964"/>
    <w:rsid w:val="00D07A5D"/>
    <w:rsid w:val="00D07B13"/>
    <w:rsid w:val="00D07CCC"/>
    <w:rsid w:val="00D07F7B"/>
    <w:rsid w:val="00D100F2"/>
    <w:rsid w:val="00D10495"/>
    <w:rsid w:val="00D104C7"/>
    <w:rsid w:val="00D105C3"/>
    <w:rsid w:val="00D108E9"/>
    <w:rsid w:val="00D109D2"/>
    <w:rsid w:val="00D10D69"/>
    <w:rsid w:val="00D111B1"/>
    <w:rsid w:val="00D11379"/>
    <w:rsid w:val="00D11822"/>
    <w:rsid w:val="00D118A9"/>
    <w:rsid w:val="00D11CDD"/>
    <w:rsid w:val="00D11E8A"/>
    <w:rsid w:val="00D11EA9"/>
    <w:rsid w:val="00D122E0"/>
    <w:rsid w:val="00D123B9"/>
    <w:rsid w:val="00D12588"/>
    <w:rsid w:val="00D125AD"/>
    <w:rsid w:val="00D128EF"/>
    <w:rsid w:val="00D1292D"/>
    <w:rsid w:val="00D12998"/>
    <w:rsid w:val="00D12A3D"/>
    <w:rsid w:val="00D12B80"/>
    <w:rsid w:val="00D12C50"/>
    <w:rsid w:val="00D12D5F"/>
    <w:rsid w:val="00D12F26"/>
    <w:rsid w:val="00D12F99"/>
    <w:rsid w:val="00D135CB"/>
    <w:rsid w:val="00D135D6"/>
    <w:rsid w:val="00D13E1F"/>
    <w:rsid w:val="00D13E2D"/>
    <w:rsid w:val="00D13E63"/>
    <w:rsid w:val="00D13F4F"/>
    <w:rsid w:val="00D14090"/>
    <w:rsid w:val="00D14222"/>
    <w:rsid w:val="00D1431A"/>
    <w:rsid w:val="00D1432F"/>
    <w:rsid w:val="00D145FA"/>
    <w:rsid w:val="00D14647"/>
    <w:rsid w:val="00D1478A"/>
    <w:rsid w:val="00D14810"/>
    <w:rsid w:val="00D14A46"/>
    <w:rsid w:val="00D14B41"/>
    <w:rsid w:val="00D14E1E"/>
    <w:rsid w:val="00D1553F"/>
    <w:rsid w:val="00D15600"/>
    <w:rsid w:val="00D1572D"/>
    <w:rsid w:val="00D157D8"/>
    <w:rsid w:val="00D15AFD"/>
    <w:rsid w:val="00D15E44"/>
    <w:rsid w:val="00D15E9A"/>
    <w:rsid w:val="00D15FA1"/>
    <w:rsid w:val="00D15FB5"/>
    <w:rsid w:val="00D160D7"/>
    <w:rsid w:val="00D160DE"/>
    <w:rsid w:val="00D1615F"/>
    <w:rsid w:val="00D1663A"/>
    <w:rsid w:val="00D16C2C"/>
    <w:rsid w:val="00D16C37"/>
    <w:rsid w:val="00D16CFF"/>
    <w:rsid w:val="00D16D37"/>
    <w:rsid w:val="00D17000"/>
    <w:rsid w:val="00D17146"/>
    <w:rsid w:val="00D17391"/>
    <w:rsid w:val="00D1756D"/>
    <w:rsid w:val="00D177D2"/>
    <w:rsid w:val="00D17907"/>
    <w:rsid w:val="00D17987"/>
    <w:rsid w:val="00D17C70"/>
    <w:rsid w:val="00D2000D"/>
    <w:rsid w:val="00D201DC"/>
    <w:rsid w:val="00D2026A"/>
    <w:rsid w:val="00D20488"/>
    <w:rsid w:val="00D20777"/>
    <w:rsid w:val="00D20793"/>
    <w:rsid w:val="00D20DAC"/>
    <w:rsid w:val="00D2180C"/>
    <w:rsid w:val="00D218EC"/>
    <w:rsid w:val="00D21AEE"/>
    <w:rsid w:val="00D21FED"/>
    <w:rsid w:val="00D22025"/>
    <w:rsid w:val="00D2210F"/>
    <w:rsid w:val="00D222A3"/>
    <w:rsid w:val="00D22360"/>
    <w:rsid w:val="00D2249F"/>
    <w:rsid w:val="00D2262D"/>
    <w:rsid w:val="00D22A55"/>
    <w:rsid w:val="00D22B8A"/>
    <w:rsid w:val="00D22B8B"/>
    <w:rsid w:val="00D22CF9"/>
    <w:rsid w:val="00D22D69"/>
    <w:rsid w:val="00D22E21"/>
    <w:rsid w:val="00D2372E"/>
    <w:rsid w:val="00D2384E"/>
    <w:rsid w:val="00D24309"/>
    <w:rsid w:val="00D24357"/>
    <w:rsid w:val="00D2452C"/>
    <w:rsid w:val="00D24605"/>
    <w:rsid w:val="00D24606"/>
    <w:rsid w:val="00D246BF"/>
    <w:rsid w:val="00D246C8"/>
    <w:rsid w:val="00D247E2"/>
    <w:rsid w:val="00D248B1"/>
    <w:rsid w:val="00D24955"/>
    <w:rsid w:val="00D24A1D"/>
    <w:rsid w:val="00D24BA8"/>
    <w:rsid w:val="00D24C73"/>
    <w:rsid w:val="00D24D45"/>
    <w:rsid w:val="00D25199"/>
    <w:rsid w:val="00D252D6"/>
    <w:rsid w:val="00D25462"/>
    <w:rsid w:val="00D2547D"/>
    <w:rsid w:val="00D257B4"/>
    <w:rsid w:val="00D259FA"/>
    <w:rsid w:val="00D26027"/>
    <w:rsid w:val="00D26170"/>
    <w:rsid w:val="00D266C1"/>
    <w:rsid w:val="00D26AE7"/>
    <w:rsid w:val="00D26B92"/>
    <w:rsid w:val="00D2705D"/>
    <w:rsid w:val="00D27253"/>
    <w:rsid w:val="00D277DF"/>
    <w:rsid w:val="00D3028A"/>
    <w:rsid w:val="00D3083D"/>
    <w:rsid w:val="00D30876"/>
    <w:rsid w:val="00D3089F"/>
    <w:rsid w:val="00D30BE7"/>
    <w:rsid w:val="00D312EA"/>
    <w:rsid w:val="00D315D0"/>
    <w:rsid w:val="00D316EF"/>
    <w:rsid w:val="00D31AE6"/>
    <w:rsid w:val="00D31B00"/>
    <w:rsid w:val="00D31B69"/>
    <w:rsid w:val="00D31C13"/>
    <w:rsid w:val="00D31C9A"/>
    <w:rsid w:val="00D31F9D"/>
    <w:rsid w:val="00D321FB"/>
    <w:rsid w:val="00D322CA"/>
    <w:rsid w:val="00D323C2"/>
    <w:rsid w:val="00D32616"/>
    <w:rsid w:val="00D32698"/>
    <w:rsid w:val="00D32700"/>
    <w:rsid w:val="00D327B9"/>
    <w:rsid w:val="00D32908"/>
    <w:rsid w:val="00D32992"/>
    <w:rsid w:val="00D32E00"/>
    <w:rsid w:val="00D32F6B"/>
    <w:rsid w:val="00D3309F"/>
    <w:rsid w:val="00D335B3"/>
    <w:rsid w:val="00D33873"/>
    <w:rsid w:val="00D33BC8"/>
    <w:rsid w:val="00D33C4A"/>
    <w:rsid w:val="00D33E0A"/>
    <w:rsid w:val="00D340F7"/>
    <w:rsid w:val="00D3426D"/>
    <w:rsid w:val="00D345B7"/>
    <w:rsid w:val="00D349ED"/>
    <w:rsid w:val="00D34C42"/>
    <w:rsid w:val="00D34EB5"/>
    <w:rsid w:val="00D34F9C"/>
    <w:rsid w:val="00D35465"/>
    <w:rsid w:val="00D3564A"/>
    <w:rsid w:val="00D356BF"/>
    <w:rsid w:val="00D359EF"/>
    <w:rsid w:val="00D35CF7"/>
    <w:rsid w:val="00D35DE4"/>
    <w:rsid w:val="00D368FB"/>
    <w:rsid w:val="00D36CDD"/>
    <w:rsid w:val="00D370DF"/>
    <w:rsid w:val="00D3738E"/>
    <w:rsid w:val="00D37474"/>
    <w:rsid w:val="00D3756D"/>
    <w:rsid w:val="00D37591"/>
    <w:rsid w:val="00D37628"/>
    <w:rsid w:val="00D3777F"/>
    <w:rsid w:val="00D37ADE"/>
    <w:rsid w:val="00D37B91"/>
    <w:rsid w:val="00D37D03"/>
    <w:rsid w:val="00D37D2B"/>
    <w:rsid w:val="00D404EA"/>
    <w:rsid w:val="00D40C21"/>
    <w:rsid w:val="00D40DBE"/>
    <w:rsid w:val="00D40F1A"/>
    <w:rsid w:val="00D40F64"/>
    <w:rsid w:val="00D4193A"/>
    <w:rsid w:val="00D41DE3"/>
    <w:rsid w:val="00D41E7D"/>
    <w:rsid w:val="00D41F7E"/>
    <w:rsid w:val="00D41FC5"/>
    <w:rsid w:val="00D42166"/>
    <w:rsid w:val="00D423A8"/>
    <w:rsid w:val="00D425BC"/>
    <w:rsid w:val="00D4277A"/>
    <w:rsid w:val="00D428FA"/>
    <w:rsid w:val="00D42BC6"/>
    <w:rsid w:val="00D42CDE"/>
    <w:rsid w:val="00D42FB2"/>
    <w:rsid w:val="00D43B23"/>
    <w:rsid w:val="00D43DCC"/>
    <w:rsid w:val="00D43E97"/>
    <w:rsid w:val="00D44039"/>
    <w:rsid w:val="00D44096"/>
    <w:rsid w:val="00D440A4"/>
    <w:rsid w:val="00D440C0"/>
    <w:rsid w:val="00D44F3C"/>
    <w:rsid w:val="00D453A1"/>
    <w:rsid w:val="00D4545F"/>
    <w:rsid w:val="00D454B5"/>
    <w:rsid w:val="00D45999"/>
    <w:rsid w:val="00D45BEC"/>
    <w:rsid w:val="00D45E63"/>
    <w:rsid w:val="00D45F59"/>
    <w:rsid w:val="00D4600C"/>
    <w:rsid w:val="00D462AA"/>
    <w:rsid w:val="00D46591"/>
    <w:rsid w:val="00D46859"/>
    <w:rsid w:val="00D46997"/>
    <w:rsid w:val="00D46DB2"/>
    <w:rsid w:val="00D47417"/>
    <w:rsid w:val="00D4763B"/>
    <w:rsid w:val="00D47870"/>
    <w:rsid w:val="00D47A2B"/>
    <w:rsid w:val="00D47D97"/>
    <w:rsid w:val="00D47E0F"/>
    <w:rsid w:val="00D501C1"/>
    <w:rsid w:val="00D5031C"/>
    <w:rsid w:val="00D5042B"/>
    <w:rsid w:val="00D50590"/>
    <w:rsid w:val="00D508C1"/>
    <w:rsid w:val="00D50EAB"/>
    <w:rsid w:val="00D50EC0"/>
    <w:rsid w:val="00D514EA"/>
    <w:rsid w:val="00D51A21"/>
    <w:rsid w:val="00D51B18"/>
    <w:rsid w:val="00D51C51"/>
    <w:rsid w:val="00D51C5B"/>
    <w:rsid w:val="00D51DCB"/>
    <w:rsid w:val="00D51F5A"/>
    <w:rsid w:val="00D5233C"/>
    <w:rsid w:val="00D52407"/>
    <w:rsid w:val="00D524CF"/>
    <w:rsid w:val="00D5293A"/>
    <w:rsid w:val="00D5293D"/>
    <w:rsid w:val="00D52B2F"/>
    <w:rsid w:val="00D534D9"/>
    <w:rsid w:val="00D5383F"/>
    <w:rsid w:val="00D53947"/>
    <w:rsid w:val="00D53975"/>
    <w:rsid w:val="00D542ED"/>
    <w:rsid w:val="00D54374"/>
    <w:rsid w:val="00D54781"/>
    <w:rsid w:val="00D548C8"/>
    <w:rsid w:val="00D54CEA"/>
    <w:rsid w:val="00D55031"/>
    <w:rsid w:val="00D55045"/>
    <w:rsid w:val="00D55130"/>
    <w:rsid w:val="00D554D4"/>
    <w:rsid w:val="00D55E80"/>
    <w:rsid w:val="00D56035"/>
    <w:rsid w:val="00D561FC"/>
    <w:rsid w:val="00D5622E"/>
    <w:rsid w:val="00D563F9"/>
    <w:rsid w:val="00D56561"/>
    <w:rsid w:val="00D56843"/>
    <w:rsid w:val="00D56910"/>
    <w:rsid w:val="00D5691C"/>
    <w:rsid w:val="00D56FAE"/>
    <w:rsid w:val="00D570CB"/>
    <w:rsid w:val="00D57375"/>
    <w:rsid w:val="00D575F2"/>
    <w:rsid w:val="00D57AA4"/>
    <w:rsid w:val="00D57AFA"/>
    <w:rsid w:val="00D57CAD"/>
    <w:rsid w:val="00D57CCE"/>
    <w:rsid w:val="00D57DF2"/>
    <w:rsid w:val="00D57E4A"/>
    <w:rsid w:val="00D60121"/>
    <w:rsid w:val="00D6025A"/>
    <w:rsid w:val="00D60383"/>
    <w:rsid w:val="00D606A6"/>
    <w:rsid w:val="00D6090D"/>
    <w:rsid w:val="00D60A0F"/>
    <w:rsid w:val="00D60F09"/>
    <w:rsid w:val="00D60FA5"/>
    <w:rsid w:val="00D6143D"/>
    <w:rsid w:val="00D6152B"/>
    <w:rsid w:val="00D6168C"/>
    <w:rsid w:val="00D61892"/>
    <w:rsid w:val="00D61B6F"/>
    <w:rsid w:val="00D61B9C"/>
    <w:rsid w:val="00D61BAD"/>
    <w:rsid w:val="00D61FBB"/>
    <w:rsid w:val="00D6216B"/>
    <w:rsid w:val="00D621F7"/>
    <w:rsid w:val="00D62720"/>
    <w:rsid w:val="00D62E10"/>
    <w:rsid w:val="00D6301A"/>
    <w:rsid w:val="00D630E9"/>
    <w:rsid w:val="00D633CD"/>
    <w:rsid w:val="00D63742"/>
    <w:rsid w:val="00D63753"/>
    <w:rsid w:val="00D63B1C"/>
    <w:rsid w:val="00D63EC4"/>
    <w:rsid w:val="00D63F24"/>
    <w:rsid w:val="00D6423B"/>
    <w:rsid w:val="00D64358"/>
    <w:rsid w:val="00D6444A"/>
    <w:rsid w:val="00D647C9"/>
    <w:rsid w:val="00D64BE2"/>
    <w:rsid w:val="00D64CB6"/>
    <w:rsid w:val="00D64CF4"/>
    <w:rsid w:val="00D64F85"/>
    <w:rsid w:val="00D655C6"/>
    <w:rsid w:val="00D65779"/>
    <w:rsid w:val="00D659F1"/>
    <w:rsid w:val="00D65C45"/>
    <w:rsid w:val="00D65E3F"/>
    <w:rsid w:val="00D66211"/>
    <w:rsid w:val="00D666D3"/>
    <w:rsid w:val="00D66821"/>
    <w:rsid w:val="00D66F87"/>
    <w:rsid w:val="00D6715B"/>
    <w:rsid w:val="00D6718E"/>
    <w:rsid w:val="00D6747E"/>
    <w:rsid w:val="00D67DD4"/>
    <w:rsid w:val="00D67FAE"/>
    <w:rsid w:val="00D70761"/>
    <w:rsid w:val="00D708D6"/>
    <w:rsid w:val="00D70C6E"/>
    <w:rsid w:val="00D70C95"/>
    <w:rsid w:val="00D70D02"/>
    <w:rsid w:val="00D712C0"/>
    <w:rsid w:val="00D715A4"/>
    <w:rsid w:val="00D7178B"/>
    <w:rsid w:val="00D71A73"/>
    <w:rsid w:val="00D71EBF"/>
    <w:rsid w:val="00D7201B"/>
    <w:rsid w:val="00D720C1"/>
    <w:rsid w:val="00D720CF"/>
    <w:rsid w:val="00D7246F"/>
    <w:rsid w:val="00D7263B"/>
    <w:rsid w:val="00D7270F"/>
    <w:rsid w:val="00D72A3E"/>
    <w:rsid w:val="00D72BF7"/>
    <w:rsid w:val="00D72C74"/>
    <w:rsid w:val="00D72F31"/>
    <w:rsid w:val="00D72F32"/>
    <w:rsid w:val="00D7301B"/>
    <w:rsid w:val="00D73112"/>
    <w:rsid w:val="00D732B7"/>
    <w:rsid w:val="00D73B6C"/>
    <w:rsid w:val="00D73DC3"/>
    <w:rsid w:val="00D74247"/>
    <w:rsid w:val="00D744A8"/>
    <w:rsid w:val="00D74507"/>
    <w:rsid w:val="00D7458D"/>
    <w:rsid w:val="00D747D4"/>
    <w:rsid w:val="00D7487C"/>
    <w:rsid w:val="00D74965"/>
    <w:rsid w:val="00D74B56"/>
    <w:rsid w:val="00D74D43"/>
    <w:rsid w:val="00D74EFE"/>
    <w:rsid w:val="00D74F30"/>
    <w:rsid w:val="00D753B7"/>
    <w:rsid w:val="00D754C7"/>
    <w:rsid w:val="00D75622"/>
    <w:rsid w:val="00D75E77"/>
    <w:rsid w:val="00D7630D"/>
    <w:rsid w:val="00D7646B"/>
    <w:rsid w:val="00D764F4"/>
    <w:rsid w:val="00D7654D"/>
    <w:rsid w:val="00D766EC"/>
    <w:rsid w:val="00D7679A"/>
    <w:rsid w:val="00D76871"/>
    <w:rsid w:val="00D76DEE"/>
    <w:rsid w:val="00D76E1E"/>
    <w:rsid w:val="00D77177"/>
    <w:rsid w:val="00D7737F"/>
    <w:rsid w:val="00D77481"/>
    <w:rsid w:val="00D779A2"/>
    <w:rsid w:val="00D8020B"/>
    <w:rsid w:val="00D80290"/>
    <w:rsid w:val="00D80382"/>
    <w:rsid w:val="00D803C3"/>
    <w:rsid w:val="00D8094B"/>
    <w:rsid w:val="00D80A28"/>
    <w:rsid w:val="00D80E0D"/>
    <w:rsid w:val="00D80E9E"/>
    <w:rsid w:val="00D80F0F"/>
    <w:rsid w:val="00D81113"/>
    <w:rsid w:val="00D811B4"/>
    <w:rsid w:val="00D812B8"/>
    <w:rsid w:val="00D8138B"/>
    <w:rsid w:val="00D818B2"/>
    <w:rsid w:val="00D818C4"/>
    <w:rsid w:val="00D8198C"/>
    <w:rsid w:val="00D81B27"/>
    <w:rsid w:val="00D81BF4"/>
    <w:rsid w:val="00D81CAA"/>
    <w:rsid w:val="00D81EF1"/>
    <w:rsid w:val="00D81FDF"/>
    <w:rsid w:val="00D82277"/>
    <w:rsid w:val="00D825D2"/>
    <w:rsid w:val="00D82616"/>
    <w:rsid w:val="00D8299D"/>
    <w:rsid w:val="00D82AA2"/>
    <w:rsid w:val="00D82AD2"/>
    <w:rsid w:val="00D82BB4"/>
    <w:rsid w:val="00D834C7"/>
    <w:rsid w:val="00D836CD"/>
    <w:rsid w:val="00D83E15"/>
    <w:rsid w:val="00D84190"/>
    <w:rsid w:val="00D8435C"/>
    <w:rsid w:val="00D845EA"/>
    <w:rsid w:val="00D84649"/>
    <w:rsid w:val="00D84741"/>
    <w:rsid w:val="00D84A5F"/>
    <w:rsid w:val="00D84CD2"/>
    <w:rsid w:val="00D84E2E"/>
    <w:rsid w:val="00D84EBE"/>
    <w:rsid w:val="00D852F3"/>
    <w:rsid w:val="00D854E9"/>
    <w:rsid w:val="00D856C5"/>
    <w:rsid w:val="00D85AEF"/>
    <w:rsid w:val="00D85E3D"/>
    <w:rsid w:val="00D85E64"/>
    <w:rsid w:val="00D8629A"/>
    <w:rsid w:val="00D86514"/>
    <w:rsid w:val="00D866B0"/>
    <w:rsid w:val="00D86C09"/>
    <w:rsid w:val="00D86EDF"/>
    <w:rsid w:val="00D870ED"/>
    <w:rsid w:val="00D87513"/>
    <w:rsid w:val="00D87A2A"/>
    <w:rsid w:val="00D90286"/>
    <w:rsid w:val="00D909A9"/>
    <w:rsid w:val="00D90A76"/>
    <w:rsid w:val="00D90A98"/>
    <w:rsid w:val="00D90B19"/>
    <w:rsid w:val="00D90F86"/>
    <w:rsid w:val="00D90F93"/>
    <w:rsid w:val="00D912D4"/>
    <w:rsid w:val="00D912D6"/>
    <w:rsid w:val="00D9135F"/>
    <w:rsid w:val="00D91417"/>
    <w:rsid w:val="00D914A5"/>
    <w:rsid w:val="00D91517"/>
    <w:rsid w:val="00D91524"/>
    <w:rsid w:val="00D91637"/>
    <w:rsid w:val="00D91726"/>
    <w:rsid w:val="00D9182A"/>
    <w:rsid w:val="00D918E7"/>
    <w:rsid w:val="00D91940"/>
    <w:rsid w:val="00D91C62"/>
    <w:rsid w:val="00D91CA0"/>
    <w:rsid w:val="00D91F4F"/>
    <w:rsid w:val="00D9203C"/>
    <w:rsid w:val="00D920C6"/>
    <w:rsid w:val="00D9225D"/>
    <w:rsid w:val="00D925A8"/>
    <w:rsid w:val="00D92862"/>
    <w:rsid w:val="00D92A8A"/>
    <w:rsid w:val="00D92AA4"/>
    <w:rsid w:val="00D93266"/>
    <w:rsid w:val="00D93369"/>
    <w:rsid w:val="00D93823"/>
    <w:rsid w:val="00D938B1"/>
    <w:rsid w:val="00D938E5"/>
    <w:rsid w:val="00D9396B"/>
    <w:rsid w:val="00D93B55"/>
    <w:rsid w:val="00D93C8B"/>
    <w:rsid w:val="00D94010"/>
    <w:rsid w:val="00D9420B"/>
    <w:rsid w:val="00D943DB"/>
    <w:rsid w:val="00D946F6"/>
    <w:rsid w:val="00D948DB"/>
    <w:rsid w:val="00D94B97"/>
    <w:rsid w:val="00D94C3F"/>
    <w:rsid w:val="00D94D04"/>
    <w:rsid w:val="00D94DDD"/>
    <w:rsid w:val="00D94EE9"/>
    <w:rsid w:val="00D95379"/>
    <w:rsid w:val="00D9562B"/>
    <w:rsid w:val="00D957C2"/>
    <w:rsid w:val="00D95A9D"/>
    <w:rsid w:val="00D95E59"/>
    <w:rsid w:val="00D95F82"/>
    <w:rsid w:val="00D9619C"/>
    <w:rsid w:val="00D9651A"/>
    <w:rsid w:val="00D96A41"/>
    <w:rsid w:val="00D96A86"/>
    <w:rsid w:val="00D96BBD"/>
    <w:rsid w:val="00D96D50"/>
    <w:rsid w:val="00D96D6F"/>
    <w:rsid w:val="00D9706C"/>
    <w:rsid w:val="00D9714C"/>
    <w:rsid w:val="00D974A8"/>
    <w:rsid w:val="00D974E8"/>
    <w:rsid w:val="00D97868"/>
    <w:rsid w:val="00D978BE"/>
    <w:rsid w:val="00D97ECC"/>
    <w:rsid w:val="00DA04F0"/>
    <w:rsid w:val="00DA0515"/>
    <w:rsid w:val="00DA07AC"/>
    <w:rsid w:val="00DA0A75"/>
    <w:rsid w:val="00DA0AC0"/>
    <w:rsid w:val="00DA11C4"/>
    <w:rsid w:val="00DA1338"/>
    <w:rsid w:val="00DA1591"/>
    <w:rsid w:val="00DA1ABC"/>
    <w:rsid w:val="00DA1CD3"/>
    <w:rsid w:val="00DA1D56"/>
    <w:rsid w:val="00DA1F52"/>
    <w:rsid w:val="00DA25E2"/>
    <w:rsid w:val="00DA27A5"/>
    <w:rsid w:val="00DA2B6E"/>
    <w:rsid w:val="00DA2BB7"/>
    <w:rsid w:val="00DA2BB8"/>
    <w:rsid w:val="00DA2D86"/>
    <w:rsid w:val="00DA30B3"/>
    <w:rsid w:val="00DA35D1"/>
    <w:rsid w:val="00DA3710"/>
    <w:rsid w:val="00DA39D6"/>
    <w:rsid w:val="00DA3CFC"/>
    <w:rsid w:val="00DA3E70"/>
    <w:rsid w:val="00DA408A"/>
    <w:rsid w:val="00DA435E"/>
    <w:rsid w:val="00DA4538"/>
    <w:rsid w:val="00DA453A"/>
    <w:rsid w:val="00DA46C5"/>
    <w:rsid w:val="00DA494A"/>
    <w:rsid w:val="00DA4BFE"/>
    <w:rsid w:val="00DA4CB0"/>
    <w:rsid w:val="00DA4D1D"/>
    <w:rsid w:val="00DA4DAE"/>
    <w:rsid w:val="00DA4F4F"/>
    <w:rsid w:val="00DA51E2"/>
    <w:rsid w:val="00DA51F8"/>
    <w:rsid w:val="00DA5391"/>
    <w:rsid w:val="00DA54AC"/>
    <w:rsid w:val="00DA56CA"/>
    <w:rsid w:val="00DA57E0"/>
    <w:rsid w:val="00DA5A11"/>
    <w:rsid w:val="00DA63D4"/>
    <w:rsid w:val="00DA6B8A"/>
    <w:rsid w:val="00DA78D7"/>
    <w:rsid w:val="00DA7B8B"/>
    <w:rsid w:val="00DA7BC4"/>
    <w:rsid w:val="00DB01D5"/>
    <w:rsid w:val="00DB03AE"/>
    <w:rsid w:val="00DB048C"/>
    <w:rsid w:val="00DB095D"/>
    <w:rsid w:val="00DB09B0"/>
    <w:rsid w:val="00DB0AA3"/>
    <w:rsid w:val="00DB0AF3"/>
    <w:rsid w:val="00DB0CB2"/>
    <w:rsid w:val="00DB0D24"/>
    <w:rsid w:val="00DB0E61"/>
    <w:rsid w:val="00DB0F8F"/>
    <w:rsid w:val="00DB1242"/>
    <w:rsid w:val="00DB17B7"/>
    <w:rsid w:val="00DB17F6"/>
    <w:rsid w:val="00DB1FAF"/>
    <w:rsid w:val="00DB209C"/>
    <w:rsid w:val="00DB227F"/>
    <w:rsid w:val="00DB22BB"/>
    <w:rsid w:val="00DB248C"/>
    <w:rsid w:val="00DB2574"/>
    <w:rsid w:val="00DB28DC"/>
    <w:rsid w:val="00DB29CB"/>
    <w:rsid w:val="00DB2B7D"/>
    <w:rsid w:val="00DB338D"/>
    <w:rsid w:val="00DB3502"/>
    <w:rsid w:val="00DB352D"/>
    <w:rsid w:val="00DB406D"/>
    <w:rsid w:val="00DB40E3"/>
    <w:rsid w:val="00DB43BA"/>
    <w:rsid w:val="00DB4F8B"/>
    <w:rsid w:val="00DB50E6"/>
    <w:rsid w:val="00DB55BE"/>
    <w:rsid w:val="00DB58D4"/>
    <w:rsid w:val="00DB5A34"/>
    <w:rsid w:val="00DB5AED"/>
    <w:rsid w:val="00DB5C95"/>
    <w:rsid w:val="00DB5E34"/>
    <w:rsid w:val="00DB5EB5"/>
    <w:rsid w:val="00DB5F8D"/>
    <w:rsid w:val="00DB6069"/>
    <w:rsid w:val="00DB62C4"/>
    <w:rsid w:val="00DB6716"/>
    <w:rsid w:val="00DB67AA"/>
    <w:rsid w:val="00DB680F"/>
    <w:rsid w:val="00DB6875"/>
    <w:rsid w:val="00DB69EC"/>
    <w:rsid w:val="00DB6E27"/>
    <w:rsid w:val="00DB6F71"/>
    <w:rsid w:val="00DB75D8"/>
    <w:rsid w:val="00DB7947"/>
    <w:rsid w:val="00DB7C29"/>
    <w:rsid w:val="00DB7C6E"/>
    <w:rsid w:val="00DC0112"/>
    <w:rsid w:val="00DC016D"/>
    <w:rsid w:val="00DC02BB"/>
    <w:rsid w:val="00DC0370"/>
    <w:rsid w:val="00DC04E2"/>
    <w:rsid w:val="00DC089E"/>
    <w:rsid w:val="00DC0B08"/>
    <w:rsid w:val="00DC0B90"/>
    <w:rsid w:val="00DC0ED3"/>
    <w:rsid w:val="00DC1093"/>
    <w:rsid w:val="00DC1295"/>
    <w:rsid w:val="00DC1681"/>
    <w:rsid w:val="00DC16FB"/>
    <w:rsid w:val="00DC1757"/>
    <w:rsid w:val="00DC18AD"/>
    <w:rsid w:val="00DC1ABB"/>
    <w:rsid w:val="00DC1B14"/>
    <w:rsid w:val="00DC1D3A"/>
    <w:rsid w:val="00DC1DD4"/>
    <w:rsid w:val="00DC2033"/>
    <w:rsid w:val="00DC20FC"/>
    <w:rsid w:val="00DC2574"/>
    <w:rsid w:val="00DC2677"/>
    <w:rsid w:val="00DC2998"/>
    <w:rsid w:val="00DC2A75"/>
    <w:rsid w:val="00DC2CFC"/>
    <w:rsid w:val="00DC2F59"/>
    <w:rsid w:val="00DC345D"/>
    <w:rsid w:val="00DC35EC"/>
    <w:rsid w:val="00DC4485"/>
    <w:rsid w:val="00DC4636"/>
    <w:rsid w:val="00DC47B2"/>
    <w:rsid w:val="00DC4876"/>
    <w:rsid w:val="00DC492E"/>
    <w:rsid w:val="00DC49D1"/>
    <w:rsid w:val="00DC4BD5"/>
    <w:rsid w:val="00DC52A2"/>
    <w:rsid w:val="00DC533D"/>
    <w:rsid w:val="00DC534B"/>
    <w:rsid w:val="00DC5C25"/>
    <w:rsid w:val="00DC5CC8"/>
    <w:rsid w:val="00DC5DE8"/>
    <w:rsid w:val="00DC5E08"/>
    <w:rsid w:val="00DC6014"/>
    <w:rsid w:val="00DC6B7E"/>
    <w:rsid w:val="00DC6D34"/>
    <w:rsid w:val="00DC6FB8"/>
    <w:rsid w:val="00DC71BF"/>
    <w:rsid w:val="00DC7282"/>
    <w:rsid w:val="00DC7302"/>
    <w:rsid w:val="00DC76C7"/>
    <w:rsid w:val="00DC7727"/>
    <w:rsid w:val="00DC7B6D"/>
    <w:rsid w:val="00DC7B83"/>
    <w:rsid w:val="00DC7C04"/>
    <w:rsid w:val="00DC7D1A"/>
    <w:rsid w:val="00DC7EA3"/>
    <w:rsid w:val="00DC7F76"/>
    <w:rsid w:val="00DD00BB"/>
    <w:rsid w:val="00DD026B"/>
    <w:rsid w:val="00DD045E"/>
    <w:rsid w:val="00DD0875"/>
    <w:rsid w:val="00DD0891"/>
    <w:rsid w:val="00DD0B29"/>
    <w:rsid w:val="00DD0B66"/>
    <w:rsid w:val="00DD0BD3"/>
    <w:rsid w:val="00DD0FBA"/>
    <w:rsid w:val="00DD1041"/>
    <w:rsid w:val="00DD1212"/>
    <w:rsid w:val="00DD1332"/>
    <w:rsid w:val="00DD1740"/>
    <w:rsid w:val="00DD1E09"/>
    <w:rsid w:val="00DD1FA6"/>
    <w:rsid w:val="00DD20CE"/>
    <w:rsid w:val="00DD2246"/>
    <w:rsid w:val="00DD2414"/>
    <w:rsid w:val="00DD2C6F"/>
    <w:rsid w:val="00DD2CAC"/>
    <w:rsid w:val="00DD3432"/>
    <w:rsid w:val="00DD356B"/>
    <w:rsid w:val="00DD3685"/>
    <w:rsid w:val="00DD36A6"/>
    <w:rsid w:val="00DD379E"/>
    <w:rsid w:val="00DD37BE"/>
    <w:rsid w:val="00DD3815"/>
    <w:rsid w:val="00DD39E5"/>
    <w:rsid w:val="00DD3A19"/>
    <w:rsid w:val="00DD3BDC"/>
    <w:rsid w:val="00DD3BDE"/>
    <w:rsid w:val="00DD3E22"/>
    <w:rsid w:val="00DD454B"/>
    <w:rsid w:val="00DD45DA"/>
    <w:rsid w:val="00DD467C"/>
    <w:rsid w:val="00DD4749"/>
    <w:rsid w:val="00DD4850"/>
    <w:rsid w:val="00DD4B17"/>
    <w:rsid w:val="00DD4C6B"/>
    <w:rsid w:val="00DD4F79"/>
    <w:rsid w:val="00DD52B3"/>
    <w:rsid w:val="00DD571C"/>
    <w:rsid w:val="00DD59F6"/>
    <w:rsid w:val="00DD5B40"/>
    <w:rsid w:val="00DD5CC2"/>
    <w:rsid w:val="00DD5FE6"/>
    <w:rsid w:val="00DD647D"/>
    <w:rsid w:val="00DD64D8"/>
    <w:rsid w:val="00DD6AA7"/>
    <w:rsid w:val="00DD6B3F"/>
    <w:rsid w:val="00DD6BA5"/>
    <w:rsid w:val="00DD6BF9"/>
    <w:rsid w:val="00DD6D02"/>
    <w:rsid w:val="00DD7681"/>
    <w:rsid w:val="00DD786D"/>
    <w:rsid w:val="00DD7BE0"/>
    <w:rsid w:val="00DD7DAF"/>
    <w:rsid w:val="00DD7EB3"/>
    <w:rsid w:val="00DE0005"/>
    <w:rsid w:val="00DE00D8"/>
    <w:rsid w:val="00DE0435"/>
    <w:rsid w:val="00DE047D"/>
    <w:rsid w:val="00DE0516"/>
    <w:rsid w:val="00DE1404"/>
    <w:rsid w:val="00DE143C"/>
    <w:rsid w:val="00DE1490"/>
    <w:rsid w:val="00DE1673"/>
    <w:rsid w:val="00DE1AD6"/>
    <w:rsid w:val="00DE1D8F"/>
    <w:rsid w:val="00DE1EE1"/>
    <w:rsid w:val="00DE1F76"/>
    <w:rsid w:val="00DE23C2"/>
    <w:rsid w:val="00DE29AA"/>
    <w:rsid w:val="00DE29E3"/>
    <w:rsid w:val="00DE2ABB"/>
    <w:rsid w:val="00DE322B"/>
    <w:rsid w:val="00DE3691"/>
    <w:rsid w:val="00DE37EE"/>
    <w:rsid w:val="00DE3AFA"/>
    <w:rsid w:val="00DE3B26"/>
    <w:rsid w:val="00DE3C51"/>
    <w:rsid w:val="00DE3CD9"/>
    <w:rsid w:val="00DE3FDE"/>
    <w:rsid w:val="00DE4007"/>
    <w:rsid w:val="00DE425C"/>
    <w:rsid w:val="00DE4504"/>
    <w:rsid w:val="00DE46A9"/>
    <w:rsid w:val="00DE46F6"/>
    <w:rsid w:val="00DE48B3"/>
    <w:rsid w:val="00DE49B7"/>
    <w:rsid w:val="00DE4A10"/>
    <w:rsid w:val="00DE4A29"/>
    <w:rsid w:val="00DE4BF8"/>
    <w:rsid w:val="00DE4D43"/>
    <w:rsid w:val="00DE4F34"/>
    <w:rsid w:val="00DE5002"/>
    <w:rsid w:val="00DE5307"/>
    <w:rsid w:val="00DE53ED"/>
    <w:rsid w:val="00DE5498"/>
    <w:rsid w:val="00DE568D"/>
    <w:rsid w:val="00DE58CC"/>
    <w:rsid w:val="00DE5C9D"/>
    <w:rsid w:val="00DE62E2"/>
    <w:rsid w:val="00DE63C9"/>
    <w:rsid w:val="00DE63F2"/>
    <w:rsid w:val="00DE6553"/>
    <w:rsid w:val="00DE66E2"/>
    <w:rsid w:val="00DE712B"/>
    <w:rsid w:val="00DE72E8"/>
    <w:rsid w:val="00DE752A"/>
    <w:rsid w:val="00DE75BA"/>
    <w:rsid w:val="00DE784C"/>
    <w:rsid w:val="00DE79AE"/>
    <w:rsid w:val="00DE7C18"/>
    <w:rsid w:val="00DE7E50"/>
    <w:rsid w:val="00DE7F69"/>
    <w:rsid w:val="00DE7F83"/>
    <w:rsid w:val="00DF0129"/>
    <w:rsid w:val="00DF0204"/>
    <w:rsid w:val="00DF0248"/>
    <w:rsid w:val="00DF049D"/>
    <w:rsid w:val="00DF0634"/>
    <w:rsid w:val="00DF0748"/>
    <w:rsid w:val="00DF087F"/>
    <w:rsid w:val="00DF0964"/>
    <w:rsid w:val="00DF0C27"/>
    <w:rsid w:val="00DF0D62"/>
    <w:rsid w:val="00DF0DCE"/>
    <w:rsid w:val="00DF0EB8"/>
    <w:rsid w:val="00DF129B"/>
    <w:rsid w:val="00DF1475"/>
    <w:rsid w:val="00DF147B"/>
    <w:rsid w:val="00DF154E"/>
    <w:rsid w:val="00DF1571"/>
    <w:rsid w:val="00DF1648"/>
    <w:rsid w:val="00DF16F8"/>
    <w:rsid w:val="00DF17BD"/>
    <w:rsid w:val="00DF1914"/>
    <w:rsid w:val="00DF196B"/>
    <w:rsid w:val="00DF1E77"/>
    <w:rsid w:val="00DF1EEC"/>
    <w:rsid w:val="00DF217A"/>
    <w:rsid w:val="00DF2200"/>
    <w:rsid w:val="00DF237B"/>
    <w:rsid w:val="00DF2414"/>
    <w:rsid w:val="00DF252F"/>
    <w:rsid w:val="00DF26EF"/>
    <w:rsid w:val="00DF28E9"/>
    <w:rsid w:val="00DF2914"/>
    <w:rsid w:val="00DF2994"/>
    <w:rsid w:val="00DF2A26"/>
    <w:rsid w:val="00DF2AB8"/>
    <w:rsid w:val="00DF2AF2"/>
    <w:rsid w:val="00DF2E52"/>
    <w:rsid w:val="00DF2E88"/>
    <w:rsid w:val="00DF337A"/>
    <w:rsid w:val="00DF36BD"/>
    <w:rsid w:val="00DF39A2"/>
    <w:rsid w:val="00DF3B92"/>
    <w:rsid w:val="00DF4546"/>
    <w:rsid w:val="00DF45E7"/>
    <w:rsid w:val="00DF460F"/>
    <w:rsid w:val="00DF4670"/>
    <w:rsid w:val="00DF49DD"/>
    <w:rsid w:val="00DF4C6E"/>
    <w:rsid w:val="00DF4D23"/>
    <w:rsid w:val="00DF4F99"/>
    <w:rsid w:val="00DF51CD"/>
    <w:rsid w:val="00DF5338"/>
    <w:rsid w:val="00DF58A4"/>
    <w:rsid w:val="00DF58D2"/>
    <w:rsid w:val="00DF5D82"/>
    <w:rsid w:val="00DF5E6B"/>
    <w:rsid w:val="00DF604C"/>
    <w:rsid w:val="00DF650D"/>
    <w:rsid w:val="00DF6789"/>
    <w:rsid w:val="00DF68AC"/>
    <w:rsid w:val="00DF692D"/>
    <w:rsid w:val="00DF6AEA"/>
    <w:rsid w:val="00DF6B9B"/>
    <w:rsid w:val="00DF6DA5"/>
    <w:rsid w:val="00DF6E49"/>
    <w:rsid w:val="00DF7320"/>
    <w:rsid w:val="00DF73FB"/>
    <w:rsid w:val="00DF7BB1"/>
    <w:rsid w:val="00DF7F22"/>
    <w:rsid w:val="00E00211"/>
    <w:rsid w:val="00E002C6"/>
    <w:rsid w:val="00E0039F"/>
    <w:rsid w:val="00E00751"/>
    <w:rsid w:val="00E00DEC"/>
    <w:rsid w:val="00E00F5A"/>
    <w:rsid w:val="00E0112C"/>
    <w:rsid w:val="00E019CD"/>
    <w:rsid w:val="00E01B86"/>
    <w:rsid w:val="00E01B96"/>
    <w:rsid w:val="00E01BEB"/>
    <w:rsid w:val="00E01C6F"/>
    <w:rsid w:val="00E02335"/>
    <w:rsid w:val="00E02AA1"/>
    <w:rsid w:val="00E02C9B"/>
    <w:rsid w:val="00E02CD7"/>
    <w:rsid w:val="00E02E6F"/>
    <w:rsid w:val="00E031FC"/>
    <w:rsid w:val="00E035C7"/>
    <w:rsid w:val="00E035F3"/>
    <w:rsid w:val="00E03972"/>
    <w:rsid w:val="00E03AEC"/>
    <w:rsid w:val="00E03D61"/>
    <w:rsid w:val="00E03FE1"/>
    <w:rsid w:val="00E0493E"/>
    <w:rsid w:val="00E04C86"/>
    <w:rsid w:val="00E04F55"/>
    <w:rsid w:val="00E05636"/>
    <w:rsid w:val="00E0564B"/>
    <w:rsid w:val="00E05831"/>
    <w:rsid w:val="00E05939"/>
    <w:rsid w:val="00E05959"/>
    <w:rsid w:val="00E0595D"/>
    <w:rsid w:val="00E06227"/>
    <w:rsid w:val="00E06946"/>
    <w:rsid w:val="00E06D85"/>
    <w:rsid w:val="00E07349"/>
    <w:rsid w:val="00E07845"/>
    <w:rsid w:val="00E07B97"/>
    <w:rsid w:val="00E07D6E"/>
    <w:rsid w:val="00E07DE1"/>
    <w:rsid w:val="00E07F5C"/>
    <w:rsid w:val="00E07F9D"/>
    <w:rsid w:val="00E10295"/>
    <w:rsid w:val="00E1034D"/>
    <w:rsid w:val="00E10759"/>
    <w:rsid w:val="00E10798"/>
    <w:rsid w:val="00E1087C"/>
    <w:rsid w:val="00E1087D"/>
    <w:rsid w:val="00E10B6F"/>
    <w:rsid w:val="00E10C44"/>
    <w:rsid w:val="00E10D0A"/>
    <w:rsid w:val="00E10D7E"/>
    <w:rsid w:val="00E10F30"/>
    <w:rsid w:val="00E1110C"/>
    <w:rsid w:val="00E116B2"/>
    <w:rsid w:val="00E11ABD"/>
    <w:rsid w:val="00E11D6E"/>
    <w:rsid w:val="00E11E3A"/>
    <w:rsid w:val="00E11F0F"/>
    <w:rsid w:val="00E11FC2"/>
    <w:rsid w:val="00E120AB"/>
    <w:rsid w:val="00E12144"/>
    <w:rsid w:val="00E122E7"/>
    <w:rsid w:val="00E12482"/>
    <w:rsid w:val="00E12497"/>
    <w:rsid w:val="00E12671"/>
    <w:rsid w:val="00E12675"/>
    <w:rsid w:val="00E128F9"/>
    <w:rsid w:val="00E12EA4"/>
    <w:rsid w:val="00E12EDF"/>
    <w:rsid w:val="00E13019"/>
    <w:rsid w:val="00E13293"/>
    <w:rsid w:val="00E13873"/>
    <w:rsid w:val="00E139F5"/>
    <w:rsid w:val="00E13C44"/>
    <w:rsid w:val="00E13FD1"/>
    <w:rsid w:val="00E14015"/>
    <w:rsid w:val="00E1416B"/>
    <w:rsid w:val="00E141AD"/>
    <w:rsid w:val="00E14247"/>
    <w:rsid w:val="00E145C0"/>
    <w:rsid w:val="00E146CF"/>
    <w:rsid w:val="00E14743"/>
    <w:rsid w:val="00E14990"/>
    <w:rsid w:val="00E14BDF"/>
    <w:rsid w:val="00E14EC3"/>
    <w:rsid w:val="00E14F54"/>
    <w:rsid w:val="00E14FAD"/>
    <w:rsid w:val="00E1502F"/>
    <w:rsid w:val="00E154AA"/>
    <w:rsid w:val="00E15669"/>
    <w:rsid w:val="00E15716"/>
    <w:rsid w:val="00E1583A"/>
    <w:rsid w:val="00E15A3C"/>
    <w:rsid w:val="00E15B2F"/>
    <w:rsid w:val="00E15CBD"/>
    <w:rsid w:val="00E15EED"/>
    <w:rsid w:val="00E16103"/>
    <w:rsid w:val="00E162CB"/>
    <w:rsid w:val="00E162F9"/>
    <w:rsid w:val="00E16461"/>
    <w:rsid w:val="00E16495"/>
    <w:rsid w:val="00E16A94"/>
    <w:rsid w:val="00E16A9D"/>
    <w:rsid w:val="00E16E8D"/>
    <w:rsid w:val="00E174A4"/>
    <w:rsid w:val="00E179A2"/>
    <w:rsid w:val="00E17F5E"/>
    <w:rsid w:val="00E20082"/>
    <w:rsid w:val="00E20144"/>
    <w:rsid w:val="00E204FB"/>
    <w:rsid w:val="00E207C0"/>
    <w:rsid w:val="00E209CF"/>
    <w:rsid w:val="00E20C20"/>
    <w:rsid w:val="00E21080"/>
    <w:rsid w:val="00E211E1"/>
    <w:rsid w:val="00E211EF"/>
    <w:rsid w:val="00E21257"/>
    <w:rsid w:val="00E21417"/>
    <w:rsid w:val="00E21AEF"/>
    <w:rsid w:val="00E21D04"/>
    <w:rsid w:val="00E22278"/>
    <w:rsid w:val="00E225BB"/>
    <w:rsid w:val="00E22A54"/>
    <w:rsid w:val="00E22B1F"/>
    <w:rsid w:val="00E22D44"/>
    <w:rsid w:val="00E230F9"/>
    <w:rsid w:val="00E23117"/>
    <w:rsid w:val="00E2330C"/>
    <w:rsid w:val="00E23385"/>
    <w:rsid w:val="00E2338E"/>
    <w:rsid w:val="00E23485"/>
    <w:rsid w:val="00E236EB"/>
    <w:rsid w:val="00E23899"/>
    <w:rsid w:val="00E23E66"/>
    <w:rsid w:val="00E24016"/>
    <w:rsid w:val="00E2406C"/>
    <w:rsid w:val="00E24213"/>
    <w:rsid w:val="00E24337"/>
    <w:rsid w:val="00E24807"/>
    <w:rsid w:val="00E24827"/>
    <w:rsid w:val="00E24DD3"/>
    <w:rsid w:val="00E24F45"/>
    <w:rsid w:val="00E250B4"/>
    <w:rsid w:val="00E2524C"/>
    <w:rsid w:val="00E2593E"/>
    <w:rsid w:val="00E25AF2"/>
    <w:rsid w:val="00E25BC9"/>
    <w:rsid w:val="00E25CCF"/>
    <w:rsid w:val="00E25DCB"/>
    <w:rsid w:val="00E25FDC"/>
    <w:rsid w:val="00E26010"/>
    <w:rsid w:val="00E2625E"/>
    <w:rsid w:val="00E2647D"/>
    <w:rsid w:val="00E265BD"/>
    <w:rsid w:val="00E26730"/>
    <w:rsid w:val="00E26B1A"/>
    <w:rsid w:val="00E26F89"/>
    <w:rsid w:val="00E27498"/>
    <w:rsid w:val="00E27639"/>
    <w:rsid w:val="00E27A1C"/>
    <w:rsid w:val="00E27B4F"/>
    <w:rsid w:val="00E27C72"/>
    <w:rsid w:val="00E27DC5"/>
    <w:rsid w:val="00E27EC3"/>
    <w:rsid w:val="00E3038E"/>
    <w:rsid w:val="00E3073D"/>
    <w:rsid w:val="00E30CCB"/>
    <w:rsid w:val="00E30CE6"/>
    <w:rsid w:val="00E315BC"/>
    <w:rsid w:val="00E31851"/>
    <w:rsid w:val="00E31880"/>
    <w:rsid w:val="00E31CE8"/>
    <w:rsid w:val="00E31E3C"/>
    <w:rsid w:val="00E320D9"/>
    <w:rsid w:val="00E322B1"/>
    <w:rsid w:val="00E3230E"/>
    <w:rsid w:val="00E3273D"/>
    <w:rsid w:val="00E327BD"/>
    <w:rsid w:val="00E32867"/>
    <w:rsid w:val="00E32BDD"/>
    <w:rsid w:val="00E32C29"/>
    <w:rsid w:val="00E331FC"/>
    <w:rsid w:val="00E336BC"/>
    <w:rsid w:val="00E33B69"/>
    <w:rsid w:val="00E33C49"/>
    <w:rsid w:val="00E33CF5"/>
    <w:rsid w:val="00E33D79"/>
    <w:rsid w:val="00E33E2E"/>
    <w:rsid w:val="00E34210"/>
    <w:rsid w:val="00E3455F"/>
    <w:rsid w:val="00E346E0"/>
    <w:rsid w:val="00E347DB"/>
    <w:rsid w:val="00E34C21"/>
    <w:rsid w:val="00E35365"/>
    <w:rsid w:val="00E35533"/>
    <w:rsid w:val="00E356B9"/>
    <w:rsid w:val="00E3599F"/>
    <w:rsid w:val="00E359BF"/>
    <w:rsid w:val="00E35E34"/>
    <w:rsid w:val="00E363F8"/>
    <w:rsid w:val="00E36AE6"/>
    <w:rsid w:val="00E36FD3"/>
    <w:rsid w:val="00E370D0"/>
    <w:rsid w:val="00E3769A"/>
    <w:rsid w:val="00E37923"/>
    <w:rsid w:val="00E37EC2"/>
    <w:rsid w:val="00E37F06"/>
    <w:rsid w:val="00E37F85"/>
    <w:rsid w:val="00E40015"/>
    <w:rsid w:val="00E401DB"/>
    <w:rsid w:val="00E4029F"/>
    <w:rsid w:val="00E40658"/>
    <w:rsid w:val="00E40761"/>
    <w:rsid w:val="00E40899"/>
    <w:rsid w:val="00E40910"/>
    <w:rsid w:val="00E40A7E"/>
    <w:rsid w:val="00E40E04"/>
    <w:rsid w:val="00E4103E"/>
    <w:rsid w:val="00E41119"/>
    <w:rsid w:val="00E419EE"/>
    <w:rsid w:val="00E41B7F"/>
    <w:rsid w:val="00E41F6B"/>
    <w:rsid w:val="00E42357"/>
    <w:rsid w:val="00E423CE"/>
    <w:rsid w:val="00E42616"/>
    <w:rsid w:val="00E426A9"/>
    <w:rsid w:val="00E428DB"/>
    <w:rsid w:val="00E428F0"/>
    <w:rsid w:val="00E432F4"/>
    <w:rsid w:val="00E4341A"/>
    <w:rsid w:val="00E434F6"/>
    <w:rsid w:val="00E439B0"/>
    <w:rsid w:val="00E43C01"/>
    <w:rsid w:val="00E44092"/>
    <w:rsid w:val="00E446BF"/>
    <w:rsid w:val="00E456C4"/>
    <w:rsid w:val="00E45806"/>
    <w:rsid w:val="00E4597A"/>
    <w:rsid w:val="00E45AE7"/>
    <w:rsid w:val="00E45D43"/>
    <w:rsid w:val="00E4600F"/>
    <w:rsid w:val="00E46678"/>
    <w:rsid w:val="00E46711"/>
    <w:rsid w:val="00E46956"/>
    <w:rsid w:val="00E46AF2"/>
    <w:rsid w:val="00E46B13"/>
    <w:rsid w:val="00E46BD2"/>
    <w:rsid w:val="00E470C3"/>
    <w:rsid w:val="00E473F1"/>
    <w:rsid w:val="00E4756C"/>
    <w:rsid w:val="00E47B65"/>
    <w:rsid w:val="00E47EA4"/>
    <w:rsid w:val="00E50224"/>
    <w:rsid w:val="00E502B7"/>
    <w:rsid w:val="00E502CA"/>
    <w:rsid w:val="00E504EB"/>
    <w:rsid w:val="00E5073F"/>
    <w:rsid w:val="00E507BF"/>
    <w:rsid w:val="00E507E4"/>
    <w:rsid w:val="00E509A3"/>
    <w:rsid w:val="00E50E84"/>
    <w:rsid w:val="00E514C9"/>
    <w:rsid w:val="00E518A2"/>
    <w:rsid w:val="00E518C9"/>
    <w:rsid w:val="00E51B2E"/>
    <w:rsid w:val="00E5204F"/>
    <w:rsid w:val="00E5227E"/>
    <w:rsid w:val="00E52543"/>
    <w:rsid w:val="00E5276C"/>
    <w:rsid w:val="00E527D0"/>
    <w:rsid w:val="00E52B2A"/>
    <w:rsid w:val="00E52D14"/>
    <w:rsid w:val="00E52D7F"/>
    <w:rsid w:val="00E52F5E"/>
    <w:rsid w:val="00E533F9"/>
    <w:rsid w:val="00E5386C"/>
    <w:rsid w:val="00E53A74"/>
    <w:rsid w:val="00E53E24"/>
    <w:rsid w:val="00E540F3"/>
    <w:rsid w:val="00E543C2"/>
    <w:rsid w:val="00E54A44"/>
    <w:rsid w:val="00E54CD2"/>
    <w:rsid w:val="00E54D1F"/>
    <w:rsid w:val="00E54DAD"/>
    <w:rsid w:val="00E55198"/>
    <w:rsid w:val="00E5524A"/>
    <w:rsid w:val="00E5525B"/>
    <w:rsid w:val="00E55577"/>
    <w:rsid w:val="00E55724"/>
    <w:rsid w:val="00E558DA"/>
    <w:rsid w:val="00E55991"/>
    <w:rsid w:val="00E55A18"/>
    <w:rsid w:val="00E55DC3"/>
    <w:rsid w:val="00E55DD4"/>
    <w:rsid w:val="00E55F3A"/>
    <w:rsid w:val="00E564CD"/>
    <w:rsid w:val="00E56609"/>
    <w:rsid w:val="00E56B0E"/>
    <w:rsid w:val="00E56D8A"/>
    <w:rsid w:val="00E57240"/>
    <w:rsid w:val="00E57491"/>
    <w:rsid w:val="00E576AF"/>
    <w:rsid w:val="00E57B1B"/>
    <w:rsid w:val="00E57EFB"/>
    <w:rsid w:val="00E57FD6"/>
    <w:rsid w:val="00E5CF58"/>
    <w:rsid w:val="00E6042C"/>
    <w:rsid w:val="00E606C0"/>
    <w:rsid w:val="00E60702"/>
    <w:rsid w:val="00E60DA8"/>
    <w:rsid w:val="00E6132C"/>
    <w:rsid w:val="00E61E72"/>
    <w:rsid w:val="00E62372"/>
    <w:rsid w:val="00E629F0"/>
    <w:rsid w:val="00E63508"/>
    <w:rsid w:val="00E63545"/>
    <w:rsid w:val="00E63E41"/>
    <w:rsid w:val="00E64056"/>
    <w:rsid w:val="00E640F0"/>
    <w:rsid w:val="00E64356"/>
    <w:rsid w:val="00E643EE"/>
    <w:rsid w:val="00E644BF"/>
    <w:rsid w:val="00E64BFC"/>
    <w:rsid w:val="00E65372"/>
    <w:rsid w:val="00E6540F"/>
    <w:rsid w:val="00E6566F"/>
    <w:rsid w:val="00E65738"/>
    <w:rsid w:val="00E657FA"/>
    <w:rsid w:val="00E6580E"/>
    <w:rsid w:val="00E6599F"/>
    <w:rsid w:val="00E65A19"/>
    <w:rsid w:val="00E65A3A"/>
    <w:rsid w:val="00E65FB6"/>
    <w:rsid w:val="00E663BE"/>
    <w:rsid w:val="00E66638"/>
    <w:rsid w:val="00E6698A"/>
    <w:rsid w:val="00E669A0"/>
    <w:rsid w:val="00E66B92"/>
    <w:rsid w:val="00E670B7"/>
    <w:rsid w:val="00E67142"/>
    <w:rsid w:val="00E67249"/>
    <w:rsid w:val="00E67462"/>
    <w:rsid w:val="00E674F8"/>
    <w:rsid w:val="00E67AEC"/>
    <w:rsid w:val="00E67C85"/>
    <w:rsid w:val="00E67D21"/>
    <w:rsid w:val="00E67D2A"/>
    <w:rsid w:val="00E67EEF"/>
    <w:rsid w:val="00E67FC4"/>
    <w:rsid w:val="00E7014C"/>
    <w:rsid w:val="00E702F5"/>
    <w:rsid w:val="00E703F0"/>
    <w:rsid w:val="00E706F1"/>
    <w:rsid w:val="00E7077E"/>
    <w:rsid w:val="00E708DC"/>
    <w:rsid w:val="00E70962"/>
    <w:rsid w:val="00E70A7B"/>
    <w:rsid w:val="00E70AD5"/>
    <w:rsid w:val="00E70F8C"/>
    <w:rsid w:val="00E7100B"/>
    <w:rsid w:val="00E713B8"/>
    <w:rsid w:val="00E71513"/>
    <w:rsid w:val="00E7151F"/>
    <w:rsid w:val="00E7194E"/>
    <w:rsid w:val="00E71F5F"/>
    <w:rsid w:val="00E72844"/>
    <w:rsid w:val="00E728B7"/>
    <w:rsid w:val="00E72B61"/>
    <w:rsid w:val="00E72BB6"/>
    <w:rsid w:val="00E72E5B"/>
    <w:rsid w:val="00E73060"/>
    <w:rsid w:val="00E73413"/>
    <w:rsid w:val="00E735DE"/>
    <w:rsid w:val="00E736B3"/>
    <w:rsid w:val="00E7385B"/>
    <w:rsid w:val="00E73910"/>
    <w:rsid w:val="00E73CE3"/>
    <w:rsid w:val="00E73E22"/>
    <w:rsid w:val="00E74019"/>
    <w:rsid w:val="00E7410F"/>
    <w:rsid w:val="00E74433"/>
    <w:rsid w:val="00E745C2"/>
    <w:rsid w:val="00E748BB"/>
    <w:rsid w:val="00E74A0A"/>
    <w:rsid w:val="00E74A54"/>
    <w:rsid w:val="00E74B36"/>
    <w:rsid w:val="00E74C76"/>
    <w:rsid w:val="00E74D47"/>
    <w:rsid w:val="00E74E0C"/>
    <w:rsid w:val="00E7504B"/>
    <w:rsid w:val="00E75077"/>
    <w:rsid w:val="00E756FF"/>
    <w:rsid w:val="00E75B46"/>
    <w:rsid w:val="00E75B69"/>
    <w:rsid w:val="00E75CC7"/>
    <w:rsid w:val="00E76476"/>
    <w:rsid w:val="00E76497"/>
    <w:rsid w:val="00E765AB"/>
    <w:rsid w:val="00E765AC"/>
    <w:rsid w:val="00E765BA"/>
    <w:rsid w:val="00E76780"/>
    <w:rsid w:val="00E76788"/>
    <w:rsid w:val="00E7717D"/>
    <w:rsid w:val="00E77464"/>
    <w:rsid w:val="00E7747D"/>
    <w:rsid w:val="00E774C3"/>
    <w:rsid w:val="00E7758D"/>
    <w:rsid w:val="00E776C4"/>
    <w:rsid w:val="00E778D9"/>
    <w:rsid w:val="00E77C9A"/>
    <w:rsid w:val="00E77D73"/>
    <w:rsid w:val="00E77F73"/>
    <w:rsid w:val="00E7A400"/>
    <w:rsid w:val="00E8022F"/>
    <w:rsid w:val="00E80362"/>
    <w:rsid w:val="00E80571"/>
    <w:rsid w:val="00E8079D"/>
    <w:rsid w:val="00E80855"/>
    <w:rsid w:val="00E80936"/>
    <w:rsid w:val="00E80EFC"/>
    <w:rsid w:val="00E80F02"/>
    <w:rsid w:val="00E80F1C"/>
    <w:rsid w:val="00E80F79"/>
    <w:rsid w:val="00E80F8D"/>
    <w:rsid w:val="00E810A3"/>
    <w:rsid w:val="00E812C8"/>
    <w:rsid w:val="00E8143B"/>
    <w:rsid w:val="00E814AE"/>
    <w:rsid w:val="00E82211"/>
    <w:rsid w:val="00E82671"/>
    <w:rsid w:val="00E82B38"/>
    <w:rsid w:val="00E82DFC"/>
    <w:rsid w:val="00E838B8"/>
    <w:rsid w:val="00E83A75"/>
    <w:rsid w:val="00E83C82"/>
    <w:rsid w:val="00E83D92"/>
    <w:rsid w:val="00E84096"/>
    <w:rsid w:val="00E8457F"/>
    <w:rsid w:val="00E848AC"/>
    <w:rsid w:val="00E848C7"/>
    <w:rsid w:val="00E8493C"/>
    <w:rsid w:val="00E84D16"/>
    <w:rsid w:val="00E84D88"/>
    <w:rsid w:val="00E850C7"/>
    <w:rsid w:val="00E8517F"/>
    <w:rsid w:val="00E852B6"/>
    <w:rsid w:val="00E8535A"/>
    <w:rsid w:val="00E8562B"/>
    <w:rsid w:val="00E858D5"/>
    <w:rsid w:val="00E85B29"/>
    <w:rsid w:val="00E85BF0"/>
    <w:rsid w:val="00E85F91"/>
    <w:rsid w:val="00E860C9"/>
    <w:rsid w:val="00E86175"/>
    <w:rsid w:val="00E86589"/>
    <w:rsid w:val="00E86790"/>
    <w:rsid w:val="00E867A6"/>
    <w:rsid w:val="00E86B47"/>
    <w:rsid w:val="00E86D37"/>
    <w:rsid w:val="00E86D70"/>
    <w:rsid w:val="00E86E04"/>
    <w:rsid w:val="00E87342"/>
    <w:rsid w:val="00E877CE"/>
    <w:rsid w:val="00E87C39"/>
    <w:rsid w:val="00E87CA1"/>
    <w:rsid w:val="00E9045E"/>
    <w:rsid w:val="00E907EC"/>
    <w:rsid w:val="00E9090F"/>
    <w:rsid w:val="00E90C7F"/>
    <w:rsid w:val="00E90D03"/>
    <w:rsid w:val="00E91023"/>
    <w:rsid w:val="00E912AC"/>
    <w:rsid w:val="00E91547"/>
    <w:rsid w:val="00E91583"/>
    <w:rsid w:val="00E91A07"/>
    <w:rsid w:val="00E91C09"/>
    <w:rsid w:val="00E91C38"/>
    <w:rsid w:val="00E91CB3"/>
    <w:rsid w:val="00E91EFB"/>
    <w:rsid w:val="00E924E4"/>
    <w:rsid w:val="00E925C4"/>
    <w:rsid w:val="00E925E2"/>
    <w:rsid w:val="00E92637"/>
    <w:rsid w:val="00E926C7"/>
    <w:rsid w:val="00E92832"/>
    <w:rsid w:val="00E92884"/>
    <w:rsid w:val="00E92961"/>
    <w:rsid w:val="00E92CA6"/>
    <w:rsid w:val="00E92D5F"/>
    <w:rsid w:val="00E92DCF"/>
    <w:rsid w:val="00E92FC0"/>
    <w:rsid w:val="00E939D6"/>
    <w:rsid w:val="00E93A31"/>
    <w:rsid w:val="00E940D8"/>
    <w:rsid w:val="00E943EF"/>
    <w:rsid w:val="00E94486"/>
    <w:rsid w:val="00E945DC"/>
    <w:rsid w:val="00E945FC"/>
    <w:rsid w:val="00E94732"/>
    <w:rsid w:val="00E94814"/>
    <w:rsid w:val="00E94CB9"/>
    <w:rsid w:val="00E94FE4"/>
    <w:rsid w:val="00E950F5"/>
    <w:rsid w:val="00E953DD"/>
    <w:rsid w:val="00E953FD"/>
    <w:rsid w:val="00E9591D"/>
    <w:rsid w:val="00E95AC4"/>
    <w:rsid w:val="00E95C69"/>
    <w:rsid w:val="00E95DA8"/>
    <w:rsid w:val="00E95E2E"/>
    <w:rsid w:val="00E95EE9"/>
    <w:rsid w:val="00E95FEA"/>
    <w:rsid w:val="00E960C1"/>
    <w:rsid w:val="00E962E2"/>
    <w:rsid w:val="00E965E5"/>
    <w:rsid w:val="00E9683C"/>
    <w:rsid w:val="00E96901"/>
    <w:rsid w:val="00E96C54"/>
    <w:rsid w:val="00E96E13"/>
    <w:rsid w:val="00E970EE"/>
    <w:rsid w:val="00E97191"/>
    <w:rsid w:val="00E97354"/>
    <w:rsid w:val="00E975A3"/>
    <w:rsid w:val="00E97988"/>
    <w:rsid w:val="00E97D7F"/>
    <w:rsid w:val="00E97FDC"/>
    <w:rsid w:val="00EA03BB"/>
    <w:rsid w:val="00EA04CD"/>
    <w:rsid w:val="00EA087F"/>
    <w:rsid w:val="00EA0974"/>
    <w:rsid w:val="00EA0A13"/>
    <w:rsid w:val="00EA0B5F"/>
    <w:rsid w:val="00EA0DC1"/>
    <w:rsid w:val="00EA0F8D"/>
    <w:rsid w:val="00EA13A3"/>
    <w:rsid w:val="00EA162D"/>
    <w:rsid w:val="00EA1E22"/>
    <w:rsid w:val="00EA210B"/>
    <w:rsid w:val="00EA21DF"/>
    <w:rsid w:val="00EA24C4"/>
    <w:rsid w:val="00EA25A2"/>
    <w:rsid w:val="00EA25E0"/>
    <w:rsid w:val="00EA2942"/>
    <w:rsid w:val="00EA2AD9"/>
    <w:rsid w:val="00EA2D0F"/>
    <w:rsid w:val="00EA2E45"/>
    <w:rsid w:val="00EA2E86"/>
    <w:rsid w:val="00EA3385"/>
    <w:rsid w:val="00EA3469"/>
    <w:rsid w:val="00EA3D93"/>
    <w:rsid w:val="00EA4717"/>
    <w:rsid w:val="00EA473B"/>
    <w:rsid w:val="00EA4A22"/>
    <w:rsid w:val="00EA4B63"/>
    <w:rsid w:val="00EA4BAB"/>
    <w:rsid w:val="00EA4BC6"/>
    <w:rsid w:val="00EA4D98"/>
    <w:rsid w:val="00EA5128"/>
    <w:rsid w:val="00EA5182"/>
    <w:rsid w:val="00EA529C"/>
    <w:rsid w:val="00EA53E2"/>
    <w:rsid w:val="00EA5615"/>
    <w:rsid w:val="00EA5639"/>
    <w:rsid w:val="00EA56B1"/>
    <w:rsid w:val="00EA58CB"/>
    <w:rsid w:val="00EA5A69"/>
    <w:rsid w:val="00EA5A6B"/>
    <w:rsid w:val="00EA5AEC"/>
    <w:rsid w:val="00EA6100"/>
    <w:rsid w:val="00EA670A"/>
    <w:rsid w:val="00EA6860"/>
    <w:rsid w:val="00EA6A59"/>
    <w:rsid w:val="00EA6A66"/>
    <w:rsid w:val="00EA6B09"/>
    <w:rsid w:val="00EA6BB8"/>
    <w:rsid w:val="00EA7377"/>
    <w:rsid w:val="00EA748F"/>
    <w:rsid w:val="00EA75F8"/>
    <w:rsid w:val="00EA791B"/>
    <w:rsid w:val="00EA7939"/>
    <w:rsid w:val="00EA7D48"/>
    <w:rsid w:val="00EB03B4"/>
    <w:rsid w:val="00EB05AB"/>
    <w:rsid w:val="00EB07C8"/>
    <w:rsid w:val="00EB07E9"/>
    <w:rsid w:val="00EB083D"/>
    <w:rsid w:val="00EB0F3E"/>
    <w:rsid w:val="00EB0FCA"/>
    <w:rsid w:val="00EB10C1"/>
    <w:rsid w:val="00EB1558"/>
    <w:rsid w:val="00EB16B2"/>
    <w:rsid w:val="00EB1AD2"/>
    <w:rsid w:val="00EB209B"/>
    <w:rsid w:val="00EB21C5"/>
    <w:rsid w:val="00EB2298"/>
    <w:rsid w:val="00EB24BB"/>
    <w:rsid w:val="00EB2615"/>
    <w:rsid w:val="00EB2978"/>
    <w:rsid w:val="00EB2B43"/>
    <w:rsid w:val="00EB313F"/>
    <w:rsid w:val="00EB31D1"/>
    <w:rsid w:val="00EB31E5"/>
    <w:rsid w:val="00EB36C0"/>
    <w:rsid w:val="00EB36C8"/>
    <w:rsid w:val="00EB36EC"/>
    <w:rsid w:val="00EB3901"/>
    <w:rsid w:val="00EB3A43"/>
    <w:rsid w:val="00EB3BBD"/>
    <w:rsid w:val="00EB3E54"/>
    <w:rsid w:val="00EB3E90"/>
    <w:rsid w:val="00EB3FE4"/>
    <w:rsid w:val="00EB4111"/>
    <w:rsid w:val="00EB41C6"/>
    <w:rsid w:val="00EB4310"/>
    <w:rsid w:val="00EB459C"/>
    <w:rsid w:val="00EB4616"/>
    <w:rsid w:val="00EB4724"/>
    <w:rsid w:val="00EB4B0B"/>
    <w:rsid w:val="00EB5120"/>
    <w:rsid w:val="00EB51CD"/>
    <w:rsid w:val="00EB5219"/>
    <w:rsid w:val="00EB5347"/>
    <w:rsid w:val="00EB57C9"/>
    <w:rsid w:val="00EB5855"/>
    <w:rsid w:val="00EB5B1F"/>
    <w:rsid w:val="00EB5B48"/>
    <w:rsid w:val="00EB5C96"/>
    <w:rsid w:val="00EB5E89"/>
    <w:rsid w:val="00EB6180"/>
    <w:rsid w:val="00EB6308"/>
    <w:rsid w:val="00EB6630"/>
    <w:rsid w:val="00EB6931"/>
    <w:rsid w:val="00EB6B08"/>
    <w:rsid w:val="00EB6BCE"/>
    <w:rsid w:val="00EB7552"/>
    <w:rsid w:val="00EB785F"/>
    <w:rsid w:val="00EB78AA"/>
    <w:rsid w:val="00EB7C39"/>
    <w:rsid w:val="00EB7CB0"/>
    <w:rsid w:val="00EC039B"/>
    <w:rsid w:val="00EC054D"/>
    <w:rsid w:val="00EC0840"/>
    <w:rsid w:val="00EC08D2"/>
    <w:rsid w:val="00EC0C2A"/>
    <w:rsid w:val="00EC0D74"/>
    <w:rsid w:val="00EC0E40"/>
    <w:rsid w:val="00EC0F39"/>
    <w:rsid w:val="00EC0F5D"/>
    <w:rsid w:val="00EC128D"/>
    <w:rsid w:val="00EC1369"/>
    <w:rsid w:val="00EC1732"/>
    <w:rsid w:val="00EC1BED"/>
    <w:rsid w:val="00EC1E28"/>
    <w:rsid w:val="00EC1EBA"/>
    <w:rsid w:val="00EC21E1"/>
    <w:rsid w:val="00EC289C"/>
    <w:rsid w:val="00EC2AE7"/>
    <w:rsid w:val="00EC2B03"/>
    <w:rsid w:val="00EC2DAD"/>
    <w:rsid w:val="00EC2EA9"/>
    <w:rsid w:val="00EC322C"/>
    <w:rsid w:val="00EC3A68"/>
    <w:rsid w:val="00EC3F28"/>
    <w:rsid w:val="00EC40F9"/>
    <w:rsid w:val="00EC4243"/>
    <w:rsid w:val="00EC42CB"/>
    <w:rsid w:val="00EC4373"/>
    <w:rsid w:val="00EC43D8"/>
    <w:rsid w:val="00EC447D"/>
    <w:rsid w:val="00EC44D3"/>
    <w:rsid w:val="00EC4582"/>
    <w:rsid w:val="00EC4652"/>
    <w:rsid w:val="00EC46AF"/>
    <w:rsid w:val="00EC4831"/>
    <w:rsid w:val="00EC49F8"/>
    <w:rsid w:val="00EC4CE6"/>
    <w:rsid w:val="00EC4E26"/>
    <w:rsid w:val="00EC4ED8"/>
    <w:rsid w:val="00EC4F22"/>
    <w:rsid w:val="00EC4F6F"/>
    <w:rsid w:val="00EC53CB"/>
    <w:rsid w:val="00EC5BE0"/>
    <w:rsid w:val="00EC6040"/>
    <w:rsid w:val="00EC629B"/>
    <w:rsid w:val="00EC6345"/>
    <w:rsid w:val="00EC64DC"/>
    <w:rsid w:val="00EC6552"/>
    <w:rsid w:val="00EC6D60"/>
    <w:rsid w:val="00EC7130"/>
    <w:rsid w:val="00EC741F"/>
    <w:rsid w:val="00EC7918"/>
    <w:rsid w:val="00ED0152"/>
    <w:rsid w:val="00ED028A"/>
    <w:rsid w:val="00ED0601"/>
    <w:rsid w:val="00ED0CD7"/>
    <w:rsid w:val="00ED1EB5"/>
    <w:rsid w:val="00ED2283"/>
    <w:rsid w:val="00ED2367"/>
    <w:rsid w:val="00ED2513"/>
    <w:rsid w:val="00ED2931"/>
    <w:rsid w:val="00ED2DCA"/>
    <w:rsid w:val="00ED2DF6"/>
    <w:rsid w:val="00ED30CF"/>
    <w:rsid w:val="00ED3123"/>
    <w:rsid w:val="00ED3291"/>
    <w:rsid w:val="00ED38BC"/>
    <w:rsid w:val="00ED394F"/>
    <w:rsid w:val="00ED3A49"/>
    <w:rsid w:val="00ED3D3C"/>
    <w:rsid w:val="00ED41C0"/>
    <w:rsid w:val="00ED41F3"/>
    <w:rsid w:val="00ED4649"/>
    <w:rsid w:val="00ED4FFF"/>
    <w:rsid w:val="00ED5113"/>
    <w:rsid w:val="00ED53D0"/>
    <w:rsid w:val="00ED5808"/>
    <w:rsid w:val="00ED59DB"/>
    <w:rsid w:val="00ED5A24"/>
    <w:rsid w:val="00ED5A37"/>
    <w:rsid w:val="00ED5A41"/>
    <w:rsid w:val="00ED646D"/>
    <w:rsid w:val="00ED672A"/>
    <w:rsid w:val="00ED6B63"/>
    <w:rsid w:val="00ED6BFB"/>
    <w:rsid w:val="00ED6CCB"/>
    <w:rsid w:val="00ED6FFB"/>
    <w:rsid w:val="00ED700C"/>
    <w:rsid w:val="00ED713E"/>
    <w:rsid w:val="00ED75C4"/>
    <w:rsid w:val="00ED7B8C"/>
    <w:rsid w:val="00ED7C80"/>
    <w:rsid w:val="00ED7E21"/>
    <w:rsid w:val="00ED9519"/>
    <w:rsid w:val="00EE007E"/>
    <w:rsid w:val="00EE0307"/>
    <w:rsid w:val="00EE066C"/>
    <w:rsid w:val="00EE06AE"/>
    <w:rsid w:val="00EE08A7"/>
    <w:rsid w:val="00EE0A27"/>
    <w:rsid w:val="00EE0B0B"/>
    <w:rsid w:val="00EE0D4A"/>
    <w:rsid w:val="00EE0DE7"/>
    <w:rsid w:val="00EE0DEA"/>
    <w:rsid w:val="00EE0EF4"/>
    <w:rsid w:val="00EE10BA"/>
    <w:rsid w:val="00EE14C6"/>
    <w:rsid w:val="00EE1631"/>
    <w:rsid w:val="00EE17F7"/>
    <w:rsid w:val="00EE19D0"/>
    <w:rsid w:val="00EE1B38"/>
    <w:rsid w:val="00EE1F8A"/>
    <w:rsid w:val="00EE28BE"/>
    <w:rsid w:val="00EE28C8"/>
    <w:rsid w:val="00EE2933"/>
    <w:rsid w:val="00EE2934"/>
    <w:rsid w:val="00EE29F6"/>
    <w:rsid w:val="00EE2A6D"/>
    <w:rsid w:val="00EE3010"/>
    <w:rsid w:val="00EE30D9"/>
    <w:rsid w:val="00EE30DA"/>
    <w:rsid w:val="00EE34E1"/>
    <w:rsid w:val="00EE38AB"/>
    <w:rsid w:val="00EE3CCD"/>
    <w:rsid w:val="00EE3E3C"/>
    <w:rsid w:val="00EE3F1A"/>
    <w:rsid w:val="00EE431D"/>
    <w:rsid w:val="00EE43A5"/>
    <w:rsid w:val="00EE441C"/>
    <w:rsid w:val="00EE44A8"/>
    <w:rsid w:val="00EE4681"/>
    <w:rsid w:val="00EE46B7"/>
    <w:rsid w:val="00EE47E1"/>
    <w:rsid w:val="00EE480E"/>
    <w:rsid w:val="00EE4D07"/>
    <w:rsid w:val="00EE5115"/>
    <w:rsid w:val="00EE5501"/>
    <w:rsid w:val="00EE5635"/>
    <w:rsid w:val="00EE57FB"/>
    <w:rsid w:val="00EE5815"/>
    <w:rsid w:val="00EE5AC0"/>
    <w:rsid w:val="00EE5BC0"/>
    <w:rsid w:val="00EE5C51"/>
    <w:rsid w:val="00EE5E94"/>
    <w:rsid w:val="00EE5EA8"/>
    <w:rsid w:val="00EE5FB8"/>
    <w:rsid w:val="00EE6196"/>
    <w:rsid w:val="00EE6551"/>
    <w:rsid w:val="00EE6860"/>
    <w:rsid w:val="00EE6F2F"/>
    <w:rsid w:val="00EE6FEF"/>
    <w:rsid w:val="00EE75B8"/>
    <w:rsid w:val="00EE76A2"/>
    <w:rsid w:val="00EE7718"/>
    <w:rsid w:val="00EE79F0"/>
    <w:rsid w:val="00EE7B51"/>
    <w:rsid w:val="00EE84FC"/>
    <w:rsid w:val="00EF00A4"/>
    <w:rsid w:val="00EF0320"/>
    <w:rsid w:val="00EF04A3"/>
    <w:rsid w:val="00EF0512"/>
    <w:rsid w:val="00EF0A05"/>
    <w:rsid w:val="00EF0A79"/>
    <w:rsid w:val="00EF0C06"/>
    <w:rsid w:val="00EF0D97"/>
    <w:rsid w:val="00EF10F4"/>
    <w:rsid w:val="00EF13EA"/>
    <w:rsid w:val="00EF1647"/>
    <w:rsid w:val="00EF1708"/>
    <w:rsid w:val="00EF175F"/>
    <w:rsid w:val="00EF199A"/>
    <w:rsid w:val="00EF1B52"/>
    <w:rsid w:val="00EF1E65"/>
    <w:rsid w:val="00EF22B0"/>
    <w:rsid w:val="00EF2622"/>
    <w:rsid w:val="00EF2FF5"/>
    <w:rsid w:val="00EF30CF"/>
    <w:rsid w:val="00EF3105"/>
    <w:rsid w:val="00EF32C9"/>
    <w:rsid w:val="00EF359C"/>
    <w:rsid w:val="00EF35F2"/>
    <w:rsid w:val="00EF372C"/>
    <w:rsid w:val="00EF37A0"/>
    <w:rsid w:val="00EF3980"/>
    <w:rsid w:val="00EF3D0A"/>
    <w:rsid w:val="00EF3EE4"/>
    <w:rsid w:val="00EF402D"/>
    <w:rsid w:val="00EF4466"/>
    <w:rsid w:val="00EF456D"/>
    <w:rsid w:val="00EF467D"/>
    <w:rsid w:val="00EF478D"/>
    <w:rsid w:val="00EF4841"/>
    <w:rsid w:val="00EF48F5"/>
    <w:rsid w:val="00EF4B09"/>
    <w:rsid w:val="00EF4B8F"/>
    <w:rsid w:val="00EF4E55"/>
    <w:rsid w:val="00EF4E8A"/>
    <w:rsid w:val="00EF4E92"/>
    <w:rsid w:val="00EF4FC0"/>
    <w:rsid w:val="00EF5647"/>
    <w:rsid w:val="00EF5936"/>
    <w:rsid w:val="00EF5B56"/>
    <w:rsid w:val="00EF5BAF"/>
    <w:rsid w:val="00EF5E16"/>
    <w:rsid w:val="00EF5F86"/>
    <w:rsid w:val="00EF60DC"/>
    <w:rsid w:val="00EF6203"/>
    <w:rsid w:val="00EF6927"/>
    <w:rsid w:val="00EF6EB5"/>
    <w:rsid w:val="00EF6F8A"/>
    <w:rsid w:val="00EF7114"/>
    <w:rsid w:val="00EF7164"/>
    <w:rsid w:val="00EF7191"/>
    <w:rsid w:val="00EF7238"/>
    <w:rsid w:val="00EF7567"/>
    <w:rsid w:val="00EF7677"/>
    <w:rsid w:val="00EF791A"/>
    <w:rsid w:val="00EF7C96"/>
    <w:rsid w:val="00F0002A"/>
    <w:rsid w:val="00F000E4"/>
    <w:rsid w:val="00F00310"/>
    <w:rsid w:val="00F003EC"/>
    <w:rsid w:val="00F004EF"/>
    <w:rsid w:val="00F0057F"/>
    <w:rsid w:val="00F007E6"/>
    <w:rsid w:val="00F007EA"/>
    <w:rsid w:val="00F00C67"/>
    <w:rsid w:val="00F00D2D"/>
    <w:rsid w:val="00F00DEC"/>
    <w:rsid w:val="00F01481"/>
    <w:rsid w:val="00F01756"/>
    <w:rsid w:val="00F0184F"/>
    <w:rsid w:val="00F01DC2"/>
    <w:rsid w:val="00F01F05"/>
    <w:rsid w:val="00F0209D"/>
    <w:rsid w:val="00F024FC"/>
    <w:rsid w:val="00F02548"/>
    <w:rsid w:val="00F026AC"/>
    <w:rsid w:val="00F02726"/>
    <w:rsid w:val="00F0287B"/>
    <w:rsid w:val="00F02B7B"/>
    <w:rsid w:val="00F038F8"/>
    <w:rsid w:val="00F03AD3"/>
    <w:rsid w:val="00F03B61"/>
    <w:rsid w:val="00F03D02"/>
    <w:rsid w:val="00F040EE"/>
    <w:rsid w:val="00F0416B"/>
    <w:rsid w:val="00F04441"/>
    <w:rsid w:val="00F0458C"/>
    <w:rsid w:val="00F046D1"/>
    <w:rsid w:val="00F0477D"/>
    <w:rsid w:val="00F047D5"/>
    <w:rsid w:val="00F04906"/>
    <w:rsid w:val="00F04CAF"/>
    <w:rsid w:val="00F04D7C"/>
    <w:rsid w:val="00F04ED1"/>
    <w:rsid w:val="00F0510F"/>
    <w:rsid w:val="00F051C7"/>
    <w:rsid w:val="00F0525B"/>
    <w:rsid w:val="00F0575F"/>
    <w:rsid w:val="00F05B26"/>
    <w:rsid w:val="00F05C71"/>
    <w:rsid w:val="00F060AF"/>
    <w:rsid w:val="00F0662D"/>
    <w:rsid w:val="00F06ABB"/>
    <w:rsid w:val="00F06B6D"/>
    <w:rsid w:val="00F06C94"/>
    <w:rsid w:val="00F06E89"/>
    <w:rsid w:val="00F07068"/>
    <w:rsid w:val="00F070F2"/>
    <w:rsid w:val="00F0724C"/>
    <w:rsid w:val="00F07352"/>
    <w:rsid w:val="00F073A6"/>
    <w:rsid w:val="00F075CB"/>
    <w:rsid w:val="00F07B00"/>
    <w:rsid w:val="00F07B12"/>
    <w:rsid w:val="00F102A2"/>
    <w:rsid w:val="00F10498"/>
    <w:rsid w:val="00F10742"/>
    <w:rsid w:val="00F109E5"/>
    <w:rsid w:val="00F10D58"/>
    <w:rsid w:val="00F10EA2"/>
    <w:rsid w:val="00F1115B"/>
    <w:rsid w:val="00F11A2F"/>
    <w:rsid w:val="00F11A44"/>
    <w:rsid w:val="00F11A8F"/>
    <w:rsid w:val="00F11AEC"/>
    <w:rsid w:val="00F11E53"/>
    <w:rsid w:val="00F12041"/>
    <w:rsid w:val="00F121C0"/>
    <w:rsid w:val="00F12704"/>
    <w:rsid w:val="00F12736"/>
    <w:rsid w:val="00F12A20"/>
    <w:rsid w:val="00F12B44"/>
    <w:rsid w:val="00F12F36"/>
    <w:rsid w:val="00F131C7"/>
    <w:rsid w:val="00F132C7"/>
    <w:rsid w:val="00F132EF"/>
    <w:rsid w:val="00F13441"/>
    <w:rsid w:val="00F13517"/>
    <w:rsid w:val="00F13523"/>
    <w:rsid w:val="00F1364B"/>
    <w:rsid w:val="00F13899"/>
    <w:rsid w:val="00F13C5C"/>
    <w:rsid w:val="00F13D9D"/>
    <w:rsid w:val="00F13FA4"/>
    <w:rsid w:val="00F14255"/>
    <w:rsid w:val="00F145E7"/>
    <w:rsid w:val="00F147B1"/>
    <w:rsid w:val="00F14825"/>
    <w:rsid w:val="00F14A1B"/>
    <w:rsid w:val="00F14A3A"/>
    <w:rsid w:val="00F14B51"/>
    <w:rsid w:val="00F14B5A"/>
    <w:rsid w:val="00F14C2E"/>
    <w:rsid w:val="00F14FBE"/>
    <w:rsid w:val="00F15167"/>
    <w:rsid w:val="00F15335"/>
    <w:rsid w:val="00F1557C"/>
    <w:rsid w:val="00F15851"/>
    <w:rsid w:val="00F15957"/>
    <w:rsid w:val="00F16033"/>
    <w:rsid w:val="00F16091"/>
    <w:rsid w:val="00F16123"/>
    <w:rsid w:val="00F1646A"/>
    <w:rsid w:val="00F164AA"/>
    <w:rsid w:val="00F1652C"/>
    <w:rsid w:val="00F165D4"/>
    <w:rsid w:val="00F16A5B"/>
    <w:rsid w:val="00F16C0E"/>
    <w:rsid w:val="00F16E2B"/>
    <w:rsid w:val="00F16F84"/>
    <w:rsid w:val="00F17406"/>
    <w:rsid w:val="00F1754A"/>
    <w:rsid w:val="00F17625"/>
    <w:rsid w:val="00F176AE"/>
    <w:rsid w:val="00F178AE"/>
    <w:rsid w:val="00F1795F"/>
    <w:rsid w:val="00F179F5"/>
    <w:rsid w:val="00F17BC0"/>
    <w:rsid w:val="00F17C76"/>
    <w:rsid w:val="00F1B9C2"/>
    <w:rsid w:val="00F2007A"/>
    <w:rsid w:val="00F201A4"/>
    <w:rsid w:val="00F20341"/>
    <w:rsid w:val="00F2050D"/>
    <w:rsid w:val="00F20755"/>
    <w:rsid w:val="00F20A01"/>
    <w:rsid w:val="00F20A0B"/>
    <w:rsid w:val="00F20ADB"/>
    <w:rsid w:val="00F20EF6"/>
    <w:rsid w:val="00F20F9E"/>
    <w:rsid w:val="00F21070"/>
    <w:rsid w:val="00F21075"/>
    <w:rsid w:val="00F21146"/>
    <w:rsid w:val="00F2121D"/>
    <w:rsid w:val="00F213F6"/>
    <w:rsid w:val="00F21585"/>
    <w:rsid w:val="00F21597"/>
    <w:rsid w:val="00F215BC"/>
    <w:rsid w:val="00F21901"/>
    <w:rsid w:val="00F219ED"/>
    <w:rsid w:val="00F21C7D"/>
    <w:rsid w:val="00F21EF7"/>
    <w:rsid w:val="00F22023"/>
    <w:rsid w:val="00F2219D"/>
    <w:rsid w:val="00F22B16"/>
    <w:rsid w:val="00F232A7"/>
    <w:rsid w:val="00F235BC"/>
    <w:rsid w:val="00F238B4"/>
    <w:rsid w:val="00F23AA2"/>
    <w:rsid w:val="00F23DAF"/>
    <w:rsid w:val="00F23FA7"/>
    <w:rsid w:val="00F2431F"/>
    <w:rsid w:val="00F2469F"/>
    <w:rsid w:val="00F2490B"/>
    <w:rsid w:val="00F24E52"/>
    <w:rsid w:val="00F25130"/>
    <w:rsid w:val="00F25384"/>
    <w:rsid w:val="00F2541C"/>
    <w:rsid w:val="00F255AE"/>
    <w:rsid w:val="00F258A5"/>
    <w:rsid w:val="00F2593B"/>
    <w:rsid w:val="00F25A51"/>
    <w:rsid w:val="00F25EF1"/>
    <w:rsid w:val="00F26058"/>
    <w:rsid w:val="00F2636E"/>
    <w:rsid w:val="00F264CE"/>
    <w:rsid w:val="00F26960"/>
    <w:rsid w:val="00F26E7A"/>
    <w:rsid w:val="00F2726F"/>
    <w:rsid w:val="00F2763C"/>
    <w:rsid w:val="00F276B4"/>
    <w:rsid w:val="00F278E9"/>
    <w:rsid w:val="00F27A8F"/>
    <w:rsid w:val="00F27DBE"/>
    <w:rsid w:val="00F302F6"/>
    <w:rsid w:val="00F3034A"/>
    <w:rsid w:val="00F3039C"/>
    <w:rsid w:val="00F3059D"/>
    <w:rsid w:val="00F309B0"/>
    <w:rsid w:val="00F30FBF"/>
    <w:rsid w:val="00F31428"/>
    <w:rsid w:val="00F31659"/>
    <w:rsid w:val="00F319AB"/>
    <w:rsid w:val="00F31D67"/>
    <w:rsid w:val="00F3212C"/>
    <w:rsid w:val="00F32A93"/>
    <w:rsid w:val="00F3329E"/>
    <w:rsid w:val="00F33C28"/>
    <w:rsid w:val="00F33D0C"/>
    <w:rsid w:val="00F33F39"/>
    <w:rsid w:val="00F3409D"/>
    <w:rsid w:val="00F3442D"/>
    <w:rsid w:val="00F34737"/>
    <w:rsid w:val="00F3481B"/>
    <w:rsid w:val="00F34ADA"/>
    <w:rsid w:val="00F34B3B"/>
    <w:rsid w:val="00F34B98"/>
    <w:rsid w:val="00F34CBE"/>
    <w:rsid w:val="00F34E51"/>
    <w:rsid w:val="00F34EA1"/>
    <w:rsid w:val="00F34F27"/>
    <w:rsid w:val="00F34FB7"/>
    <w:rsid w:val="00F35321"/>
    <w:rsid w:val="00F35A0B"/>
    <w:rsid w:val="00F35C58"/>
    <w:rsid w:val="00F35E6A"/>
    <w:rsid w:val="00F35F54"/>
    <w:rsid w:val="00F362F1"/>
    <w:rsid w:val="00F363E4"/>
    <w:rsid w:val="00F36541"/>
    <w:rsid w:val="00F3676E"/>
    <w:rsid w:val="00F3717F"/>
    <w:rsid w:val="00F37209"/>
    <w:rsid w:val="00F3742C"/>
    <w:rsid w:val="00F378EF"/>
    <w:rsid w:val="00F40075"/>
    <w:rsid w:val="00F400AE"/>
    <w:rsid w:val="00F400DD"/>
    <w:rsid w:val="00F40163"/>
    <w:rsid w:val="00F4017D"/>
    <w:rsid w:val="00F4031D"/>
    <w:rsid w:val="00F4045E"/>
    <w:rsid w:val="00F40754"/>
    <w:rsid w:val="00F408B6"/>
    <w:rsid w:val="00F408FD"/>
    <w:rsid w:val="00F40E43"/>
    <w:rsid w:val="00F41321"/>
    <w:rsid w:val="00F416EB"/>
    <w:rsid w:val="00F41A85"/>
    <w:rsid w:val="00F41B46"/>
    <w:rsid w:val="00F41BBD"/>
    <w:rsid w:val="00F41E43"/>
    <w:rsid w:val="00F4246C"/>
    <w:rsid w:val="00F42D43"/>
    <w:rsid w:val="00F42DED"/>
    <w:rsid w:val="00F42E7A"/>
    <w:rsid w:val="00F432E4"/>
    <w:rsid w:val="00F43680"/>
    <w:rsid w:val="00F43794"/>
    <w:rsid w:val="00F43804"/>
    <w:rsid w:val="00F43BB9"/>
    <w:rsid w:val="00F43E15"/>
    <w:rsid w:val="00F4407B"/>
    <w:rsid w:val="00F440B3"/>
    <w:rsid w:val="00F4435B"/>
    <w:rsid w:val="00F44641"/>
    <w:rsid w:val="00F44660"/>
    <w:rsid w:val="00F44740"/>
    <w:rsid w:val="00F453F9"/>
    <w:rsid w:val="00F459A1"/>
    <w:rsid w:val="00F45AAA"/>
    <w:rsid w:val="00F45B06"/>
    <w:rsid w:val="00F45BB0"/>
    <w:rsid w:val="00F45C9D"/>
    <w:rsid w:val="00F45DB7"/>
    <w:rsid w:val="00F461F1"/>
    <w:rsid w:val="00F46289"/>
    <w:rsid w:val="00F467A3"/>
    <w:rsid w:val="00F46907"/>
    <w:rsid w:val="00F46A68"/>
    <w:rsid w:val="00F46C24"/>
    <w:rsid w:val="00F46C33"/>
    <w:rsid w:val="00F472E2"/>
    <w:rsid w:val="00F4759C"/>
    <w:rsid w:val="00F47A1B"/>
    <w:rsid w:val="00F47A87"/>
    <w:rsid w:val="00F47AEA"/>
    <w:rsid w:val="00F47E27"/>
    <w:rsid w:val="00F47F18"/>
    <w:rsid w:val="00F50483"/>
    <w:rsid w:val="00F505CA"/>
    <w:rsid w:val="00F5063D"/>
    <w:rsid w:val="00F506D3"/>
    <w:rsid w:val="00F50B15"/>
    <w:rsid w:val="00F50FD9"/>
    <w:rsid w:val="00F5113D"/>
    <w:rsid w:val="00F511E2"/>
    <w:rsid w:val="00F512E7"/>
    <w:rsid w:val="00F51316"/>
    <w:rsid w:val="00F51355"/>
    <w:rsid w:val="00F51741"/>
    <w:rsid w:val="00F5174E"/>
    <w:rsid w:val="00F5178C"/>
    <w:rsid w:val="00F521F0"/>
    <w:rsid w:val="00F522E8"/>
    <w:rsid w:val="00F526AB"/>
    <w:rsid w:val="00F526DD"/>
    <w:rsid w:val="00F52706"/>
    <w:rsid w:val="00F52854"/>
    <w:rsid w:val="00F52A17"/>
    <w:rsid w:val="00F52C79"/>
    <w:rsid w:val="00F52C8D"/>
    <w:rsid w:val="00F52D44"/>
    <w:rsid w:val="00F52DDF"/>
    <w:rsid w:val="00F52FD4"/>
    <w:rsid w:val="00F52FFE"/>
    <w:rsid w:val="00F53019"/>
    <w:rsid w:val="00F53239"/>
    <w:rsid w:val="00F5331C"/>
    <w:rsid w:val="00F53515"/>
    <w:rsid w:val="00F53554"/>
    <w:rsid w:val="00F53584"/>
    <w:rsid w:val="00F535B2"/>
    <w:rsid w:val="00F5372D"/>
    <w:rsid w:val="00F53EA1"/>
    <w:rsid w:val="00F53ED1"/>
    <w:rsid w:val="00F54246"/>
    <w:rsid w:val="00F544D1"/>
    <w:rsid w:val="00F54882"/>
    <w:rsid w:val="00F549DA"/>
    <w:rsid w:val="00F54BAF"/>
    <w:rsid w:val="00F54EE5"/>
    <w:rsid w:val="00F55075"/>
    <w:rsid w:val="00F55404"/>
    <w:rsid w:val="00F55677"/>
    <w:rsid w:val="00F5570F"/>
    <w:rsid w:val="00F55804"/>
    <w:rsid w:val="00F55BC1"/>
    <w:rsid w:val="00F55DE3"/>
    <w:rsid w:val="00F55FC6"/>
    <w:rsid w:val="00F562C1"/>
    <w:rsid w:val="00F56388"/>
    <w:rsid w:val="00F565F5"/>
    <w:rsid w:val="00F56600"/>
    <w:rsid w:val="00F56E33"/>
    <w:rsid w:val="00F56EEE"/>
    <w:rsid w:val="00F571A9"/>
    <w:rsid w:val="00F57226"/>
    <w:rsid w:val="00F573D7"/>
    <w:rsid w:val="00F573D9"/>
    <w:rsid w:val="00F576AA"/>
    <w:rsid w:val="00F57B46"/>
    <w:rsid w:val="00F57CC4"/>
    <w:rsid w:val="00F57E38"/>
    <w:rsid w:val="00F57EE0"/>
    <w:rsid w:val="00F5B299"/>
    <w:rsid w:val="00F60498"/>
    <w:rsid w:val="00F608D3"/>
    <w:rsid w:val="00F608F9"/>
    <w:rsid w:val="00F60AEE"/>
    <w:rsid w:val="00F60EC5"/>
    <w:rsid w:val="00F61222"/>
    <w:rsid w:val="00F61387"/>
    <w:rsid w:val="00F6141B"/>
    <w:rsid w:val="00F61996"/>
    <w:rsid w:val="00F61DA0"/>
    <w:rsid w:val="00F61EA5"/>
    <w:rsid w:val="00F62812"/>
    <w:rsid w:val="00F62850"/>
    <w:rsid w:val="00F62AD8"/>
    <w:rsid w:val="00F62B1F"/>
    <w:rsid w:val="00F62BDA"/>
    <w:rsid w:val="00F62CBF"/>
    <w:rsid w:val="00F62DAC"/>
    <w:rsid w:val="00F6318F"/>
    <w:rsid w:val="00F633EA"/>
    <w:rsid w:val="00F6378B"/>
    <w:rsid w:val="00F639C1"/>
    <w:rsid w:val="00F63C2C"/>
    <w:rsid w:val="00F64146"/>
    <w:rsid w:val="00F643A8"/>
    <w:rsid w:val="00F64440"/>
    <w:rsid w:val="00F6489E"/>
    <w:rsid w:val="00F652DE"/>
    <w:rsid w:val="00F65462"/>
    <w:rsid w:val="00F65622"/>
    <w:rsid w:val="00F6589A"/>
    <w:rsid w:val="00F658B4"/>
    <w:rsid w:val="00F65A1F"/>
    <w:rsid w:val="00F667FE"/>
    <w:rsid w:val="00F66AFB"/>
    <w:rsid w:val="00F6700B"/>
    <w:rsid w:val="00F670E5"/>
    <w:rsid w:val="00F675F4"/>
    <w:rsid w:val="00F67670"/>
    <w:rsid w:val="00F67A8F"/>
    <w:rsid w:val="00F67C2B"/>
    <w:rsid w:val="00F67C41"/>
    <w:rsid w:val="00F70151"/>
    <w:rsid w:val="00F70172"/>
    <w:rsid w:val="00F7051B"/>
    <w:rsid w:val="00F70AEB"/>
    <w:rsid w:val="00F70C5C"/>
    <w:rsid w:val="00F70D03"/>
    <w:rsid w:val="00F70DB6"/>
    <w:rsid w:val="00F70DBF"/>
    <w:rsid w:val="00F710FD"/>
    <w:rsid w:val="00F7215D"/>
    <w:rsid w:val="00F723FD"/>
    <w:rsid w:val="00F728B0"/>
    <w:rsid w:val="00F72CD9"/>
    <w:rsid w:val="00F72D8A"/>
    <w:rsid w:val="00F72DB0"/>
    <w:rsid w:val="00F72EE2"/>
    <w:rsid w:val="00F7327C"/>
    <w:rsid w:val="00F732A0"/>
    <w:rsid w:val="00F732C4"/>
    <w:rsid w:val="00F733E7"/>
    <w:rsid w:val="00F7343A"/>
    <w:rsid w:val="00F73980"/>
    <w:rsid w:val="00F73D82"/>
    <w:rsid w:val="00F73E47"/>
    <w:rsid w:val="00F7436A"/>
    <w:rsid w:val="00F743CF"/>
    <w:rsid w:val="00F74D2C"/>
    <w:rsid w:val="00F74EB7"/>
    <w:rsid w:val="00F752F9"/>
    <w:rsid w:val="00F75451"/>
    <w:rsid w:val="00F7545D"/>
    <w:rsid w:val="00F75A67"/>
    <w:rsid w:val="00F75AD2"/>
    <w:rsid w:val="00F75BB2"/>
    <w:rsid w:val="00F75D9B"/>
    <w:rsid w:val="00F75E10"/>
    <w:rsid w:val="00F7614D"/>
    <w:rsid w:val="00F76323"/>
    <w:rsid w:val="00F763D5"/>
    <w:rsid w:val="00F763F1"/>
    <w:rsid w:val="00F76476"/>
    <w:rsid w:val="00F76733"/>
    <w:rsid w:val="00F76D41"/>
    <w:rsid w:val="00F76F55"/>
    <w:rsid w:val="00F7743B"/>
    <w:rsid w:val="00F77957"/>
    <w:rsid w:val="00F77969"/>
    <w:rsid w:val="00F77A94"/>
    <w:rsid w:val="00F77B91"/>
    <w:rsid w:val="00F77CBF"/>
    <w:rsid w:val="00F8003A"/>
    <w:rsid w:val="00F8022E"/>
    <w:rsid w:val="00F8073F"/>
    <w:rsid w:val="00F8075C"/>
    <w:rsid w:val="00F80779"/>
    <w:rsid w:val="00F80990"/>
    <w:rsid w:val="00F809BD"/>
    <w:rsid w:val="00F80E04"/>
    <w:rsid w:val="00F80F22"/>
    <w:rsid w:val="00F81818"/>
    <w:rsid w:val="00F8199B"/>
    <w:rsid w:val="00F81AA8"/>
    <w:rsid w:val="00F81F84"/>
    <w:rsid w:val="00F8210B"/>
    <w:rsid w:val="00F8211D"/>
    <w:rsid w:val="00F824DF"/>
    <w:rsid w:val="00F8258B"/>
    <w:rsid w:val="00F82612"/>
    <w:rsid w:val="00F82814"/>
    <w:rsid w:val="00F82836"/>
    <w:rsid w:val="00F82A39"/>
    <w:rsid w:val="00F831D1"/>
    <w:rsid w:val="00F8324F"/>
    <w:rsid w:val="00F83297"/>
    <w:rsid w:val="00F8375A"/>
    <w:rsid w:val="00F83813"/>
    <w:rsid w:val="00F8401B"/>
    <w:rsid w:val="00F840C8"/>
    <w:rsid w:val="00F84225"/>
    <w:rsid w:val="00F84677"/>
    <w:rsid w:val="00F84704"/>
    <w:rsid w:val="00F849D9"/>
    <w:rsid w:val="00F84E0A"/>
    <w:rsid w:val="00F84E5F"/>
    <w:rsid w:val="00F84EDB"/>
    <w:rsid w:val="00F8540E"/>
    <w:rsid w:val="00F85532"/>
    <w:rsid w:val="00F85ABE"/>
    <w:rsid w:val="00F85B2F"/>
    <w:rsid w:val="00F85B85"/>
    <w:rsid w:val="00F85D0E"/>
    <w:rsid w:val="00F85EF6"/>
    <w:rsid w:val="00F8604B"/>
    <w:rsid w:val="00F863CD"/>
    <w:rsid w:val="00F86450"/>
    <w:rsid w:val="00F86A65"/>
    <w:rsid w:val="00F86ECE"/>
    <w:rsid w:val="00F86F11"/>
    <w:rsid w:val="00F87079"/>
    <w:rsid w:val="00F8709F"/>
    <w:rsid w:val="00F87185"/>
    <w:rsid w:val="00F871E0"/>
    <w:rsid w:val="00F87373"/>
    <w:rsid w:val="00F87381"/>
    <w:rsid w:val="00F8794D"/>
    <w:rsid w:val="00F87969"/>
    <w:rsid w:val="00F90007"/>
    <w:rsid w:val="00F9037A"/>
    <w:rsid w:val="00F90528"/>
    <w:rsid w:val="00F90626"/>
    <w:rsid w:val="00F90982"/>
    <w:rsid w:val="00F909F3"/>
    <w:rsid w:val="00F90BC8"/>
    <w:rsid w:val="00F919BB"/>
    <w:rsid w:val="00F91AC8"/>
    <w:rsid w:val="00F91C31"/>
    <w:rsid w:val="00F91C67"/>
    <w:rsid w:val="00F92CC6"/>
    <w:rsid w:val="00F932CD"/>
    <w:rsid w:val="00F934AF"/>
    <w:rsid w:val="00F93937"/>
    <w:rsid w:val="00F93BB3"/>
    <w:rsid w:val="00F93C32"/>
    <w:rsid w:val="00F93CEE"/>
    <w:rsid w:val="00F93FE4"/>
    <w:rsid w:val="00F94413"/>
    <w:rsid w:val="00F9466C"/>
    <w:rsid w:val="00F9473D"/>
    <w:rsid w:val="00F947F4"/>
    <w:rsid w:val="00F94920"/>
    <w:rsid w:val="00F949DD"/>
    <w:rsid w:val="00F94F5C"/>
    <w:rsid w:val="00F952F5"/>
    <w:rsid w:val="00F957C5"/>
    <w:rsid w:val="00F95887"/>
    <w:rsid w:val="00F959E5"/>
    <w:rsid w:val="00F95A3F"/>
    <w:rsid w:val="00F95A6E"/>
    <w:rsid w:val="00F95B3D"/>
    <w:rsid w:val="00F95BD3"/>
    <w:rsid w:val="00F95C97"/>
    <w:rsid w:val="00F95E02"/>
    <w:rsid w:val="00F95F8B"/>
    <w:rsid w:val="00F962A6"/>
    <w:rsid w:val="00F966E0"/>
    <w:rsid w:val="00F9671A"/>
    <w:rsid w:val="00F96BC1"/>
    <w:rsid w:val="00F96C1E"/>
    <w:rsid w:val="00F96D49"/>
    <w:rsid w:val="00F96D95"/>
    <w:rsid w:val="00F96EC7"/>
    <w:rsid w:val="00F97248"/>
    <w:rsid w:val="00F9759D"/>
    <w:rsid w:val="00F97D68"/>
    <w:rsid w:val="00FA01D1"/>
    <w:rsid w:val="00FA0354"/>
    <w:rsid w:val="00FA09E9"/>
    <w:rsid w:val="00FA0CA2"/>
    <w:rsid w:val="00FA1018"/>
    <w:rsid w:val="00FA13F6"/>
    <w:rsid w:val="00FA1447"/>
    <w:rsid w:val="00FA1573"/>
    <w:rsid w:val="00FA1663"/>
    <w:rsid w:val="00FA1B80"/>
    <w:rsid w:val="00FA1F94"/>
    <w:rsid w:val="00FA22DB"/>
    <w:rsid w:val="00FA2363"/>
    <w:rsid w:val="00FA24D6"/>
    <w:rsid w:val="00FA2CAE"/>
    <w:rsid w:val="00FA2E1B"/>
    <w:rsid w:val="00FA30B5"/>
    <w:rsid w:val="00FA31F3"/>
    <w:rsid w:val="00FA338E"/>
    <w:rsid w:val="00FA38B8"/>
    <w:rsid w:val="00FA38BA"/>
    <w:rsid w:val="00FA38C4"/>
    <w:rsid w:val="00FA437B"/>
    <w:rsid w:val="00FA4696"/>
    <w:rsid w:val="00FA47F3"/>
    <w:rsid w:val="00FA4840"/>
    <w:rsid w:val="00FA4A9E"/>
    <w:rsid w:val="00FA4C5B"/>
    <w:rsid w:val="00FA5007"/>
    <w:rsid w:val="00FA5881"/>
    <w:rsid w:val="00FA58D6"/>
    <w:rsid w:val="00FA5FA3"/>
    <w:rsid w:val="00FA6296"/>
    <w:rsid w:val="00FA62E4"/>
    <w:rsid w:val="00FA660B"/>
    <w:rsid w:val="00FA6902"/>
    <w:rsid w:val="00FA69CB"/>
    <w:rsid w:val="00FA6A35"/>
    <w:rsid w:val="00FA6AA7"/>
    <w:rsid w:val="00FA6B59"/>
    <w:rsid w:val="00FA6C19"/>
    <w:rsid w:val="00FA6F32"/>
    <w:rsid w:val="00FA70EC"/>
    <w:rsid w:val="00FA71CA"/>
    <w:rsid w:val="00FA761B"/>
    <w:rsid w:val="00FA7980"/>
    <w:rsid w:val="00FA7AD2"/>
    <w:rsid w:val="00FA7CC5"/>
    <w:rsid w:val="00FA8B72"/>
    <w:rsid w:val="00FB0521"/>
    <w:rsid w:val="00FB0983"/>
    <w:rsid w:val="00FB0A34"/>
    <w:rsid w:val="00FB0AFD"/>
    <w:rsid w:val="00FB0B6A"/>
    <w:rsid w:val="00FB11BD"/>
    <w:rsid w:val="00FB20C5"/>
    <w:rsid w:val="00FB20DF"/>
    <w:rsid w:val="00FB2234"/>
    <w:rsid w:val="00FB2744"/>
    <w:rsid w:val="00FB2DA0"/>
    <w:rsid w:val="00FB2FA1"/>
    <w:rsid w:val="00FB300E"/>
    <w:rsid w:val="00FB33B3"/>
    <w:rsid w:val="00FB388B"/>
    <w:rsid w:val="00FB3A5C"/>
    <w:rsid w:val="00FB3A9B"/>
    <w:rsid w:val="00FB418E"/>
    <w:rsid w:val="00FB4226"/>
    <w:rsid w:val="00FB4525"/>
    <w:rsid w:val="00FB453A"/>
    <w:rsid w:val="00FB470E"/>
    <w:rsid w:val="00FB48A1"/>
    <w:rsid w:val="00FB4961"/>
    <w:rsid w:val="00FB4BC0"/>
    <w:rsid w:val="00FB4C03"/>
    <w:rsid w:val="00FB5216"/>
    <w:rsid w:val="00FB5228"/>
    <w:rsid w:val="00FB53E7"/>
    <w:rsid w:val="00FB56DA"/>
    <w:rsid w:val="00FB571F"/>
    <w:rsid w:val="00FB5D68"/>
    <w:rsid w:val="00FB5DCA"/>
    <w:rsid w:val="00FB5DE1"/>
    <w:rsid w:val="00FB632B"/>
    <w:rsid w:val="00FB63CA"/>
    <w:rsid w:val="00FB6422"/>
    <w:rsid w:val="00FB66A5"/>
    <w:rsid w:val="00FB75CB"/>
    <w:rsid w:val="00FB78DA"/>
    <w:rsid w:val="00FBC38C"/>
    <w:rsid w:val="00FC0017"/>
    <w:rsid w:val="00FC0727"/>
    <w:rsid w:val="00FC08A4"/>
    <w:rsid w:val="00FC09F9"/>
    <w:rsid w:val="00FC0A04"/>
    <w:rsid w:val="00FC0D10"/>
    <w:rsid w:val="00FC1272"/>
    <w:rsid w:val="00FC1345"/>
    <w:rsid w:val="00FC1522"/>
    <w:rsid w:val="00FC1B34"/>
    <w:rsid w:val="00FC1D85"/>
    <w:rsid w:val="00FC21B3"/>
    <w:rsid w:val="00FC2229"/>
    <w:rsid w:val="00FC2756"/>
    <w:rsid w:val="00FC28D3"/>
    <w:rsid w:val="00FC2B0A"/>
    <w:rsid w:val="00FC2BBA"/>
    <w:rsid w:val="00FC2C22"/>
    <w:rsid w:val="00FC313C"/>
    <w:rsid w:val="00FC315F"/>
    <w:rsid w:val="00FC353F"/>
    <w:rsid w:val="00FC3AAE"/>
    <w:rsid w:val="00FC3CDD"/>
    <w:rsid w:val="00FC3FC8"/>
    <w:rsid w:val="00FC40DF"/>
    <w:rsid w:val="00FC450D"/>
    <w:rsid w:val="00FC4A41"/>
    <w:rsid w:val="00FC4C5D"/>
    <w:rsid w:val="00FC4C71"/>
    <w:rsid w:val="00FC4E4D"/>
    <w:rsid w:val="00FC4E97"/>
    <w:rsid w:val="00FC50DF"/>
    <w:rsid w:val="00FC5118"/>
    <w:rsid w:val="00FC5C07"/>
    <w:rsid w:val="00FC5C9F"/>
    <w:rsid w:val="00FC619E"/>
    <w:rsid w:val="00FC6270"/>
    <w:rsid w:val="00FC6590"/>
    <w:rsid w:val="00FC6934"/>
    <w:rsid w:val="00FC69EB"/>
    <w:rsid w:val="00FC6CE3"/>
    <w:rsid w:val="00FC6D44"/>
    <w:rsid w:val="00FC6FF3"/>
    <w:rsid w:val="00FC7101"/>
    <w:rsid w:val="00FC724F"/>
    <w:rsid w:val="00FC72E2"/>
    <w:rsid w:val="00FC751D"/>
    <w:rsid w:val="00FC75AD"/>
    <w:rsid w:val="00FC7936"/>
    <w:rsid w:val="00FC795D"/>
    <w:rsid w:val="00FC7A1A"/>
    <w:rsid w:val="00FC7AB0"/>
    <w:rsid w:val="00FC7C36"/>
    <w:rsid w:val="00FC7CA0"/>
    <w:rsid w:val="00FC7D82"/>
    <w:rsid w:val="00FC7E91"/>
    <w:rsid w:val="00FD013E"/>
    <w:rsid w:val="00FD02FF"/>
    <w:rsid w:val="00FD0317"/>
    <w:rsid w:val="00FD0617"/>
    <w:rsid w:val="00FD0934"/>
    <w:rsid w:val="00FD0C07"/>
    <w:rsid w:val="00FD0D3C"/>
    <w:rsid w:val="00FD0F2B"/>
    <w:rsid w:val="00FD12EC"/>
    <w:rsid w:val="00FD16F6"/>
    <w:rsid w:val="00FD17E3"/>
    <w:rsid w:val="00FD2545"/>
    <w:rsid w:val="00FD28AE"/>
    <w:rsid w:val="00FD2AE8"/>
    <w:rsid w:val="00FD2C0C"/>
    <w:rsid w:val="00FD2E07"/>
    <w:rsid w:val="00FD2EF4"/>
    <w:rsid w:val="00FD3464"/>
    <w:rsid w:val="00FD34D5"/>
    <w:rsid w:val="00FD35C1"/>
    <w:rsid w:val="00FD3814"/>
    <w:rsid w:val="00FD3944"/>
    <w:rsid w:val="00FD3AE1"/>
    <w:rsid w:val="00FD3BA2"/>
    <w:rsid w:val="00FD3D88"/>
    <w:rsid w:val="00FD40BF"/>
    <w:rsid w:val="00FD423E"/>
    <w:rsid w:val="00FD445E"/>
    <w:rsid w:val="00FD55E5"/>
    <w:rsid w:val="00FD5D98"/>
    <w:rsid w:val="00FD5F66"/>
    <w:rsid w:val="00FD61EC"/>
    <w:rsid w:val="00FD62C3"/>
    <w:rsid w:val="00FD64B1"/>
    <w:rsid w:val="00FD65A9"/>
    <w:rsid w:val="00FD67B6"/>
    <w:rsid w:val="00FD692A"/>
    <w:rsid w:val="00FD7144"/>
    <w:rsid w:val="00FD73E3"/>
    <w:rsid w:val="00FD747C"/>
    <w:rsid w:val="00FD749A"/>
    <w:rsid w:val="00FD79AF"/>
    <w:rsid w:val="00FD7B28"/>
    <w:rsid w:val="00FD7B2F"/>
    <w:rsid w:val="00FD7D6E"/>
    <w:rsid w:val="00FD7E07"/>
    <w:rsid w:val="00FD7FDB"/>
    <w:rsid w:val="00FE0107"/>
    <w:rsid w:val="00FE01E5"/>
    <w:rsid w:val="00FE0511"/>
    <w:rsid w:val="00FE0969"/>
    <w:rsid w:val="00FE0C85"/>
    <w:rsid w:val="00FE0FCA"/>
    <w:rsid w:val="00FE0FFE"/>
    <w:rsid w:val="00FE1182"/>
    <w:rsid w:val="00FE11C9"/>
    <w:rsid w:val="00FE13A1"/>
    <w:rsid w:val="00FE1833"/>
    <w:rsid w:val="00FE1ADB"/>
    <w:rsid w:val="00FE1DA2"/>
    <w:rsid w:val="00FE1E15"/>
    <w:rsid w:val="00FE1E3B"/>
    <w:rsid w:val="00FE1EF2"/>
    <w:rsid w:val="00FE1FFE"/>
    <w:rsid w:val="00FE22BA"/>
    <w:rsid w:val="00FE28C8"/>
    <w:rsid w:val="00FE2AEB"/>
    <w:rsid w:val="00FE2BC1"/>
    <w:rsid w:val="00FE2BD2"/>
    <w:rsid w:val="00FE2CD0"/>
    <w:rsid w:val="00FE327A"/>
    <w:rsid w:val="00FE33B5"/>
    <w:rsid w:val="00FE3589"/>
    <w:rsid w:val="00FE3652"/>
    <w:rsid w:val="00FE36EC"/>
    <w:rsid w:val="00FE3946"/>
    <w:rsid w:val="00FE3CED"/>
    <w:rsid w:val="00FE40E7"/>
    <w:rsid w:val="00FE42C0"/>
    <w:rsid w:val="00FE42D8"/>
    <w:rsid w:val="00FE4575"/>
    <w:rsid w:val="00FE46EA"/>
    <w:rsid w:val="00FE4DB6"/>
    <w:rsid w:val="00FE4F59"/>
    <w:rsid w:val="00FE556E"/>
    <w:rsid w:val="00FE5BF7"/>
    <w:rsid w:val="00FE5C45"/>
    <w:rsid w:val="00FE5CB9"/>
    <w:rsid w:val="00FE615C"/>
    <w:rsid w:val="00FE66A9"/>
    <w:rsid w:val="00FE66AF"/>
    <w:rsid w:val="00FE730F"/>
    <w:rsid w:val="00FE735D"/>
    <w:rsid w:val="00FE74DD"/>
    <w:rsid w:val="00FE77DF"/>
    <w:rsid w:val="00FE7E3F"/>
    <w:rsid w:val="00FE7F0F"/>
    <w:rsid w:val="00FF01B8"/>
    <w:rsid w:val="00FF01ED"/>
    <w:rsid w:val="00FF0291"/>
    <w:rsid w:val="00FF0733"/>
    <w:rsid w:val="00FF0914"/>
    <w:rsid w:val="00FF0AEF"/>
    <w:rsid w:val="00FF0B90"/>
    <w:rsid w:val="00FF0DD4"/>
    <w:rsid w:val="00FF0E05"/>
    <w:rsid w:val="00FF122F"/>
    <w:rsid w:val="00FF13EF"/>
    <w:rsid w:val="00FF1481"/>
    <w:rsid w:val="00FF14D4"/>
    <w:rsid w:val="00FF1621"/>
    <w:rsid w:val="00FF16C9"/>
    <w:rsid w:val="00FF171F"/>
    <w:rsid w:val="00FF1AD7"/>
    <w:rsid w:val="00FF21EB"/>
    <w:rsid w:val="00FF275E"/>
    <w:rsid w:val="00FF2EFF"/>
    <w:rsid w:val="00FF3153"/>
    <w:rsid w:val="00FF34D4"/>
    <w:rsid w:val="00FF39CA"/>
    <w:rsid w:val="00FF3C08"/>
    <w:rsid w:val="00FF3CFC"/>
    <w:rsid w:val="00FF3D6E"/>
    <w:rsid w:val="00FF4004"/>
    <w:rsid w:val="00FF41DA"/>
    <w:rsid w:val="00FF4399"/>
    <w:rsid w:val="00FF450A"/>
    <w:rsid w:val="00FF4683"/>
    <w:rsid w:val="00FF46C2"/>
    <w:rsid w:val="00FF48D9"/>
    <w:rsid w:val="00FF48F3"/>
    <w:rsid w:val="00FF4C85"/>
    <w:rsid w:val="00FF4ECA"/>
    <w:rsid w:val="00FF540E"/>
    <w:rsid w:val="00FF560B"/>
    <w:rsid w:val="00FF570C"/>
    <w:rsid w:val="00FF584A"/>
    <w:rsid w:val="00FF5BCF"/>
    <w:rsid w:val="00FF6396"/>
    <w:rsid w:val="00FF6534"/>
    <w:rsid w:val="00FF660E"/>
    <w:rsid w:val="00FF663C"/>
    <w:rsid w:val="00FF6880"/>
    <w:rsid w:val="00FF6961"/>
    <w:rsid w:val="00FF698E"/>
    <w:rsid w:val="00FF69A3"/>
    <w:rsid w:val="00FF6BAB"/>
    <w:rsid w:val="00FF6BB2"/>
    <w:rsid w:val="00FF7090"/>
    <w:rsid w:val="00FF714E"/>
    <w:rsid w:val="00FF723D"/>
    <w:rsid w:val="00FF72B4"/>
    <w:rsid w:val="00FF7868"/>
    <w:rsid w:val="00FF7BBF"/>
    <w:rsid w:val="00FF7C86"/>
    <w:rsid w:val="00FF7E07"/>
    <w:rsid w:val="00FF7FAE"/>
    <w:rsid w:val="010181E1"/>
    <w:rsid w:val="010447D7"/>
    <w:rsid w:val="01072E5A"/>
    <w:rsid w:val="011BF575"/>
    <w:rsid w:val="011D7165"/>
    <w:rsid w:val="011FBE81"/>
    <w:rsid w:val="01246FC5"/>
    <w:rsid w:val="01250969"/>
    <w:rsid w:val="01268A6C"/>
    <w:rsid w:val="0126A968"/>
    <w:rsid w:val="0135CA8B"/>
    <w:rsid w:val="013BA5A7"/>
    <w:rsid w:val="013E8A17"/>
    <w:rsid w:val="01423C71"/>
    <w:rsid w:val="0153136F"/>
    <w:rsid w:val="015C4C53"/>
    <w:rsid w:val="01625583"/>
    <w:rsid w:val="016CBBAC"/>
    <w:rsid w:val="016E2F7A"/>
    <w:rsid w:val="01705215"/>
    <w:rsid w:val="017330E8"/>
    <w:rsid w:val="01747D62"/>
    <w:rsid w:val="017C33A3"/>
    <w:rsid w:val="01827AA5"/>
    <w:rsid w:val="018347F7"/>
    <w:rsid w:val="0183B42F"/>
    <w:rsid w:val="018D5AE8"/>
    <w:rsid w:val="018F66D7"/>
    <w:rsid w:val="01956E35"/>
    <w:rsid w:val="0197D4B0"/>
    <w:rsid w:val="01A0AE1A"/>
    <w:rsid w:val="01A3B401"/>
    <w:rsid w:val="01A7C113"/>
    <w:rsid w:val="01B3C65F"/>
    <w:rsid w:val="01B69D55"/>
    <w:rsid w:val="01B934A2"/>
    <w:rsid w:val="01B9FAF6"/>
    <w:rsid w:val="01BF0CD0"/>
    <w:rsid w:val="01BFEABA"/>
    <w:rsid w:val="01C0B6D6"/>
    <w:rsid w:val="01C35466"/>
    <w:rsid w:val="01C4A6F9"/>
    <w:rsid w:val="01D48406"/>
    <w:rsid w:val="01D51005"/>
    <w:rsid w:val="01D5CE1C"/>
    <w:rsid w:val="01D5EAEC"/>
    <w:rsid w:val="01DA5A31"/>
    <w:rsid w:val="01DADB71"/>
    <w:rsid w:val="01DCCBCC"/>
    <w:rsid w:val="01EB0DB0"/>
    <w:rsid w:val="01F3BC15"/>
    <w:rsid w:val="01F5589E"/>
    <w:rsid w:val="02002AA7"/>
    <w:rsid w:val="02024E50"/>
    <w:rsid w:val="02059CDE"/>
    <w:rsid w:val="0215871E"/>
    <w:rsid w:val="021BEF9D"/>
    <w:rsid w:val="021CAB14"/>
    <w:rsid w:val="021FACBB"/>
    <w:rsid w:val="02211C7A"/>
    <w:rsid w:val="02222647"/>
    <w:rsid w:val="0227E145"/>
    <w:rsid w:val="0229F49F"/>
    <w:rsid w:val="023162E9"/>
    <w:rsid w:val="02355C15"/>
    <w:rsid w:val="023B2E4F"/>
    <w:rsid w:val="023DE821"/>
    <w:rsid w:val="024029F9"/>
    <w:rsid w:val="0240E086"/>
    <w:rsid w:val="024D7D7C"/>
    <w:rsid w:val="025303F1"/>
    <w:rsid w:val="02531B44"/>
    <w:rsid w:val="025CF287"/>
    <w:rsid w:val="025E2C4A"/>
    <w:rsid w:val="02694EEF"/>
    <w:rsid w:val="026A2F78"/>
    <w:rsid w:val="026B4B85"/>
    <w:rsid w:val="026BCFF3"/>
    <w:rsid w:val="0270677E"/>
    <w:rsid w:val="0275700B"/>
    <w:rsid w:val="0277572E"/>
    <w:rsid w:val="027D0104"/>
    <w:rsid w:val="0290260D"/>
    <w:rsid w:val="02905205"/>
    <w:rsid w:val="02912865"/>
    <w:rsid w:val="029AA76F"/>
    <w:rsid w:val="02A0E2A7"/>
    <w:rsid w:val="02A74DA1"/>
    <w:rsid w:val="02ABCE55"/>
    <w:rsid w:val="02B552F9"/>
    <w:rsid w:val="02C30ACE"/>
    <w:rsid w:val="02C57DDA"/>
    <w:rsid w:val="02CE77DB"/>
    <w:rsid w:val="02D7B809"/>
    <w:rsid w:val="02D97451"/>
    <w:rsid w:val="02DB58C5"/>
    <w:rsid w:val="02DCFC4C"/>
    <w:rsid w:val="02E11C07"/>
    <w:rsid w:val="02E63427"/>
    <w:rsid w:val="02EA1D1F"/>
    <w:rsid w:val="02EE8E0F"/>
    <w:rsid w:val="02F00C36"/>
    <w:rsid w:val="02F668D9"/>
    <w:rsid w:val="02F79B97"/>
    <w:rsid w:val="02F8C2D1"/>
    <w:rsid w:val="02FB8ADF"/>
    <w:rsid w:val="03006150"/>
    <w:rsid w:val="03088F10"/>
    <w:rsid w:val="030A7C64"/>
    <w:rsid w:val="03107B23"/>
    <w:rsid w:val="03221365"/>
    <w:rsid w:val="032C2F9C"/>
    <w:rsid w:val="033016EA"/>
    <w:rsid w:val="0330980C"/>
    <w:rsid w:val="0331577F"/>
    <w:rsid w:val="033603AE"/>
    <w:rsid w:val="0337C638"/>
    <w:rsid w:val="0338B92B"/>
    <w:rsid w:val="033DC456"/>
    <w:rsid w:val="033F5443"/>
    <w:rsid w:val="033FAA6D"/>
    <w:rsid w:val="0343F77A"/>
    <w:rsid w:val="0345DAAC"/>
    <w:rsid w:val="03489EE8"/>
    <w:rsid w:val="034BDFB3"/>
    <w:rsid w:val="034C30AA"/>
    <w:rsid w:val="034FD171"/>
    <w:rsid w:val="0350E4F4"/>
    <w:rsid w:val="0354D51A"/>
    <w:rsid w:val="0354EE3B"/>
    <w:rsid w:val="03594566"/>
    <w:rsid w:val="035B8BD1"/>
    <w:rsid w:val="03655145"/>
    <w:rsid w:val="036AC7E5"/>
    <w:rsid w:val="036B2CD2"/>
    <w:rsid w:val="036E7C11"/>
    <w:rsid w:val="03713F29"/>
    <w:rsid w:val="03741147"/>
    <w:rsid w:val="037A3156"/>
    <w:rsid w:val="037D55F3"/>
    <w:rsid w:val="0382E7F4"/>
    <w:rsid w:val="038B2250"/>
    <w:rsid w:val="038EB01E"/>
    <w:rsid w:val="038F304F"/>
    <w:rsid w:val="03938C4E"/>
    <w:rsid w:val="039E8671"/>
    <w:rsid w:val="039F197A"/>
    <w:rsid w:val="03A54A04"/>
    <w:rsid w:val="03A79C22"/>
    <w:rsid w:val="03AACDC6"/>
    <w:rsid w:val="03ACD728"/>
    <w:rsid w:val="03B3CBF9"/>
    <w:rsid w:val="03BE48AF"/>
    <w:rsid w:val="03D6F334"/>
    <w:rsid w:val="03DBB856"/>
    <w:rsid w:val="03DCEAE8"/>
    <w:rsid w:val="03DFA923"/>
    <w:rsid w:val="03E049B8"/>
    <w:rsid w:val="03E70CB9"/>
    <w:rsid w:val="03E84F7B"/>
    <w:rsid w:val="03E989D6"/>
    <w:rsid w:val="03ED0BAF"/>
    <w:rsid w:val="03ED1D90"/>
    <w:rsid w:val="03F20A01"/>
    <w:rsid w:val="03F32253"/>
    <w:rsid w:val="03F79CBF"/>
    <w:rsid w:val="03FE5BD5"/>
    <w:rsid w:val="0409FE01"/>
    <w:rsid w:val="040A96F4"/>
    <w:rsid w:val="040C1E79"/>
    <w:rsid w:val="0417764E"/>
    <w:rsid w:val="0419229E"/>
    <w:rsid w:val="0420F1D5"/>
    <w:rsid w:val="0423CFFF"/>
    <w:rsid w:val="042A0933"/>
    <w:rsid w:val="042A1F15"/>
    <w:rsid w:val="043133B2"/>
    <w:rsid w:val="04338B8C"/>
    <w:rsid w:val="04339583"/>
    <w:rsid w:val="043652C5"/>
    <w:rsid w:val="0437EA20"/>
    <w:rsid w:val="043AA20F"/>
    <w:rsid w:val="0443C2E1"/>
    <w:rsid w:val="044730C1"/>
    <w:rsid w:val="04490E51"/>
    <w:rsid w:val="045073E6"/>
    <w:rsid w:val="0451E754"/>
    <w:rsid w:val="045525C7"/>
    <w:rsid w:val="0456A42E"/>
    <w:rsid w:val="04589477"/>
    <w:rsid w:val="04609A6D"/>
    <w:rsid w:val="0461DF5A"/>
    <w:rsid w:val="0462E7E9"/>
    <w:rsid w:val="046550DF"/>
    <w:rsid w:val="04655AB2"/>
    <w:rsid w:val="0469F8BB"/>
    <w:rsid w:val="046A85E1"/>
    <w:rsid w:val="046C81A5"/>
    <w:rsid w:val="046FC420"/>
    <w:rsid w:val="047121CE"/>
    <w:rsid w:val="04732A46"/>
    <w:rsid w:val="0477E639"/>
    <w:rsid w:val="047D9E27"/>
    <w:rsid w:val="0483BFF2"/>
    <w:rsid w:val="0489B17F"/>
    <w:rsid w:val="048AC67D"/>
    <w:rsid w:val="048E3093"/>
    <w:rsid w:val="0492CBDC"/>
    <w:rsid w:val="04931F6E"/>
    <w:rsid w:val="04956044"/>
    <w:rsid w:val="04A0E91D"/>
    <w:rsid w:val="04A203F8"/>
    <w:rsid w:val="04A5F2F3"/>
    <w:rsid w:val="04ADF816"/>
    <w:rsid w:val="04BC025D"/>
    <w:rsid w:val="04C8392F"/>
    <w:rsid w:val="04DCAF54"/>
    <w:rsid w:val="04DE4173"/>
    <w:rsid w:val="04E886FD"/>
    <w:rsid w:val="04EA9855"/>
    <w:rsid w:val="04ECA978"/>
    <w:rsid w:val="04EE0851"/>
    <w:rsid w:val="04EF0978"/>
    <w:rsid w:val="04F01DDD"/>
    <w:rsid w:val="04F5127B"/>
    <w:rsid w:val="04F6D42C"/>
    <w:rsid w:val="04F9D407"/>
    <w:rsid w:val="04FD4FC8"/>
    <w:rsid w:val="05004371"/>
    <w:rsid w:val="050381A8"/>
    <w:rsid w:val="05146D89"/>
    <w:rsid w:val="051CD08D"/>
    <w:rsid w:val="0522D19B"/>
    <w:rsid w:val="05277452"/>
    <w:rsid w:val="052A2E7B"/>
    <w:rsid w:val="05417183"/>
    <w:rsid w:val="0542C1B6"/>
    <w:rsid w:val="05441398"/>
    <w:rsid w:val="054754D1"/>
    <w:rsid w:val="054D3EF4"/>
    <w:rsid w:val="0554A260"/>
    <w:rsid w:val="05607714"/>
    <w:rsid w:val="05616B55"/>
    <w:rsid w:val="0562B495"/>
    <w:rsid w:val="0566300D"/>
    <w:rsid w:val="0566CB80"/>
    <w:rsid w:val="0568744C"/>
    <w:rsid w:val="056D1954"/>
    <w:rsid w:val="056DDB0F"/>
    <w:rsid w:val="057024B9"/>
    <w:rsid w:val="0571A3C0"/>
    <w:rsid w:val="05721952"/>
    <w:rsid w:val="05722D83"/>
    <w:rsid w:val="0576F920"/>
    <w:rsid w:val="0578D8A1"/>
    <w:rsid w:val="0590BDF2"/>
    <w:rsid w:val="059241EF"/>
    <w:rsid w:val="0592B7AB"/>
    <w:rsid w:val="05963F31"/>
    <w:rsid w:val="05AD97D8"/>
    <w:rsid w:val="05B0F037"/>
    <w:rsid w:val="05B5964E"/>
    <w:rsid w:val="05BA92F0"/>
    <w:rsid w:val="05BCC1C9"/>
    <w:rsid w:val="05C16703"/>
    <w:rsid w:val="05CF174B"/>
    <w:rsid w:val="05D33948"/>
    <w:rsid w:val="05D887D6"/>
    <w:rsid w:val="05E5EF68"/>
    <w:rsid w:val="05EA9167"/>
    <w:rsid w:val="05F12594"/>
    <w:rsid w:val="05F273AB"/>
    <w:rsid w:val="05F5A735"/>
    <w:rsid w:val="05FA2F29"/>
    <w:rsid w:val="060466BD"/>
    <w:rsid w:val="060802D4"/>
    <w:rsid w:val="0608DEB0"/>
    <w:rsid w:val="060CF10D"/>
    <w:rsid w:val="061025B6"/>
    <w:rsid w:val="06120AC4"/>
    <w:rsid w:val="062B94E6"/>
    <w:rsid w:val="06324529"/>
    <w:rsid w:val="0633E622"/>
    <w:rsid w:val="0635221F"/>
    <w:rsid w:val="0639FED3"/>
    <w:rsid w:val="063DD2F9"/>
    <w:rsid w:val="06404C99"/>
    <w:rsid w:val="0648B18A"/>
    <w:rsid w:val="0652ED7A"/>
    <w:rsid w:val="0652F1F4"/>
    <w:rsid w:val="0655600C"/>
    <w:rsid w:val="0656E4E8"/>
    <w:rsid w:val="065BDE2A"/>
    <w:rsid w:val="065C3334"/>
    <w:rsid w:val="065C6C20"/>
    <w:rsid w:val="0663117C"/>
    <w:rsid w:val="06826309"/>
    <w:rsid w:val="068F626C"/>
    <w:rsid w:val="069E5428"/>
    <w:rsid w:val="06A34E18"/>
    <w:rsid w:val="06A3A7C6"/>
    <w:rsid w:val="06A57964"/>
    <w:rsid w:val="06A88711"/>
    <w:rsid w:val="06AB8382"/>
    <w:rsid w:val="06AC4A26"/>
    <w:rsid w:val="06AD072D"/>
    <w:rsid w:val="06B0E6EF"/>
    <w:rsid w:val="06B4BA8E"/>
    <w:rsid w:val="06BC3A66"/>
    <w:rsid w:val="06BEF270"/>
    <w:rsid w:val="06C125A7"/>
    <w:rsid w:val="06D7CEFF"/>
    <w:rsid w:val="06D8E5C8"/>
    <w:rsid w:val="06DDC631"/>
    <w:rsid w:val="06ED7B67"/>
    <w:rsid w:val="06F1A006"/>
    <w:rsid w:val="06F4DE28"/>
    <w:rsid w:val="06F585EA"/>
    <w:rsid w:val="06FFD603"/>
    <w:rsid w:val="0704B4B9"/>
    <w:rsid w:val="07053058"/>
    <w:rsid w:val="0705F568"/>
    <w:rsid w:val="0707D0F0"/>
    <w:rsid w:val="070AA376"/>
    <w:rsid w:val="070D6340"/>
    <w:rsid w:val="071BF82C"/>
    <w:rsid w:val="0722E58E"/>
    <w:rsid w:val="072B187D"/>
    <w:rsid w:val="072C3D1D"/>
    <w:rsid w:val="072FF3A3"/>
    <w:rsid w:val="07324D23"/>
    <w:rsid w:val="07376A13"/>
    <w:rsid w:val="07394A33"/>
    <w:rsid w:val="073AFAB9"/>
    <w:rsid w:val="073F46C9"/>
    <w:rsid w:val="0741B94E"/>
    <w:rsid w:val="07510487"/>
    <w:rsid w:val="0754796D"/>
    <w:rsid w:val="075C7AB2"/>
    <w:rsid w:val="07653CDE"/>
    <w:rsid w:val="0765E89C"/>
    <w:rsid w:val="076FA5FA"/>
    <w:rsid w:val="07707E14"/>
    <w:rsid w:val="07768989"/>
    <w:rsid w:val="077B11AF"/>
    <w:rsid w:val="077D09F1"/>
    <w:rsid w:val="07842310"/>
    <w:rsid w:val="0786BDF3"/>
    <w:rsid w:val="07873BA0"/>
    <w:rsid w:val="0787E087"/>
    <w:rsid w:val="078908DC"/>
    <w:rsid w:val="0791E8C0"/>
    <w:rsid w:val="07927398"/>
    <w:rsid w:val="07928FEA"/>
    <w:rsid w:val="0796914E"/>
    <w:rsid w:val="0797E1B3"/>
    <w:rsid w:val="07A49133"/>
    <w:rsid w:val="07A50F04"/>
    <w:rsid w:val="07AEC797"/>
    <w:rsid w:val="07B4E455"/>
    <w:rsid w:val="07BF769A"/>
    <w:rsid w:val="07C25A7D"/>
    <w:rsid w:val="07C3B7E8"/>
    <w:rsid w:val="07C84208"/>
    <w:rsid w:val="07D786F1"/>
    <w:rsid w:val="07D8716C"/>
    <w:rsid w:val="07F4EF70"/>
    <w:rsid w:val="07F8A3F9"/>
    <w:rsid w:val="07F8AA06"/>
    <w:rsid w:val="07FCCF16"/>
    <w:rsid w:val="08108BC0"/>
    <w:rsid w:val="0811415D"/>
    <w:rsid w:val="081287FC"/>
    <w:rsid w:val="08222127"/>
    <w:rsid w:val="0827BFA3"/>
    <w:rsid w:val="082D7D08"/>
    <w:rsid w:val="08319972"/>
    <w:rsid w:val="083293CF"/>
    <w:rsid w:val="0833E677"/>
    <w:rsid w:val="08394150"/>
    <w:rsid w:val="083C3280"/>
    <w:rsid w:val="083C58F0"/>
    <w:rsid w:val="083EA678"/>
    <w:rsid w:val="0843602F"/>
    <w:rsid w:val="0844FD09"/>
    <w:rsid w:val="08472B3A"/>
    <w:rsid w:val="084A14C7"/>
    <w:rsid w:val="084ED133"/>
    <w:rsid w:val="0852BC52"/>
    <w:rsid w:val="086209CD"/>
    <w:rsid w:val="086FE634"/>
    <w:rsid w:val="0870D04D"/>
    <w:rsid w:val="0879D178"/>
    <w:rsid w:val="087EF3EB"/>
    <w:rsid w:val="088709C5"/>
    <w:rsid w:val="0887E8E4"/>
    <w:rsid w:val="0888237B"/>
    <w:rsid w:val="088A7D47"/>
    <w:rsid w:val="088BA6E1"/>
    <w:rsid w:val="089021A8"/>
    <w:rsid w:val="0890658D"/>
    <w:rsid w:val="0892A85A"/>
    <w:rsid w:val="08992A59"/>
    <w:rsid w:val="0899D3D2"/>
    <w:rsid w:val="089E0E14"/>
    <w:rsid w:val="08A7BE2D"/>
    <w:rsid w:val="08B70CC0"/>
    <w:rsid w:val="08B815AB"/>
    <w:rsid w:val="08B96B22"/>
    <w:rsid w:val="08BE237C"/>
    <w:rsid w:val="08BFF845"/>
    <w:rsid w:val="08C74A8B"/>
    <w:rsid w:val="08C7C73C"/>
    <w:rsid w:val="08CB75CF"/>
    <w:rsid w:val="08CF428F"/>
    <w:rsid w:val="08D07F14"/>
    <w:rsid w:val="08D15688"/>
    <w:rsid w:val="08D8A0AB"/>
    <w:rsid w:val="08DEB3C6"/>
    <w:rsid w:val="08E2059F"/>
    <w:rsid w:val="08E3CC46"/>
    <w:rsid w:val="08E79956"/>
    <w:rsid w:val="08F2BEA5"/>
    <w:rsid w:val="08F31E48"/>
    <w:rsid w:val="08F3B4FD"/>
    <w:rsid w:val="08F8FE36"/>
    <w:rsid w:val="08FE1CAD"/>
    <w:rsid w:val="0903C3D8"/>
    <w:rsid w:val="0908B037"/>
    <w:rsid w:val="090E67ED"/>
    <w:rsid w:val="0914ABB1"/>
    <w:rsid w:val="09163250"/>
    <w:rsid w:val="09174EA1"/>
    <w:rsid w:val="0923A131"/>
    <w:rsid w:val="0923D55D"/>
    <w:rsid w:val="092C1DF0"/>
    <w:rsid w:val="092C724D"/>
    <w:rsid w:val="0938B4A2"/>
    <w:rsid w:val="0939817A"/>
    <w:rsid w:val="093A58F0"/>
    <w:rsid w:val="093E2634"/>
    <w:rsid w:val="0947F5A9"/>
    <w:rsid w:val="09483F90"/>
    <w:rsid w:val="0951A443"/>
    <w:rsid w:val="09535EDC"/>
    <w:rsid w:val="09631E63"/>
    <w:rsid w:val="09680455"/>
    <w:rsid w:val="097168F8"/>
    <w:rsid w:val="0971693C"/>
    <w:rsid w:val="0973E248"/>
    <w:rsid w:val="0977E3D5"/>
    <w:rsid w:val="0990B1F1"/>
    <w:rsid w:val="0990E495"/>
    <w:rsid w:val="0994A8C7"/>
    <w:rsid w:val="099531D8"/>
    <w:rsid w:val="09956073"/>
    <w:rsid w:val="0999F0A3"/>
    <w:rsid w:val="099E66BE"/>
    <w:rsid w:val="09A26D65"/>
    <w:rsid w:val="09AF1001"/>
    <w:rsid w:val="09BA1D79"/>
    <w:rsid w:val="09BAC55A"/>
    <w:rsid w:val="09BAF2B7"/>
    <w:rsid w:val="09C06BC2"/>
    <w:rsid w:val="09CCE28B"/>
    <w:rsid w:val="09CD4926"/>
    <w:rsid w:val="09D18179"/>
    <w:rsid w:val="09D93620"/>
    <w:rsid w:val="09E049C3"/>
    <w:rsid w:val="09E1F344"/>
    <w:rsid w:val="09EFEAF9"/>
    <w:rsid w:val="09F4A579"/>
    <w:rsid w:val="09F52FF0"/>
    <w:rsid w:val="09FF32A5"/>
    <w:rsid w:val="09FFE9A6"/>
    <w:rsid w:val="0A01CB5A"/>
    <w:rsid w:val="0A046784"/>
    <w:rsid w:val="0A05161E"/>
    <w:rsid w:val="0A0AF247"/>
    <w:rsid w:val="0A0C5A47"/>
    <w:rsid w:val="0A120234"/>
    <w:rsid w:val="0A1ED324"/>
    <w:rsid w:val="0A444C32"/>
    <w:rsid w:val="0A46C107"/>
    <w:rsid w:val="0A4D2CCA"/>
    <w:rsid w:val="0A4E39BD"/>
    <w:rsid w:val="0A51B7B7"/>
    <w:rsid w:val="0A5FF55A"/>
    <w:rsid w:val="0A635367"/>
    <w:rsid w:val="0A67B077"/>
    <w:rsid w:val="0A784E7F"/>
    <w:rsid w:val="0A790F54"/>
    <w:rsid w:val="0A7E24EC"/>
    <w:rsid w:val="0A819428"/>
    <w:rsid w:val="0A8F410C"/>
    <w:rsid w:val="0A9B5FA1"/>
    <w:rsid w:val="0AA569CF"/>
    <w:rsid w:val="0AA62B6C"/>
    <w:rsid w:val="0AA7A83A"/>
    <w:rsid w:val="0AA80E39"/>
    <w:rsid w:val="0AA9B192"/>
    <w:rsid w:val="0AABB245"/>
    <w:rsid w:val="0AB3DD4A"/>
    <w:rsid w:val="0ABFDB35"/>
    <w:rsid w:val="0AC702AB"/>
    <w:rsid w:val="0ACDDFDD"/>
    <w:rsid w:val="0AE82595"/>
    <w:rsid w:val="0AEC1BBE"/>
    <w:rsid w:val="0AF72A97"/>
    <w:rsid w:val="0AFA241E"/>
    <w:rsid w:val="0AFA6537"/>
    <w:rsid w:val="0AFDB875"/>
    <w:rsid w:val="0AFFCF27"/>
    <w:rsid w:val="0AFFF82C"/>
    <w:rsid w:val="0B0152EE"/>
    <w:rsid w:val="0B02B5B4"/>
    <w:rsid w:val="0B060340"/>
    <w:rsid w:val="0B099564"/>
    <w:rsid w:val="0B0D1E14"/>
    <w:rsid w:val="0B0DDF3A"/>
    <w:rsid w:val="0B0E144B"/>
    <w:rsid w:val="0B1179D4"/>
    <w:rsid w:val="0B18D3F7"/>
    <w:rsid w:val="0B19BD95"/>
    <w:rsid w:val="0B26BF09"/>
    <w:rsid w:val="0B34000F"/>
    <w:rsid w:val="0B34D696"/>
    <w:rsid w:val="0B4B209C"/>
    <w:rsid w:val="0B50ECF3"/>
    <w:rsid w:val="0B51A8D3"/>
    <w:rsid w:val="0B52CDCD"/>
    <w:rsid w:val="0B5649D5"/>
    <w:rsid w:val="0B5ABFC5"/>
    <w:rsid w:val="0B5C0E9E"/>
    <w:rsid w:val="0B5C2A50"/>
    <w:rsid w:val="0B63212B"/>
    <w:rsid w:val="0B6C3ABD"/>
    <w:rsid w:val="0B6C4807"/>
    <w:rsid w:val="0B7714F9"/>
    <w:rsid w:val="0B7B8AA3"/>
    <w:rsid w:val="0B849A6F"/>
    <w:rsid w:val="0B89D1B2"/>
    <w:rsid w:val="0B8C4FFA"/>
    <w:rsid w:val="0B8F0819"/>
    <w:rsid w:val="0B9B2F8E"/>
    <w:rsid w:val="0B9BFA1A"/>
    <w:rsid w:val="0B9D5EEB"/>
    <w:rsid w:val="0B9FD177"/>
    <w:rsid w:val="0BA5B89C"/>
    <w:rsid w:val="0BA5BC46"/>
    <w:rsid w:val="0BA9853F"/>
    <w:rsid w:val="0BABEDD4"/>
    <w:rsid w:val="0BB2D5D2"/>
    <w:rsid w:val="0BBBE8EC"/>
    <w:rsid w:val="0BBBE9B8"/>
    <w:rsid w:val="0BC333FC"/>
    <w:rsid w:val="0BC80976"/>
    <w:rsid w:val="0BDC1A9B"/>
    <w:rsid w:val="0BDC7D46"/>
    <w:rsid w:val="0BDDE519"/>
    <w:rsid w:val="0BDEEC90"/>
    <w:rsid w:val="0BE6598C"/>
    <w:rsid w:val="0BE6CFF9"/>
    <w:rsid w:val="0BEE3A66"/>
    <w:rsid w:val="0BF7218C"/>
    <w:rsid w:val="0BF88E5C"/>
    <w:rsid w:val="0BFF6206"/>
    <w:rsid w:val="0C07419C"/>
    <w:rsid w:val="0C172392"/>
    <w:rsid w:val="0C1E84A8"/>
    <w:rsid w:val="0C1E8C4B"/>
    <w:rsid w:val="0C235678"/>
    <w:rsid w:val="0C294A6B"/>
    <w:rsid w:val="0C2973CD"/>
    <w:rsid w:val="0C2FD765"/>
    <w:rsid w:val="0C45A408"/>
    <w:rsid w:val="0C45C2A9"/>
    <w:rsid w:val="0C49C921"/>
    <w:rsid w:val="0C501E0F"/>
    <w:rsid w:val="0C5164CC"/>
    <w:rsid w:val="0C5393DD"/>
    <w:rsid w:val="0C5D1E98"/>
    <w:rsid w:val="0C630BB0"/>
    <w:rsid w:val="0C639E37"/>
    <w:rsid w:val="0C70F81B"/>
    <w:rsid w:val="0C798C88"/>
    <w:rsid w:val="0C9168F1"/>
    <w:rsid w:val="0C93BC92"/>
    <w:rsid w:val="0C9623FA"/>
    <w:rsid w:val="0C96C0E1"/>
    <w:rsid w:val="0C977131"/>
    <w:rsid w:val="0C9BC3C0"/>
    <w:rsid w:val="0C9DEFBC"/>
    <w:rsid w:val="0CA34FF3"/>
    <w:rsid w:val="0CADC6D3"/>
    <w:rsid w:val="0CAE9C49"/>
    <w:rsid w:val="0CB3EAD0"/>
    <w:rsid w:val="0CB5657C"/>
    <w:rsid w:val="0CB70FF8"/>
    <w:rsid w:val="0CB717DC"/>
    <w:rsid w:val="0CC90037"/>
    <w:rsid w:val="0CCC5DB6"/>
    <w:rsid w:val="0CCF3823"/>
    <w:rsid w:val="0CD2D383"/>
    <w:rsid w:val="0CD3C047"/>
    <w:rsid w:val="0CD72C91"/>
    <w:rsid w:val="0CE36075"/>
    <w:rsid w:val="0CF4F159"/>
    <w:rsid w:val="0CF55ADA"/>
    <w:rsid w:val="0CFC5DD2"/>
    <w:rsid w:val="0CFF0AEE"/>
    <w:rsid w:val="0D06364B"/>
    <w:rsid w:val="0D0E147B"/>
    <w:rsid w:val="0D0E594E"/>
    <w:rsid w:val="0D188FC3"/>
    <w:rsid w:val="0D22A402"/>
    <w:rsid w:val="0D29A31F"/>
    <w:rsid w:val="0D2B4A6E"/>
    <w:rsid w:val="0D2C237C"/>
    <w:rsid w:val="0D2C2FC2"/>
    <w:rsid w:val="0D305763"/>
    <w:rsid w:val="0D35D626"/>
    <w:rsid w:val="0D365FEB"/>
    <w:rsid w:val="0D36979C"/>
    <w:rsid w:val="0D37A381"/>
    <w:rsid w:val="0D3C710B"/>
    <w:rsid w:val="0D42723A"/>
    <w:rsid w:val="0D46D8AE"/>
    <w:rsid w:val="0D4B9C2F"/>
    <w:rsid w:val="0D67F869"/>
    <w:rsid w:val="0D704529"/>
    <w:rsid w:val="0D78F6FB"/>
    <w:rsid w:val="0D79D0C2"/>
    <w:rsid w:val="0D7F7F6D"/>
    <w:rsid w:val="0D8466AC"/>
    <w:rsid w:val="0D952580"/>
    <w:rsid w:val="0D9776FC"/>
    <w:rsid w:val="0D9B441A"/>
    <w:rsid w:val="0D9F6F30"/>
    <w:rsid w:val="0DABA2BD"/>
    <w:rsid w:val="0DADCCFD"/>
    <w:rsid w:val="0DAFC132"/>
    <w:rsid w:val="0DB01631"/>
    <w:rsid w:val="0DB5A586"/>
    <w:rsid w:val="0DC84C92"/>
    <w:rsid w:val="0DC94F85"/>
    <w:rsid w:val="0DCAD7AC"/>
    <w:rsid w:val="0DD261E4"/>
    <w:rsid w:val="0DDA2779"/>
    <w:rsid w:val="0DDA61E8"/>
    <w:rsid w:val="0DE2CE30"/>
    <w:rsid w:val="0DE64E48"/>
    <w:rsid w:val="0DE9DB77"/>
    <w:rsid w:val="0DECBF78"/>
    <w:rsid w:val="0DEE3845"/>
    <w:rsid w:val="0E066983"/>
    <w:rsid w:val="0E0808CB"/>
    <w:rsid w:val="0E175B1B"/>
    <w:rsid w:val="0E23741E"/>
    <w:rsid w:val="0E24DCE9"/>
    <w:rsid w:val="0E28F202"/>
    <w:rsid w:val="0E2CFDC6"/>
    <w:rsid w:val="0E30EC3A"/>
    <w:rsid w:val="0E36AC35"/>
    <w:rsid w:val="0E37D225"/>
    <w:rsid w:val="0E388020"/>
    <w:rsid w:val="0E38CC00"/>
    <w:rsid w:val="0E39E020"/>
    <w:rsid w:val="0E3D527B"/>
    <w:rsid w:val="0E3FD62E"/>
    <w:rsid w:val="0E405E48"/>
    <w:rsid w:val="0E43CD14"/>
    <w:rsid w:val="0E4702DA"/>
    <w:rsid w:val="0E482820"/>
    <w:rsid w:val="0E515D82"/>
    <w:rsid w:val="0E55EE7E"/>
    <w:rsid w:val="0E581D67"/>
    <w:rsid w:val="0E5C3AA9"/>
    <w:rsid w:val="0E5CAFB7"/>
    <w:rsid w:val="0E6745CC"/>
    <w:rsid w:val="0E6AE60D"/>
    <w:rsid w:val="0E6B4341"/>
    <w:rsid w:val="0E70F102"/>
    <w:rsid w:val="0E73CBD8"/>
    <w:rsid w:val="0E74F339"/>
    <w:rsid w:val="0E78B551"/>
    <w:rsid w:val="0E796BB2"/>
    <w:rsid w:val="0E7ABF51"/>
    <w:rsid w:val="0E8BB272"/>
    <w:rsid w:val="0E9854BC"/>
    <w:rsid w:val="0EAF9A67"/>
    <w:rsid w:val="0EAFA869"/>
    <w:rsid w:val="0EB09AB4"/>
    <w:rsid w:val="0EBADE76"/>
    <w:rsid w:val="0EBCB5BF"/>
    <w:rsid w:val="0EC4B287"/>
    <w:rsid w:val="0EC6BEEE"/>
    <w:rsid w:val="0ECAD9D4"/>
    <w:rsid w:val="0ED15DFD"/>
    <w:rsid w:val="0ED8F9A0"/>
    <w:rsid w:val="0EDFEE13"/>
    <w:rsid w:val="0EE7EFB6"/>
    <w:rsid w:val="0EF09BFA"/>
    <w:rsid w:val="0EF15FDE"/>
    <w:rsid w:val="0EF4A7A0"/>
    <w:rsid w:val="0EF782E5"/>
    <w:rsid w:val="0F02BC3A"/>
    <w:rsid w:val="0F09235C"/>
    <w:rsid w:val="0F11DCA4"/>
    <w:rsid w:val="0F1323D2"/>
    <w:rsid w:val="0F147E7A"/>
    <w:rsid w:val="0F243E14"/>
    <w:rsid w:val="0F2C99CE"/>
    <w:rsid w:val="0F2E5A7F"/>
    <w:rsid w:val="0F30334B"/>
    <w:rsid w:val="0F3B92A9"/>
    <w:rsid w:val="0F3E8F68"/>
    <w:rsid w:val="0F3FD9B3"/>
    <w:rsid w:val="0F430DB0"/>
    <w:rsid w:val="0F434656"/>
    <w:rsid w:val="0F46C95E"/>
    <w:rsid w:val="0F4C6AB4"/>
    <w:rsid w:val="0F5AEDA8"/>
    <w:rsid w:val="0F5BB68F"/>
    <w:rsid w:val="0F6031D0"/>
    <w:rsid w:val="0F742A92"/>
    <w:rsid w:val="0F7689AE"/>
    <w:rsid w:val="0F83565A"/>
    <w:rsid w:val="0F8B05DF"/>
    <w:rsid w:val="0F9EBE59"/>
    <w:rsid w:val="0FA12FE8"/>
    <w:rsid w:val="0FA34374"/>
    <w:rsid w:val="0FA6FEB1"/>
    <w:rsid w:val="0FAD9C67"/>
    <w:rsid w:val="0FAFF45D"/>
    <w:rsid w:val="0FC14549"/>
    <w:rsid w:val="0FC7CEC3"/>
    <w:rsid w:val="0FCD4FA2"/>
    <w:rsid w:val="0FCF283F"/>
    <w:rsid w:val="0FD17B6B"/>
    <w:rsid w:val="0FDBEBB4"/>
    <w:rsid w:val="0FE411B2"/>
    <w:rsid w:val="0FE77498"/>
    <w:rsid w:val="0FF1F31A"/>
    <w:rsid w:val="0FF94A5D"/>
    <w:rsid w:val="0FF97A8A"/>
    <w:rsid w:val="0FF97BC2"/>
    <w:rsid w:val="0FF9D5B1"/>
    <w:rsid w:val="0FFD4311"/>
    <w:rsid w:val="0FFDF1AD"/>
    <w:rsid w:val="0FFF1E65"/>
    <w:rsid w:val="1000E44C"/>
    <w:rsid w:val="10078A4B"/>
    <w:rsid w:val="1009CA0F"/>
    <w:rsid w:val="100A9EB7"/>
    <w:rsid w:val="100C6F83"/>
    <w:rsid w:val="100DC9E5"/>
    <w:rsid w:val="10101233"/>
    <w:rsid w:val="10140136"/>
    <w:rsid w:val="10234649"/>
    <w:rsid w:val="1045C689"/>
    <w:rsid w:val="105FC9BF"/>
    <w:rsid w:val="10619011"/>
    <w:rsid w:val="10691CAB"/>
    <w:rsid w:val="106A9A3C"/>
    <w:rsid w:val="1071E32E"/>
    <w:rsid w:val="1079BA5B"/>
    <w:rsid w:val="107CE648"/>
    <w:rsid w:val="1085B258"/>
    <w:rsid w:val="1085D149"/>
    <w:rsid w:val="108DB05C"/>
    <w:rsid w:val="108F70F9"/>
    <w:rsid w:val="10991ACB"/>
    <w:rsid w:val="109CC983"/>
    <w:rsid w:val="10A0AEE9"/>
    <w:rsid w:val="10A469D7"/>
    <w:rsid w:val="10A5A0DD"/>
    <w:rsid w:val="10A8FB9C"/>
    <w:rsid w:val="10B209A2"/>
    <w:rsid w:val="10B39CD8"/>
    <w:rsid w:val="10B6F97C"/>
    <w:rsid w:val="10B70ED5"/>
    <w:rsid w:val="10B87E4D"/>
    <w:rsid w:val="10B8FE13"/>
    <w:rsid w:val="10BEA4A9"/>
    <w:rsid w:val="10BFE0A5"/>
    <w:rsid w:val="10C1A0DB"/>
    <w:rsid w:val="10CC5D73"/>
    <w:rsid w:val="10D4F3C1"/>
    <w:rsid w:val="10E606DE"/>
    <w:rsid w:val="10E90E03"/>
    <w:rsid w:val="10EA49FF"/>
    <w:rsid w:val="10F265B2"/>
    <w:rsid w:val="10F39AF0"/>
    <w:rsid w:val="10F44361"/>
    <w:rsid w:val="10F4518F"/>
    <w:rsid w:val="10FDE2E3"/>
    <w:rsid w:val="1101A89E"/>
    <w:rsid w:val="110309EA"/>
    <w:rsid w:val="11052031"/>
    <w:rsid w:val="1109E19C"/>
    <w:rsid w:val="1113B143"/>
    <w:rsid w:val="1113C517"/>
    <w:rsid w:val="11179E3A"/>
    <w:rsid w:val="111F449B"/>
    <w:rsid w:val="112A63AD"/>
    <w:rsid w:val="112B6836"/>
    <w:rsid w:val="112EA904"/>
    <w:rsid w:val="113920C3"/>
    <w:rsid w:val="114B41FB"/>
    <w:rsid w:val="114C23A0"/>
    <w:rsid w:val="114FB528"/>
    <w:rsid w:val="11501484"/>
    <w:rsid w:val="1151CAD4"/>
    <w:rsid w:val="11544F8C"/>
    <w:rsid w:val="115919B6"/>
    <w:rsid w:val="115A2940"/>
    <w:rsid w:val="115A6DA1"/>
    <w:rsid w:val="115C5889"/>
    <w:rsid w:val="115CB1B3"/>
    <w:rsid w:val="1163ECD2"/>
    <w:rsid w:val="11645043"/>
    <w:rsid w:val="11665E29"/>
    <w:rsid w:val="116682DD"/>
    <w:rsid w:val="1169FD97"/>
    <w:rsid w:val="117007DC"/>
    <w:rsid w:val="1171FEAA"/>
    <w:rsid w:val="1175E5EE"/>
    <w:rsid w:val="11801524"/>
    <w:rsid w:val="1180852B"/>
    <w:rsid w:val="1183F975"/>
    <w:rsid w:val="1184E7AA"/>
    <w:rsid w:val="118A88FF"/>
    <w:rsid w:val="11A47D33"/>
    <w:rsid w:val="11AA5871"/>
    <w:rsid w:val="11AEB4CF"/>
    <w:rsid w:val="11B5F4ED"/>
    <w:rsid w:val="11B6F2FA"/>
    <w:rsid w:val="11B78BDD"/>
    <w:rsid w:val="11B8D011"/>
    <w:rsid w:val="11BB63F6"/>
    <w:rsid w:val="11C15138"/>
    <w:rsid w:val="11C5C71D"/>
    <w:rsid w:val="11D17D2B"/>
    <w:rsid w:val="11D1FEEE"/>
    <w:rsid w:val="11D36E73"/>
    <w:rsid w:val="11D9268C"/>
    <w:rsid w:val="11D9C6A8"/>
    <w:rsid w:val="11DB7246"/>
    <w:rsid w:val="11EB1807"/>
    <w:rsid w:val="11EBA1D2"/>
    <w:rsid w:val="11EDC61A"/>
    <w:rsid w:val="11FBA595"/>
    <w:rsid w:val="11FF5ACA"/>
    <w:rsid w:val="1200099D"/>
    <w:rsid w:val="1202BF81"/>
    <w:rsid w:val="120E8410"/>
    <w:rsid w:val="12108E58"/>
    <w:rsid w:val="1213A133"/>
    <w:rsid w:val="1216BA36"/>
    <w:rsid w:val="12279315"/>
    <w:rsid w:val="122BB55D"/>
    <w:rsid w:val="122DD287"/>
    <w:rsid w:val="122E81BF"/>
    <w:rsid w:val="12376195"/>
    <w:rsid w:val="12391162"/>
    <w:rsid w:val="123B4722"/>
    <w:rsid w:val="123CFAD5"/>
    <w:rsid w:val="123D1949"/>
    <w:rsid w:val="1241EDEA"/>
    <w:rsid w:val="12482A1C"/>
    <w:rsid w:val="124C0F5A"/>
    <w:rsid w:val="124C5637"/>
    <w:rsid w:val="124E972A"/>
    <w:rsid w:val="124F6F98"/>
    <w:rsid w:val="12594BE4"/>
    <w:rsid w:val="125AEAA5"/>
    <w:rsid w:val="1270FFC0"/>
    <w:rsid w:val="12745D21"/>
    <w:rsid w:val="1277C5F8"/>
    <w:rsid w:val="127CA479"/>
    <w:rsid w:val="127F881E"/>
    <w:rsid w:val="128797A5"/>
    <w:rsid w:val="1287A7C0"/>
    <w:rsid w:val="1287BF44"/>
    <w:rsid w:val="128FA3D6"/>
    <w:rsid w:val="12A5BE08"/>
    <w:rsid w:val="12B5EC5F"/>
    <w:rsid w:val="12C64A15"/>
    <w:rsid w:val="12CC1536"/>
    <w:rsid w:val="12CECE85"/>
    <w:rsid w:val="12CED675"/>
    <w:rsid w:val="12D9644E"/>
    <w:rsid w:val="12E0120E"/>
    <w:rsid w:val="12E0C1E0"/>
    <w:rsid w:val="12EFF1E9"/>
    <w:rsid w:val="12F2FDC3"/>
    <w:rsid w:val="12F35758"/>
    <w:rsid w:val="12F6D04A"/>
    <w:rsid w:val="13062FC7"/>
    <w:rsid w:val="13090AD7"/>
    <w:rsid w:val="130DB7AB"/>
    <w:rsid w:val="1310129A"/>
    <w:rsid w:val="1314D1E3"/>
    <w:rsid w:val="13156B4C"/>
    <w:rsid w:val="1315E26B"/>
    <w:rsid w:val="1317CE82"/>
    <w:rsid w:val="131FAE3D"/>
    <w:rsid w:val="1324B35F"/>
    <w:rsid w:val="132C6111"/>
    <w:rsid w:val="132CD97C"/>
    <w:rsid w:val="132D0730"/>
    <w:rsid w:val="132EB4AE"/>
    <w:rsid w:val="1334024A"/>
    <w:rsid w:val="133EFC21"/>
    <w:rsid w:val="1342D905"/>
    <w:rsid w:val="134A1142"/>
    <w:rsid w:val="134B0A80"/>
    <w:rsid w:val="1352DC81"/>
    <w:rsid w:val="13586390"/>
    <w:rsid w:val="13612E23"/>
    <w:rsid w:val="13614074"/>
    <w:rsid w:val="13631077"/>
    <w:rsid w:val="136702DF"/>
    <w:rsid w:val="136780E5"/>
    <w:rsid w:val="136B0DFD"/>
    <w:rsid w:val="136DF616"/>
    <w:rsid w:val="137418FF"/>
    <w:rsid w:val="1378C1ED"/>
    <w:rsid w:val="1379864D"/>
    <w:rsid w:val="137A1C5E"/>
    <w:rsid w:val="137A9C1B"/>
    <w:rsid w:val="13816297"/>
    <w:rsid w:val="13885FBB"/>
    <w:rsid w:val="138F2086"/>
    <w:rsid w:val="13978953"/>
    <w:rsid w:val="1398984A"/>
    <w:rsid w:val="139A7B94"/>
    <w:rsid w:val="139C83E9"/>
    <w:rsid w:val="13A25897"/>
    <w:rsid w:val="13A64911"/>
    <w:rsid w:val="13AD9DC6"/>
    <w:rsid w:val="13B3B1F7"/>
    <w:rsid w:val="13C8F6C3"/>
    <w:rsid w:val="13D08203"/>
    <w:rsid w:val="13D177C6"/>
    <w:rsid w:val="13D822BF"/>
    <w:rsid w:val="13DC4A17"/>
    <w:rsid w:val="13DE676D"/>
    <w:rsid w:val="13E65372"/>
    <w:rsid w:val="13E70FE2"/>
    <w:rsid w:val="13EF5FA1"/>
    <w:rsid w:val="13F49171"/>
    <w:rsid w:val="13F88F51"/>
    <w:rsid w:val="13FFB37B"/>
    <w:rsid w:val="140B49B1"/>
    <w:rsid w:val="140BE6C2"/>
    <w:rsid w:val="140C52F3"/>
    <w:rsid w:val="140C650D"/>
    <w:rsid w:val="14116B4A"/>
    <w:rsid w:val="14148AC8"/>
    <w:rsid w:val="14188C34"/>
    <w:rsid w:val="141BB7D9"/>
    <w:rsid w:val="142671D3"/>
    <w:rsid w:val="1428A7D7"/>
    <w:rsid w:val="142C195D"/>
    <w:rsid w:val="142E1732"/>
    <w:rsid w:val="1436BA48"/>
    <w:rsid w:val="1438B1E8"/>
    <w:rsid w:val="143B223F"/>
    <w:rsid w:val="143D41BC"/>
    <w:rsid w:val="14459348"/>
    <w:rsid w:val="14562F68"/>
    <w:rsid w:val="145752D2"/>
    <w:rsid w:val="1457F8E0"/>
    <w:rsid w:val="1467B68D"/>
    <w:rsid w:val="146ACD6B"/>
    <w:rsid w:val="146BA2E2"/>
    <w:rsid w:val="146C189C"/>
    <w:rsid w:val="146D374E"/>
    <w:rsid w:val="146D94CB"/>
    <w:rsid w:val="147A4B39"/>
    <w:rsid w:val="147E0E94"/>
    <w:rsid w:val="147E3027"/>
    <w:rsid w:val="147EEDD9"/>
    <w:rsid w:val="14806CD7"/>
    <w:rsid w:val="14831169"/>
    <w:rsid w:val="148455E2"/>
    <w:rsid w:val="1489E37F"/>
    <w:rsid w:val="148EF48F"/>
    <w:rsid w:val="148FCDCD"/>
    <w:rsid w:val="14A452D4"/>
    <w:rsid w:val="14AEC32B"/>
    <w:rsid w:val="14B1F3E5"/>
    <w:rsid w:val="14B22E3D"/>
    <w:rsid w:val="14B7643D"/>
    <w:rsid w:val="14BA4F4F"/>
    <w:rsid w:val="14BCAE7D"/>
    <w:rsid w:val="14C24056"/>
    <w:rsid w:val="14C39D5A"/>
    <w:rsid w:val="14C51B5C"/>
    <w:rsid w:val="14C7A866"/>
    <w:rsid w:val="14CA29D1"/>
    <w:rsid w:val="14CE3653"/>
    <w:rsid w:val="14D38F79"/>
    <w:rsid w:val="14DBEB21"/>
    <w:rsid w:val="14DC21C5"/>
    <w:rsid w:val="14E12E68"/>
    <w:rsid w:val="14EA7EB6"/>
    <w:rsid w:val="14EE7EFB"/>
    <w:rsid w:val="14EEC9A3"/>
    <w:rsid w:val="14F5D2E9"/>
    <w:rsid w:val="14FC6B0E"/>
    <w:rsid w:val="14FD296D"/>
    <w:rsid w:val="14FF52F1"/>
    <w:rsid w:val="14FF567A"/>
    <w:rsid w:val="1507CD7A"/>
    <w:rsid w:val="1508E9E8"/>
    <w:rsid w:val="150ABF0E"/>
    <w:rsid w:val="150C3143"/>
    <w:rsid w:val="1512AEA3"/>
    <w:rsid w:val="1514D9B1"/>
    <w:rsid w:val="151A01F5"/>
    <w:rsid w:val="151B1384"/>
    <w:rsid w:val="151FF629"/>
    <w:rsid w:val="1520E887"/>
    <w:rsid w:val="152AFC63"/>
    <w:rsid w:val="153B32B6"/>
    <w:rsid w:val="153C5F19"/>
    <w:rsid w:val="153C7C5B"/>
    <w:rsid w:val="15402E1F"/>
    <w:rsid w:val="1541354F"/>
    <w:rsid w:val="154C0670"/>
    <w:rsid w:val="154CE9F4"/>
    <w:rsid w:val="154D238F"/>
    <w:rsid w:val="1551A8D4"/>
    <w:rsid w:val="15547974"/>
    <w:rsid w:val="155C4CCD"/>
    <w:rsid w:val="1562B219"/>
    <w:rsid w:val="1568E54E"/>
    <w:rsid w:val="156D99AF"/>
    <w:rsid w:val="157083A3"/>
    <w:rsid w:val="15794A8E"/>
    <w:rsid w:val="1579D4A0"/>
    <w:rsid w:val="1582325F"/>
    <w:rsid w:val="158ACD0E"/>
    <w:rsid w:val="15972950"/>
    <w:rsid w:val="159A1BE4"/>
    <w:rsid w:val="159D029F"/>
    <w:rsid w:val="159EBFCC"/>
    <w:rsid w:val="15A57542"/>
    <w:rsid w:val="15A97452"/>
    <w:rsid w:val="15C0FB2E"/>
    <w:rsid w:val="15C2D1E3"/>
    <w:rsid w:val="15CB90ED"/>
    <w:rsid w:val="15D173EF"/>
    <w:rsid w:val="15DA77DD"/>
    <w:rsid w:val="15DB13D8"/>
    <w:rsid w:val="15DD628D"/>
    <w:rsid w:val="15DEF9BD"/>
    <w:rsid w:val="15E27B3C"/>
    <w:rsid w:val="15E30697"/>
    <w:rsid w:val="15E41F09"/>
    <w:rsid w:val="15E9C1DB"/>
    <w:rsid w:val="15EA289B"/>
    <w:rsid w:val="16091DC1"/>
    <w:rsid w:val="160ACEF3"/>
    <w:rsid w:val="160AEA94"/>
    <w:rsid w:val="160C27E0"/>
    <w:rsid w:val="160C7E2D"/>
    <w:rsid w:val="160CA5BB"/>
    <w:rsid w:val="16103244"/>
    <w:rsid w:val="1611010B"/>
    <w:rsid w:val="161648EB"/>
    <w:rsid w:val="16229F5E"/>
    <w:rsid w:val="1623D07E"/>
    <w:rsid w:val="16248E48"/>
    <w:rsid w:val="16267EE2"/>
    <w:rsid w:val="162EC630"/>
    <w:rsid w:val="163DB355"/>
    <w:rsid w:val="1640842E"/>
    <w:rsid w:val="1644D790"/>
    <w:rsid w:val="1647A96A"/>
    <w:rsid w:val="16510601"/>
    <w:rsid w:val="1655C2AC"/>
    <w:rsid w:val="165A2B2B"/>
    <w:rsid w:val="165A8241"/>
    <w:rsid w:val="16843F9B"/>
    <w:rsid w:val="1687BFA6"/>
    <w:rsid w:val="168FB643"/>
    <w:rsid w:val="169064A6"/>
    <w:rsid w:val="16A2036A"/>
    <w:rsid w:val="16A250EF"/>
    <w:rsid w:val="16A2D44B"/>
    <w:rsid w:val="16A30C37"/>
    <w:rsid w:val="16A34E01"/>
    <w:rsid w:val="16A62321"/>
    <w:rsid w:val="16B36B59"/>
    <w:rsid w:val="16BFC6FB"/>
    <w:rsid w:val="16C6C61B"/>
    <w:rsid w:val="16C98161"/>
    <w:rsid w:val="16CC0F00"/>
    <w:rsid w:val="16CCAE6D"/>
    <w:rsid w:val="16CD8B1A"/>
    <w:rsid w:val="16CEC1E2"/>
    <w:rsid w:val="16D079C8"/>
    <w:rsid w:val="16DB3C86"/>
    <w:rsid w:val="16DF4215"/>
    <w:rsid w:val="16DFB24F"/>
    <w:rsid w:val="16E29B8E"/>
    <w:rsid w:val="16E33D9E"/>
    <w:rsid w:val="16EAEE28"/>
    <w:rsid w:val="16F35DD5"/>
    <w:rsid w:val="16F69889"/>
    <w:rsid w:val="16FCD57B"/>
    <w:rsid w:val="16FD9E0F"/>
    <w:rsid w:val="1702312C"/>
    <w:rsid w:val="17041F38"/>
    <w:rsid w:val="17053719"/>
    <w:rsid w:val="170CE4CA"/>
    <w:rsid w:val="1714394A"/>
    <w:rsid w:val="1716C161"/>
    <w:rsid w:val="171EBFCF"/>
    <w:rsid w:val="171F37D0"/>
    <w:rsid w:val="1720A38A"/>
    <w:rsid w:val="172E3765"/>
    <w:rsid w:val="173221F0"/>
    <w:rsid w:val="17326757"/>
    <w:rsid w:val="173668F9"/>
    <w:rsid w:val="1738F08D"/>
    <w:rsid w:val="173B025F"/>
    <w:rsid w:val="1742C127"/>
    <w:rsid w:val="175237E5"/>
    <w:rsid w:val="17549A3C"/>
    <w:rsid w:val="17567303"/>
    <w:rsid w:val="175E5AF9"/>
    <w:rsid w:val="175F631B"/>
    <w:rsid w:val="1761B97B"/>
    <w:rsid w:val="17651FF6"/>
    <w:rsid w:val="1766A050"/>
    <w:rsid w:val="176B15CD"/>
    <w:rsid w:val="176D2302"/>
    <w:rsid w:val="176FBB32"/>
    <w:rsid w:val="17725DD9"/>
    <w:rsid w:val="1772A562"/>
    <w:rsid w:val="17738C4B"/>
    <w:rsid w:val="17753172"/>
    <w:rsid w:val="1775DCC8"/>
    <w:rsid w:val="177E2CD6"/>
    <w:rsid w:val="177EB1DB"/>
    <w:rsid w:val="177EDA56"/>
    <w:rsid w:val="178D05E1"/>
    <w:rsid w:val="178DFA80"/>
    <w:rsid w:val="179493B4"/>
    <w:rsid w:val="17952606"/>
    <w:rsid w:val="179A4983"/>
    <w:rsid w:val="179B04E9"/>
    <w:rsid w:val="179D93A0"/>
    <w:rsid w:val="17AB34A4"/>
    <w:rsid w:val="17AED8CE"/>
    <w:rsid w:val="17B23B69"/>
    <w:rsid w:val="17B2DAED"/>
    <w:rsid w:val="17BA0036"/>
    <w:rsid w:val="17C2B1EB"/>
    <w:rsid w:val="17C7D7ED"/>
    <w:rsid w:val="17CA63D9"/>
    <w:rsid w:val="17D2029B"/>
    <w:rsid w:val="17D23BB6"/>
    <w:rsid w:val="17D49864"/>
    <w:rsid w:val="17D98826"/>
    <w:rsid w:val="17E00562"/>
    <w:rsid w:val="17E1039F"/>
    <w:rsid w:val="17E6F063"/>
    <w:rsid w:val="17E929CA"/>
    <w:rsid w:val="17EBC051"/>
    <w:rsid w:val="17F5F72C"/>
    <w:rsid w:val="17F78EDD"/>
    <w:rsid w:val="17FB3D87"/>
    <w:rsid w:val="17FE8BE7"/>
    <w:rsid w:val="17FEF505"/>
    <w:rsid w:val="17FF9885"/>
    <w:rsid w:val="180179E3"/>
    <w:rsid w:val="1810597F"/>
    <w:rsid w:val="18125305"/>
    <w:rsid w:val="18167457"/>
    <w:rsid w:val="1818A819"/>
    <w:rsid w:val="1820CD63"/>
    <w:rsid w:val="18239F64"/>
    <w:rsid w:val="1827EB94"/>
    <w:rsid w:val="1837B5F5"/>
    <w:rsid w:val="18492935"/>
    <w:rsid w:val="184D4819"/>
    <w:rsid w:val="185AD476"/>
    <w:rsid w:val="185B56D4"/>
    <w:rsid w:val="185B7646"/>
    <w:rsid w:val="185C2F80"/>
    <w:rsid w:val="18637292"/>
    <w:rsid w:val="18687151"/>
    <w:rsid w:val="1868E1D2"/>
    <w:rsid w:val="186C7255"/>
    <w:rsid w:val="186F8365"/>
    <w:rsid w:val="1874D740"/>
    <w:rsid w:val="18758DDD"/>
    <w:rsid w:val="187F4828"/>
    <w:rsid w:val="1881366F"/>
    <w:rsid w:val="188BFD44"/>
    <w:rsid w:val="188F2E36"/>
    <w:rsid w:val="1893E11E"/>
    <w:rsid w:val="18A4995F"/>
    <w:rsid w:val="18A688A4"/>
    <w:rsid w:val="18ABAEE5"/>
    <w:rsid w:val="18AE1866"/>
    <w:rsid w:val="18AF6580"/>
    <w:rsid w:val="18B22014"/>
    <w:rsid w:val="18B25098"/>
    <w:rsid w:val="18C94DF3"/>
    <w:rsid w:val="18C96977"/>
    <w:rsid w:val="18CDFB55"/>
    <w:rsid w:val="18D4E2AA"/>
    <w:rsid w:val="18EE42E8"/>
    <w:rsid w:val="18EFA468"/>
    <w:rsid w:val="18F2D8C6"/>
    <w:rsid w:val="18F5CD9C"/>
    <w:rsid w:val="18F8037F"/>
    <w:rsid w:val="18FAD5A0"/>
    <w:rsid w:val="18FB49E2"/>
    <w:rsid w:val="18FD183E"/>
    <w:rsid w:val="19047897"/>
    <w:rsid w:val="190599E8"/>
    <w:rsid w:val="190AB07B"/>
    <w:rsid w:val="190D8AB1"/>
    <w:rsid w:val="191C50D0"/>
    <w:rsid w:val="191CE4CE"/>
    <w:rsid w:val="19210711"/>
    <w:rsid w:val="19290D4F"/>
    <w:rsid w:val="1933572B"/>
    <w:rsid w:val="19388B88"/>
    <w:rsid w:val="193A0F06"/>
    <w:rsid w:val="193E5C52"/>
    <w:rsid w:val="1941F7F4"/>
    <w:rsid w:val="1948D265"/>
    <w:rsid w:val="194AA56C"/>
    <w:rsid w:val="194E0A57"/>
    <w:rsid w:val="1958FF9B"/>
    <w:rsid w:val="195F7C4F"/>
    <w:rsid w:val="1965EB3E"/>
    <w:rsid w:val="196BAF2E"/>
    <w:rsid w:val="196BC9AB"/>
    <w:rsid w:val="196F19A7"/>
    <w:rsid w:val="19713C9D"/>
    <w:rsid w:val="1974F53D"/>
    <w:rsid w:val="1977EE5B"/>
    <w:rsid w:val="197F6F86"/>
    <w:rsid w:val="19822939"/>
    <w:rsid w:val="1982AA08"/>
    <w:rsid w:val="19899250"/>
    <w:rsid w:val="198CD1EF"/>
    <w:rsid w:val="198F8684"/>
    <w:rsid w:val="1996038B"/>
    <w:rsid w:val="1997AFC0"/>
    <w:rsid w:val="199C9474"/>
    <w:rsid w:val="19A51EB1"/>
    <w:rsid w:val="19AA70E8"/>
    <w:rsid w:val="19B24E4D"/>
    <w:rsid w:val="19B3DDC4"/>
    <w:rsid w:val="19B4A849"/>
    <w:rsid w:val="19BD0FFA"/>
    <w:rsid w:val="19C122AC"/>
    <w:rsid w:val="19C2DC9A"/>
    <w:rsid w:val="19C762E7"/>
    <w:rsid w:val="19C824B0"/>
    <w:rsid w:val="19CBC739"/>
    <w:rsid w:val="19CE3F43"/>
    <w:rsid w:val="19D56746"/>
    <w:rsid w:val="19D99E9B"/>
    <w:rsid w:val="19ECCE94"/>
    <w:rsid w:val="19ED2C1F"/>
    <w:rsid w:val="19F38025"/>
    <w:rsid w:val="19F8120B"/>
    <w:rsid w:val="1A00E198"/>
    <w:rsid w:val="1A0AC44F"/>
    <w:rsid w:val="1A0AF099"/>
    <w:rsid w:val="1A19187E"/>
    <w:rsid w:val="1A1D82D3"/>
    <w:rsid w:val="1A1D9345"/>
    <w:rsid w:val="1A2507A2"/>
    <w:rsid w:val="1A2E23D5"/>
    <w:rsid w:val="1A32715B"/>
    <w:rsid w:val="1A39234E"/>
    <w:rsid w:val="1A39FB0A"/>
    <w:rsid w:val="1A3A2E54"/>
    <w:rsid w:val="1A3A86EF"/>
    <w:rsid w:val="1A4286BE"/>
    <w:rsid w:val="1A4EED49"/>
    <w:rsid w:val="1A50F611"/>
    <w:rsid w:val="1A58BB15"/>
    <w:rsid w:val="1A58D120"/>
    <w:rsid w:val="1A60760F"/>
    <w:rsid w:val="1A62E5E2"/>
    <w:rsid w:val="1A6D4256"/>
    <w:rsid w:val="1A716599"/>
    <w:rsid w:val="1A89927F"/>
    <w:rsid w:val="1A8DC023"/>
    <w:rsid w:val="1A935FFF"/>
    <w:rsid w:val="1A96E258"/>
    <w:rsid w:val="1A974532"/>
    <w:rsid w:val="1A97463D"/>
    <w:rsid w:val="1A99080B"/>
    <w:rsid w:val="1A9F3257"/>
    <w:rsid w:val="1AA4ECBB"/>
    <w:rsid w:val="1AA74875"/>
    <w:rsid w:val="1AAFAC3B"/>
    <w:rsid w:val="1AB585AF"/>
    <w:rsid w:val="1AB789A0"/>
    <w:rsid w:val="1ABC7634"/>
    <w:rsid w:val="1AC5A3C9"/>
    <w:rsid w:val="1AC5F810"/>
    <w:rsid w:val="1AC77BB4"/>
    <w:rsid w:val="1AC93358"/>
    <w:rsid w:val="1ACAC7C9"/>
    <w:rsid w:val="1ACD9708"/>
    <w:rsid w:val="1ACE2E2C"/>
    <w:rsid w:val="1AD25D2B"/>
    <w:rsid w:val="1AD32EE0"/>
    <w:rsid w:val="1AD9CA7B"/>
    <w:rsid w:val="1ADA5BE9"/>
    <w:rsid w:val="1ADE9371"/>
    <w:rsid w:val="1AE11736"/>
    <w:rsid w:val="1AE1452B"/>
    <w:rsid w:val="1AE36F80"/>
    <w:rsid w:val="1AEE563F"/>
    <w:rsid w:val="1AEE6419"/>
    <w:rsid w:val="1AF56D64"/>
    <w:rsid w:val="1AF6EE45"/>
    <w:rsid w:val="1AF7E101"/>
    <w:rsid w:val="1AF97A11"/>
    <w:rsid w:val="1AF9A7C3"/>
    <w:rsid w:val="1B051717"/>
    <w:rsid w:val="1B0D3F92"/>
    <w:rsid w:val="1B1770C1"/>
    <w:rsid w:val="1B1B2EE6"/>
    <w:rsid w:val="1B1BC689"/>
    <w:rsid w:val="1B1CF411"/>
    <w:rsid w:val="1B22C2C9"/>
    <w:rsid w:val="1B243961"/>
    <w:rsid w:val="1B2CFB4F"/>
    <w:rsid w:val="1B2F4BF2"/>
    <w:rsid w:val="1B32BC31"/>
    <w:rsid w:val="1B348F16"/>
    <w:rsid w:val="1B35D28F"/>
    <w:rsid w:val="1B36F3D1"/>
    <w:rsid w:val="1B3A347B"/>
    <w:rsid w:val="1B3E7DBD"/>
    <w:rsid w:val="1B45F9E3"/>
    <w:rsid w:val="1B4864F6"/>
    <w:rsid w:val="1B4FFA2A"/>
    <w:rsid w:val="1B540A22"/>
    <w:rsid w:val="1B5584ED"/>
    <w:rsid w:val="1B55A331"/>
    <w:rsid w:val="1B5B3694"/>
    <w:rsid w:val="1B62723F"/>
    <w:rsid w:val="1B68CFB3"/>
    <w:rsid w:val="1B6CD422"/>
    <w:rsid w:val="1B6E2862"/>
    <w:rsid w:val="1B79E424"/>
    <w:rsid w:val="1B7C9A50"/>
    <w:rsid w:val="1B7EAA37"/>
    <w:rsid w:val="1B867AB7"/>
    <w:rsid w:val="1B8EE7C9"/>
    <w:rsid w:val="1B93102E"/>
    <w:rsid w:val="1B961E05"/>
    <w:rsid w:val="1B9A3367"/>
    <w:rsid w:val="1B9D6103"/>
    <w:rsid w:val="1B9EF31A"/>
    <w:rsid w:val="1BA2D36C"/>
    <w:rsid w:val="1BA35045"/>
    <w:rsid w:val="1BAE7D1F"/>
    <w:rsid w:val="1BAEEF35"/>
    <w:rsid w:val="1BB0B04C"/>
    <w:rsid w:val="1BB0C722"/>
    <w:rsid w:val="1BB0E949"/>
    <w:rsid w:val="1BB2C535"/>
    <w:rsid w:val="1BB3B62E"/>
    <w:rsid w:val="1BB8AFAB"/>
    <w:rsid w:val="1BB8EE38"/>
    <w:rsid w:val="1BC0869F"/>
    <w:rsid w:val="1BC5DE54"/>
    <w:rsid w:val="1BCDFA36"/>
    <w:rsid w:val="1BD353E2"/>
    <w:rsid w:val="1BD78539"/>
    <w:rsid w:val="1BE52EFF"/>
    <w:rsid w:val="1BE5A87C"/>
    <w:rsid w:val="1BE6C12B"/>
    <w:rsid w:val="1BEF33C8"/>
    <w:rsid w:val="1BF8AD1D"/>
    <w:rsid w:val="1BF9F487"/>
    <w:rsid w:val="1BFB1AA7"/>
    <w:rsid w:val="1C01AAA0"/>
    <w:rsid w:val="1C0296A3"/>
    <w:rsid w:val="1C10A9C5"/>
    <w:rsid w:val="1C142B02"/>
    <w:rsid w:val="1C18807A"/>
    <w:rsid w:val="1C1EB26C"/>
    <w:rsid w:val="1C2294B8"/>
    <w:rsid w:val="1C25CBF6"/>
    <w:rsid w:val="1C2A8AFF"/>
    <w:rsid w:val="1C2C850E"/>
    <w:rsid w:val="1C306211"/>
    <w:rsid w:val="1C3DECB8"/>
    <w:rsid w:val="1C3DFC05"/>
    <w:rsid w:val="1C3F151B"/>
    <w:rsid w:val="1C413077"/>
    <w:rsid w:val="1C4E9758"/>
    <w:rsid w:val="1C5921F1"/>
    <w:rsid w:val="1C5B7765"/>
    <w:rsid w:val="1C5FE769"/>
    <w:rsid w:val="1C6174E7"/>
    <w:rsid w:val="1C6E287A"/>
    <w:rsid w:val="1C783B0B"/>
    <w:rsid w:val="1C7F4FBE"/>
    <w:rsid w:val="1C839935"/>
    <w:rsid w:val="1C8CB23B"/>
    <w:rsid w:val="1C8CBADF"/>
    <w:rsid w:val="1C8FF2E1"/>
    <w:rsid w:val="1C9523D7"/>
    <w:rsid w:val="1C95FA64"/>
    <w:rsid w:val="1C9716D4"/>
    <w:rsid w:val="1CA02054"/>
    <w:rsid w:val="1CA460A8"/>
    <w:rsid w:val="1CABB147"/>
    <w:rsid w:val="1CAD4A9F"/>
    <w:rsid w:val="1CB35F78"/>
    <w:rsid w:val="1CB4CE87"/>
    <w:rsid w:val="1CB765C7"/>
    <w:rsid w:val="1CBB9E92"/>
    <w:rsid w:val="1CC01269"/>
    <w:rsid w:val="1CC5EE41"/>
    <w:rsid w:val="1CCA9BD4"/>
    <w:rsid w:val="1CCC97EB"/>
    <w:rsid w:val="1CD29E46"/>
    <w:rsid w:val="1CDB1E1A"/>
    <w:rsid w:val="1CDB9463"/>
    <w:rsid w:val="1CDD0CCD"/>
    <w:rsid w:val="1CE49158"/>
    <w:rsid w:val="1CE8D17C"/>
    <w:rsid w:val="1CF19012"/>
    <w:rsid w:val="1CF585A7"/>
    <w:rsid w:val="1CF6B3CB"/>
    <w:rsid w:val="1CFB7291"/>
    <w:rsid w:val="1D01393B"/>
    <w:rsid w:val="1D102DFB"/>
    <w:rsid w:val="1D10D6B1"/>
    <w:rsid w:val="1D12C61D"/>
    <w:rsid w:val="1D1341E1"/>
    <w:rsid w:val="1D13995B"/>
    <w:rsid w:val="1D144807"/>
    <w:rsid w:val="1D15EB9D"/>
    <w:rsid w:val="1D1BFD1E"/>
    <w:rsid w:val="1D21C4EB"/>
    <w:rsid w:val="1D22FEF6"/>
    <w:rsid w:val="1D23D7DE"/>
    <w:rsid w:val="1D25D889"/>
    <w:rsid w:val="1D261C6E"/>
    <w:rsid w:val="1D31A66D"/>
    <w:rsid w:val="1D38BEB8"/>
    <w:rsid w:val="1D4C38CD"/>
    <w:rsid w:val="1D505251"/>
    <w:rsid w:val="1D569F48"/>
    <w:rsid w:val="1D5BDB89"/>
    <w:rsid w:val="1D5F75F9"/>
    <w:rsid w:val="1D62F3D8"/>
    <w:rsid w:val="1D6BBEDD"/>
    <w:rsid w:val="1D6D62CD"/>
    <w:rsid w:val="1D7452C0"/>
    <w:rsid w:val="1D83B106"/>
    <w:rsid w:val="1D88A95F"/>
    <w:rsid w:val="1D94EA64"/>
    <w:rsid w:val="1D95A237"/>
    <w:rsid w:val="1D9FBB05"/>
    <w:rsid w:val="1DA52DAF"/>
    <w:rsid w:val="1DAC3E74"/>
    <w:rsid w:val="1DB67FD3"/>
    <w:rsid w:val="1DB7C9B3"/>
    <w:rsid w:val="1DB943B7"/>
    <w:rsid w:val="1DBC7D7F"/>
    <w:rsid w:val="1DC0C7B8"/>
    <w:rsid w:val="1DC2EED4"/>
    <w:rsid w:val="1DC9C6E4"/>
    <w:rsid w:val="1DD0B414"/>
    <w:rsid w:val="1DD5785E"/>
    <w:rsid w:val="1DD9CB2F"/>
    <w:rsid w:val="1DDBC302"/>
    <w:rsid w:val="1DDE21C9"/>
    <w:rsid w:val="1DE458A6"/>
    <w:rsid w:val="1DE8A098"/>
    <w:rsid w:val="1DE8A6A0"/>
    <w:rsid w:val="1DED4027"/>
    <w:rsid w:val="1DEDE3F8"/>
    <w:rsid w:val="1DF30E63"/>
    <w:rsid w:val="1DF35AB9"/>
    <w:rsid w:val="1DF71D1C"/>
    <w:rsid w:val="1E047D6C"/>
    <w:rsid w:val="1E0564A4"/>
    <w:rsid w:val="1E071B84"/>
    <w:rsid w:val="1E0C40C1"/>
    <w:rsid w:val="1E0E7353"/>
    <w:rsid w:val="1E12C7E4"/>
    <w:rsid w:val="1E1C743A"/>
    <w:rsid w:val="1E1F3AAE"/>
    <w:rsid w:val="1E20C159"/>
    <w:rsid w:val="1E286D25"/>
    <w:rsid w:val="1E2898C8"/>
    <w:rsid w:val="1E297983"/>
    <w:rsid w:val="1E31D47D"/>
    <w:rsid w:val="1E3692DF"/>
    <w:rsid w:val="1E3FB3D2"/>
    <w:rsid w:val="1E44EDAA"/>
    <w:rsid w:val="1E4ECD6B"/>
    <w:rsid w:val="1E5313FA"/>
    <w:rsid w:val="1E66E752"/>
    <w:rsid w:val="1E6CA908"/>
    <w:rsid w:val="1E7E36D8"/>
    <w:rsid w:val="1E814C71"/>
    <w:rsid w:val="1E8394C0"/>
    <w:rsid w:val="1E84D546"/>
    <w:rsid w:val="1E867C03"/>
    <w:rsid w:val="1E8F1B8C"/>
    <w:rsid w:val="1E903FF1"/>
    <w:rsid w:val="1E90E0B9"/>
    <w:rsid w:val="1E9611E1"/>
    <w:rsid w:val="1E9724BC"/>
    <w:rsid w:val="1E983265"/>
    <w:rsid w:val="1EA1FD44"/>
    <w:rsid w:val="1EA77893"/>
    <w:rsid w:val="1EB00318"/>
    <w:rsid w:val="1EB3B49A"/>
    <w:rsid w:val="1EB8AB51"/>
    <w:rsid w:val="1EB90151"/>
    <w:rsid w:val="1EBA774E"/>
    <w:rsid w:val="1EC779A5"/>
    <w:rsid w:val="1EDB2588"/>
    <w:rsid w:val="1EDBEF44"/>
    <w:rsid w:val="1EDD30A5"/>
    <w:rsid w:val="1EE0C0D6"/>
    <w:rsid w:val="1EE108A4"/>
    <w:rsid w:val="1EE48ED1"/>
    <w:rsid w:val="1EEFE421"/>
    <w:rsid w:val="1EF117A2"/>
    <w:rsid w:val="1EF4E2E2"/>
    <w:rsid w:val="1EF4E56E"/>
    <w:rsid w:val="1EF745B1"/>
    <w:rsid w:val="1EFBAB75"/>
    <w:rsid w:val="1EFBB83F"/>
    <w:rsid w:val="1EFF22DF"/>
    <w:rsid w:val="1F04B8FE"/>
    <w:rsid w:val="1F053B91"/>
    <w:rsid w:val="1F153F83"/>
    <w:rsid w:val="1F189BC5"/>
    <w:rsid w:val="1F18D72E"/>
    <w:rsid w:val="1F18D8B2"/>
    <w:rsid w:val="1F1DEDC6"/>
    <w:rsid w:val="1F1F556A"/>
    <w:rsid w:val="1F21A7AD"/>
    <w:rsid w:val="1F2AD907"/>
    <w:rsid w:val="1F2C8B4C"/>
    <w:rsid w:val="1F2CE286"/>
    <w:rsid w:val="1F2FFC88"/>
    <w:rsid w:val="1F363037"/>
    <w:rsid w:val="1F369F65"/>
    <w:rsid w:val="1F38BEEC"/>
    <w:rsid w:val="1F3BB5A9"/>
    <w:rsid w:val="1F3C040A"/>
    <w:rsid w:val="1F3E128B"/>
    <w:rsid w:val="1F4226CC"/>
    <w:rsid w:val="1F44C6BF"/>
    <w:rsid w:val="1F47B30F"/>
    <w:rsid w:val="1F549AAE"/>
    <w:rsid w:val="1F5A6B00"/>
    <w:rsid w:val="1F5B59D6"/>
    <w:rsid w:val="1F5CF608"/>
    <w:rsid w:val="1F632DB9"/>
    <w:rsid w:val="1F653645"/>
    <w:rsid w:val="1F65930A"/>
    <w:rsid w:val="1F6CA6DA"/>
    <w:rsid w:val="1F6D7939"/>
    <w:rsid w:val="1F6E6850"/>
    <w:rsid w:val="1F75488F"/>
    <w:rsid w:val="1F759941"/>
    <w:rsid w:val="1F78DDDC"/>
    <w:rsid w:val="1F792A48"/>
    <w:rsid w:val="1F7A5C0E"/>
    <w:rsid w:val="1F7D1FB5"/>
    <w:rsid w:val="1F841B4E"/>
    <w:rsid w:val="1F86D922"/>
    <w:rsid w:val="1F8FC278"/>
    <w:rsid w:val="1F91D5A1"/>
    <w:rsid w:val="1F948377"/>
    <w:rsid w:val="1F975B8C"/>
    <w:rsid w:val="1F9CC275"/>
    <w:rsid w:val="1FB08388"/>
    <w:rsid w:val="1FB393B1"/>
    <w:rsid w:val="1FBD2986"/>
    <w:rsid w:val="1FC01E15"/>
    <w:rsid w:val="1FC2EEF5"/>
    <w:rsid w:val="1FC3798A"/>
    <w:rsid w:val="1FC4E372"/>
    <w:rsid w:val="1FC775E0"/>
    <w:rsid w:val="1FC8EE01"/>
    <w:rsid w:val="1FCA29AC"/>
    <w:rsid w:val="1FDE8BDE"/>
    <w:rsid w:val="1FF02D20"/>
    <w:rsid w:val="1FFD72B5"/>
    <w:rsid w:val="2001AB86"/>
    <w:rsid w:val="2002FD0F"/>
    <w:rsid w:val="20040850"/>
    <w:rsid w:val="2004AE8B"/>
    <w:rsid w:val="20050F85"/>
    <w:rsid w:val="20054F46"/>
    <w:rsid w:val="2008FF48"/>
    <w:rsid w:val="200B03D3"/>
    <w:rsid w:val="200BB16C"/>
    <w:rsid w:val="200E99C6"/>
    <w:rsid w:val="2011DEDB"/>
    <w:rsid w:val="20167B87"/>
    <w:rsid w:val="20191D14"/>
    <w:rsid w:val="201E04C5"/>
    <w:rsid w:val="201E4FEB"/>
    <w:rsid w:val="2024F159"/>
    <w:rsid w:val="202665DE"/>
    <w:rsid w:val="202710D6"/>
    <w:rsid w:val="2028C8C8"/>
    <w:rsid w:val="202ACE48"/>
    <w:rsid w:val="202CD66E"/>
    <w:rsid w:val="202CE6A6"/>
    <w:rsid w:val="2030EE2E"/>
    <w:rsid w:val="203AA239"/>
    <w:rsid w:val="203D7957"/>
    <w:rsid w:val="204212D5"/>
    <w:rsid w:val="20454190"/>
    <w:rsid w:val="204996B7"/>
    <w:rsid w:val="2049B8C3"/>
    <w:rsid w:val="204E6BAE"/>
    <w:rsid w:val="205146CC"/>
    <w:rsid w:val="2054E95F"/>
    <w:rsid w:val="2056EA16"/>
    <w:rsid w:val="205926D9"/>
    <w:rsid w:val="205A4BFC"/>
    <w:rsid w:val="205E9E23"/>
    <w:rsid w:val="206C8D27"/>
    <w:rsid w:val="2075CBE0"/>
    <w:rsid w:val="20811FB4"/>
    <w:rsid w:val="2081D63B"/>
    <w:rsid w:val="20898EC0"/>
    <w:rsid w:val="2089F38C"/>
    <w:rsid w:val="2091D301"/>
    <w:rsid w:val="20A077BC"/>
    <w:rsid w:val="20A31326"/>
    <w:rsid w:val="20A5DA93"/>
    <w:rsid w:val="20B1FB90"/>
    <w:rsid w:val="20C15DC2"/>
    <w:rsid w:val="20D0C30E"/>
    <w:rsid w:val="20F03B37"/>
    <w:rsid w:val="20F3EBDA"/>
    <w:rsid w:val="20FE61CF"/>
    <w:rsid w:val="21049874"/>
    <w:rsid w:val="2104FE0A"/>
    <w:rsid w:val="210A5FFE"/>
    <w:rsid w:val="210E5CD5"/>
    <w:rsid w:val="21112D3A"/>
    <w:rsid w:val="21195832"/>
    <w:rsid w:val="211BA649"/>
    <w:rsid w:val="211CF6B7"/>
    <w:rsid w:val="21238C68"/>
    <w:rsid w:val="2126BF8A"/>
    <w:rsid w:val="212A33D5"/>
    <w:rsid w:val="212CFB2C"/>
    <w:rsid w:val="212D0145"/>
    <w:rsid w:val="212D1976"/>
    <w:rsid w:val="213EE424"/>
    <w:rsid w:val="2157A101"/>
    <w:rsid w:val="21601436"/>
    <w:rsid w:val="216130E3"/>
    <w:rsid w:val="21655340"/>
    <w:rsid w:val="2166567C"/>
    <w:rsid w:val="217049E7"/>
    <w:rsid w:val="217D94D3"/>
    <w:rsid w:val="217E8AAF"/>
    <w:rsid w:val="217EFB9C"/>
    <w:rsid w:val="2181A203"/>
    <w:rsid w:val="21841111"/>
    <w:rsid w:val="218BBA90"/>
    <w:rsid w:val="218DB26F"/>
    <w:rsid w:val="218E96D9"/>
    <w:rsid w:val="219046BF"/>
    <w:rsid w:val="21911EDE"/>
    <w:rsid w:val="219B9E54"/>
    <w:rsid w:val="219F4A0B"/>
    <w:rsid w:val="21A0ACC9"/>
    <w:rsid w:val="21A3D2FB"/>
    <w:rsid w:val="21A81273"/>
    <w:rsid w:val="21AA6A27"/>
    <w:rsid w:val="21ABB9D4"/>
    <w:rsid w:val="21BD303B"/>
    <w:rsid w:val="21BEB6B9"/>
    <w:rsid w:val="21C40841"/>
    <w:rsid w:val="21C6EC5E"/>
    <w:rsid w:val="21CCE92C"/>
    <w:rsid w:val="21D296F1"/>
    <w:rsid w:val="21DB9C8D"/>
    <w:rsid w:val="21F09E98"/>
    <w:rsid w:val="21F329A2"/>
    <w:rsid w:val="21F75B79"/>
    <w:rsid w:val="2202E31F"/>
    <w:rsid w:val="220BDFAB"/>
    <w:rsid w:val="220EBD6E"/>
    <w:rsid w:val="22142BE4"/>
    <w:rsid w:val="22189FAB"/>
    <w:rsid w:val="22244CF4"/>
    <w:rsid w:val="2225548A"/>
    <w:rsid w:val="22279BE7"/>
    <w:rsid w:val="22279FD5"/>
    <w:rsid w:val="222D670C"/>
    <w:rsid w:val="2230CEE5"/>
    <w:rsid w:val="2235185F"/>
    <w:rsid w:val="22369618"/>
    <w:rsid w:val="223CE8A6"/>
    <w:rsid w:val="22403FD2"/>
    <w:rsid w:val="224216AC"/>
    <w:rsid w:val="22442F3C"/>
    <w:rsid w:val="2244B7CA"/>
    <w:rsid w:val="2245821B"/>
    <w:rsid w:val="22484106"/>
    <w:rsid w:val="22562234"/>
    <w:rsid w:val="225B3742"/>
    <w:rsid w:val="225BFBF8"/>
    <w:rsid w:val="225D2256"/>
    <w:rsid w:val="22648D12"/>
    <w:rsid w:val="22670286"/>
    <w:rsid w:val="226CA040"/>
    <w:rsid w:val="22759D5E"/>
    <w:rsid w:val="2276435C"/>
    <w:rsid w:val="2276F05E"/>
    <w:rsid w:val="228315CD"/>
    <w:rsid w:val="22841CF1"/>
    <w:rsid w:val="22887748"/>
    <w:rsid w:val="228A96A6"/>
    <w:rsid w:val="228DC731"/>
    <w:rsid w:val="2290BCAB"/>
    <w:rsid w:val="22913751"/>
    <w:rsid w:val="2297E792"/>
    <w:rsid w:val="229AA014"/>
    <w:rsid w:val="229D1459"/>
    <w:rsid w:val="229DE2CD"/>
    <w:rsid w:val="22B0A42A"/>
    <w:rsid w:val="22B0E668"/>
    <w:rsid w:val="22B3E4CA"/>
    <w:rsid w:val="22C41C13"/>
    <w:rsid w:val="22C44D1F"/>
    <w:rsid w:val="22C73328"/>
    <w:rsid w:val="22CE0E56"/>
    <w:rsid w:val="22D822BA"/>
    <w:rsid w:val="22D976BD"/>
    <w:rsid w:val="22DCAFA0"/>
    <w:rsid w:val="22DDD6C9"/>
    <w:rsid w:val="22E4B792"/>
    <w:rsid w:val="22E621F5"/>
    <w:rsid w:val="22E85E1B"/>
    <w:rsid w:val="22F4325B"/>
    <w:rsid w:val="22FB099B"/>
    <w:rsid w:val="230269DD"/>
    <w:rsid w:val="23072333"/>
    <w:rsid w:val="230B166D"/>
    <w:rsid w:val="230FEE37"/>
    <w:rsid w:val="2315C207"/>
    <w:rsid w:val="2317BC76"/>
    <w:rsid w:val="231902A6"/>
    <w:rsid w:val="231D6512"/>
    <w:rsid w:val="231FD392"/>
    <w:rsid w:val="23224B1F"/>
    <w:rsid w:val="2322BA2F"/>
    <w:rsid w:val="232551E8"/>
    <w:rsid w:val="232A9F82"/>
    <w:rsid w:val="2339A147"/>
    <w:rsid w:val="23406CAA"/>
    <w:rsid w:val="23445C10"/>
    <w:rsid w:val="23464C69"/>
    <w:rsid w:val="23493D6C"/>
    <w:rsid w:val="234B02FD"/>
    <w:rsid w:val="234FE3A5"/>
    <w:rsid w:val="23562F06"/>
    <w:rsid w:val="235B1B95"/>
    <w:rsid w:val="235B4998"/>
    <w:rsid w:val="235CB0EE"/>
    <w:rsid w:val="235F4B95"/>
    <w:rsid w:val="236580F5"/>
    <w:rsid w:val="23661689"/>
    <w:rsid w:val="2366B5CA"/>
    <w:rsid w:val="23679E51"/>
    <w:rsid w:val="236C242E"/>
    <w:rsid w:val="237A3A35"/>
    <w:rsid w:val="237EE232"/>
    <w:rsid w:val="23837CEF"/>
    <w:rsid w:val="2385C3FF"/>
    <w:rsid w:val="23927E2D"/>
    <w:rsid w:val="2398EB68"/>
    <w:rsid w:val="23A8AF2C"/>
    <w:rsid w:val="23AE9EFA"/>
    <w:rsid w:val="23BAC1F4"/>
    <w:rsid w:val="23BB848B"/>
    <w:rsid w:val="23BFB83F"/>
    <w:rsid w:val="23C14571"/>
    <w:rsid w:val="23C1A0E8"/>
    <w:rsid w:val="23CAAA19"/>
    <w:rsid w:val="23D13133"/>
    <w:rsid w:val="23D53570"/>
    <w:rsid w:val="23D80938"/>
    <w:rsid w:val="23DF5EE9"/>
    <w:rsid w:val="23E96153"/>
    <w:rsid w:val="23E9BE18"/>
    <w:rsid w:val="23E9E4C6"/>
    <w:rsid w:val="23ED41F1"/>
    <w:rsid w:val="23F01889"/>
    <w:rsid w:val="23F6BCE9"/>
    <w:rsid w:val="240127EF"/>
    <w:rsid w:val="2408613E"/>
    <w:rsid w:val="2416EABA"/>
    <w:rsid w:val="241A2703"/>
    <w:rsid w:val="241D0E4C"/>
    <w:rsid w:val="2425548B"/>
    <w:rsid w:val="242C0701"/>
    <w:rsid w:val="2434761C"/>
    <w:rsid w:val="24355EC0"/>
    <w:rsid w:val="24394C97"/>
    <w:rsid w:val="24394D01"/>
    <w:rsid w:val="243C4B15"/>
    <w:rsid w:val="243CEB05"/>
    <w:rsid w:val="243EB173"/>
    <w:rsid w:val="243EF5CE"/>
    <w:rsid w:val="24462307"/>
    <w:rsid w:val="2448F487"/>
    <w:rsid w:val="244D582D"/>
    <w:rsid w:val="24510F3B"/>
    <w:rsid w:val="2451BB67"/>
    <w:rsid w:val="24601B21"/>
    <w:rsid w:val="2460E623"/>
    <w:rsid w:val="2462D31B"/>
    <w:rsid w:val="246ADE2D"/>
    <w:rsid w:val="246BB5EB"/>
    <w:rsid w:val="2472FCAC"/>
    <w:rsid w:val="2478A073"/>
    <w:rsid w:val="247BE526"/>
    <w:rsid w:val="248C2B20"/>
    <w:rsid w:val="248DAEC9"/>
    <w:rsid w:val="248EC0A5"/>
    <w:rsid w:val="24907035"/>
    <w:rsid w:val="249099E0"/>
    <w:rsid w:val="2499DBE0"/>
    <w:rsid w:val="24A04926"/>
    <w:rsid w:val="24A0D7B6"/>
    <w:rsid w:val="24A12961"/>
    <w:rsid w:val="24AD09C5"/>
    <w:rsid w:val="24AD437A"/>
    <w:rsid w:val="24B73F73"/>
    <w:rsid w:val="24BB0118"/>
    <w:rsid w:val="24BC2849"/>
    <w:rsid w:val="24BD9762"/>
    <w:rsid w:val="24BE98B8"/>
    <w:rsid w:val="24BF7F6F"/>
    <w:rsid w:val="24C0A8E5"/>
    <w:rsid w:val="24C41F90"/>
    <w:rsid w:val="24C7BB58"/>
    <w:rsid w:val="24C9341C"/>
    <w:rsid w:val="24D590CF"/>
    <w:rsid w:val="24E21EFF"/>
    <w:rsid w:val="24E5E9B8"/>
    <w:rsid w:val="24EE35C2"/>
    <w:rsid w:val="24F3319B"/>
    <w:rsid w:val="24F3722E"/>
    <w:rsid w:val="24FE7A4B"/>
    <w:rsid w:val="24FFB927"/>
    <w:rsid w:val="25073803"/>
    <w:rsid w:val="25096FB1"/>
    <w:rsid w:val="251A7123"/>
    <w:rsid w:val="2520CF86"/>
    <w:rsid w:val="252C7038"/>
    <w:rsid w:val="252E481A"/>
    <w:rsid w:val="253231DC"/>
    <w:rsid w:val="2541B95E"/>
    <w:rsid w:val="25466994"/>
    <w:rsid w:val="25471935"/>
    <w:rsid w:val="25480AAA"/>
    <w:rsid w:val="254C7183"/>
    <w:rsid w:val="2552F13E"/>
    <w:rsid w:val="255B71BF"/>
    <w:rsid w:val="2560A0CE"/>
    <w:rsid w:val="25694D77"/>
    <w:rsid w:val="256B6B2A"/>
    <w:rsid w:val="2571801D"/>
    <w:rsid w:val="25746DE9"/>
    <w:rsid w:val="2574D0CE"/>
    <w:rsid w:val="257A89A3"/>
    <w:rsid w:val="25872CA8"/>
    <w:rsid w:val="258E9690"/>
    <w:rsid w:val="259219B4"/>
    <w:rsid w:val="25937597"/>
    <w:rsid w:val="25937E88"/>
    <w:rsid w:val="2599C23D"/>
    <w:rsid w:val="259BDAE7"/>
    <w:rsid w:val="25A81E56"/>
    <w:rsid w:val="25B01E56"/>
    <w:rsid w:val="25B35ADF"/>
    <w:rsid w:val="25B86075"/>
    <w:rsid w:val="25B8DB22"/>
    <w:rsid w:val="25C08788"/>
    <w:rsid w:val="25CC107E"/>
    <w:rsid w:val="25D2082F"/>
    <w:rsid w:val="25E02AE9"/>
    <w:rsid w:val="25E71EF6"/>
    <w:rsid w:val="25ED4CBA"/>
    <w:rsid w:val="25F5CBF3"/>
    <w:rsid w:val="25F70017"/>
    <w:rsid w:val="25F758C4"/>
    <w:rsid w:val="26078E67"/>
    <w:rsid w:val="260FD246"/>
    <w:rsid w:val="2619D23B"/>
    <w:rsid w:val="262B291A"/>
    <w:rsid w:val="262D87FE"/>
    <w:rsid w:val="262D9CC1"/>
    <w:rsid w:val="263B6647"/>
    <w:rsid w:val="2644E93E"/>
    <w:rsid w:val="2646D744"/>
    <w:rsid w:val="26478EF9"/>
    <w:rsid w:val="264C1260"/>
    <w:rsid w:val="264D2C82"/>
    <w:rsid w:val="264DC128"/>
    <w:rsid w:val="265813B2"/>
    <w:rsid w:val="2658C1E2"/>
    <w:rsid w:val="26590E35"/>
    <w:rsid w:val="26596197"/>
    <w:rsid w:val="265E49BC"/>
    <w:rsid w:val="265F5625"/>
    <w:rsid w:val="26600FE2"/>
    <w:rsid w:val="26633F3F"/>
    <w:rsid w:val="266AA2CE"/>
    <w:rsid w:val="26725598"/>
    <w:rsid w:val="26761B94"/>
    <w:rsid w:val="2677EF69"/>
    <w:rsid w:val="268129AD"/>
    <w:rsid w:val="2681EA47"/>
    <w:rsid w:val="2682BC79"/>
    <w:rsid w:val="2683EA7E"/>
    <w:rsid w:val="26953DD8"/>
    <w:rsid w:val="269703A7"/>
    <w:rsid w:val="2698C9E5"/>
    <w:rsid w:val="26AA14A1"/>
    <w:rsid w:val="26AC4A72"/>
    <w:rsid w:val="26AF1406"/>
    <w:rsid w:val="26BC2237"/>
    <w:rsid w:val="26BC4EE0"/>
    <w:rsid w:val="26C15B9F"/>
    <w:rsid w:val="26C28198"/>
    <w:rsid w:val="26C49585"/>
    <w:rsid w:val="26CCB42B"/>
    <w:rsid w:val="26CD2966"/>
    <w:rsid w:val="26CFAD40"/>
    <w:rsid w:val="26D2413C"/>
    <w:rsid w:val="26DCBE09"/>
    <w:rsid w:val="26E5A255"/>
    <w:rsid w:val="26E86C44"/>
    <w:rsid w:val="26EAFA68"/>
    <w:rsid w:val="26EBAE82"/>
    <w:rsid w:val="26F0BA75"/>
    <w:rsid w:val="26F54575"/>
    <w:rsid w:val="26FB27D0"/>
    <w:rsid w:val="26FE2CF1"/>
    <w:rsid w:val="27089937"/>
    <w:rsid w:val="2708D1A9"/>
    <w:rsid w:val="270FF914"/>
    <w:rsid w:val="2713E561"/>
    <w:rsid w:val="2714588C"/>
    <w:rsid w:val="2714D6B9"/>
    <w:rsid w:val="27164EA4"/>
    <w:rsid w:val="27212953"/>
    <w:rsid w:val="272E1908"/>
    <w:rsid w:val="273E5093"/>
    <w:rsid w:val="273EE0D9"/>
    <w:rsid w:val="273F10EE"/>
    <w:rsid w:val="27466097"/>
    <w:rsid w:val="2747D09D"/>
    <w:rsid w:val="275108EE"/>
    <w:rsid w:val="27549EE3"/>
    <w:rsid w:val="2754AE9F"/>
    <w:rsid w:val="27673A2A"/>
    <w:rsid w:val="276C1909"/>
    <w:rsid w:val="276C9938"/>
    <w:rsid w:val="2771D8DD"/>
    <w:rsid w:val="277AFEB4"/>
    <w:rsid w:val="277FCE09"/>
    <w:rsid w:val="278422B2"/>
    <w:rsid w:val="278C1267"/>
    <w:rsid w:val="27935C16"/>
    <w:rsid w:val="27942913"/>
    <w:rsid w:val="279757C2"/>
    <w:rsid w:val="27997CA5"/>
    <w:rsid w:val="27A11458"/>
    <w:rsid w:val="27B2E516"/>
    <w:rsid w:val="27B718E2"/>
    <w:rsid w:val="27B9ABB7"/>
    <w:rsid w:val="27BC6489"/>
    <w:rsid w:val="27BDB1D5"/>
    <w:rsid w:val="27C0C754"/>
    <w:rsid w:val="27C4C4F8"/>
    <w:rsid w:val="27C88F1C"/>
    <w:rsid w:val="27CC7A9D"/>
    <w:rsid w:val="27CCFF0F"/>
    <w:rsid w:val="27D5FCE8"/>
    <w:rsid w:val="27E18DC6"/>
    <w:rsid w:val="27EA6E9D"/>
    <w:rsid w:val="27EAE618"/>
    <w:rsid w:val="27F394A4"/>
    <w:rsid w:val="27F5B784"/>
    <w:rsid w:val="27FD40E5"/>
    <w:rsid w:val="2805A65D"/>
    <w:rsid w:val="2805F670"/>
    <w:rsid w:val="28083524"/>
    <w:rsid w:val="280909C7"/>
    <w:rsid w:val="2818FCA6"/>
    <w:rsid w:val="281B6753"/>
    <w:rsid w:val="282210F3"/>
    <w:rsid w:val="28289A2D"/>
    <w:rsid w:val="28299A8C"/>
    <w:rsid w:val="282F1AAD"/>
    <w:rsid w:val="28323046"/>
    <w:rsid w:val="2836B535"/>
    <w:rsid w:val="283749FE"/>
    <w:rsid w:val="28391786"/>
    <w:rsid w:val="283D5F15"/>
    <w:rsid w:val="283E05C6"/>
    <w:rsid w:val="2849C540"/>
    <w:rsid w:val="284B4FE9"/>
    <w:rsid w:val="2853B6ED"/>
    <w:rsid w:val="28543B60"/>
    <w:rsid w:val="28567DD2"/>
    <w:rsid w:val="28620C56"/>
    <w:rsid w:val="28670B3C"/>
    <w:rsid w:val="286E4D44"/>
    <w:rsid w:val="28760E1E"/>
    <w:rsid w:val="2877EB58"/>
    <w:rsid w:val="2884DBD2"/>
    <w:rsid w:val="28881A3F"/>
    <w:rsid w:val="288FA2EC"/>
    <w:rsid w:val="28919BDE"/>
    <w:rsid w:val="2896A255"/>
    <w:rsid w:val="28A016ED"/>
    <w:rsid w:val="28A634BC"/>
    <w:rsid w:val="28A768BF"/>
    <w:rsid w:val="28B4D4A6"/>
    <w:rsid w:val="28CACC5E"/>
    <w:rsid w:val="28D5D320"/>
    <w:rsid w:val="28D6909D"/>
    <w:rsid w:val="28DDAABE"/>
    <w:rsid w:val="28DDCBE9"/>
    <w:rsid w:val="28E2F02F"/>
    <w:rsid w:val="28E4F470"/>
    <w:rsid w:val="28E77C09"/>
    <w:rsid w:val="28E8C54D"/>
    <w:rsid w:val="28F05887"/>
    <w:rsid w:val="28F36C69"/>
    <w:rsid w:val="28F3C7AE"/>
    <w:rsid w:val="28F4A73B"/>
    <w:rsid w:val="28F7C901"/>
    <w:rsid w:val="28FB00BD"/>
    <w:rsid w:val="28FCD1EF"/>
    <w:rsid w:val="2904264A"/>
    <w:rsid w:val="2904B503"/>
    <w:rsid w:val="290A68AB"/>
    <w:rsid w:val="290FEE19"/>
    <w:rsid w:val="291008BD"/>
    <w:rsid w:val="2911943F"/>
    <w:rsid w:val="29124444"/>
    <w:rsid w:val="291CD778"/>
    <w:rsid w:val="291D9CB3"/>
    <w:rsid w:val="2922E6DE"/>
    <w:rsid w:val="29281BB1"/>
    <w:rsid w:val="292AF1A3"/>
    <w:rsid w:val="292E534A"/>
    <w:rsid w:val="2931569D"/>
    <w:rsid w:val="293C92B5"/>
    <w:rsid w:val="293E42A2"/>
    <w:rsid w:val="29455B94"/>
    <w:rsid w:val="294D2F73"/>
    <w:rsid w:val="29537763"/>
    <w:rsid w:val="295BB31F"/>
    <w:rsid w:val="295C831F"/>
    <w:rsid w:val="296200B7"/>
    <w:rsid w:val="296437DB"/>
    <w:rsid w:val="296D21BE"/>
    <w:rsid w:val="296D367D"/>
    <w:rsid w:val="2970355B"/>
    <w:rsid w:val="297BF77A"/>
    <w:rsid w:val="297E62A9"/>
    <w:rsid w:val="297FDE36"/>
    <w:rsid w:val="29884BB9"/>
    <w:rsid w:val="298D8A77"/>
    <w:rsid w:val="29937C31"/>
    <w:rsid w:val="29A5BFE7"/>
    <w:rsid w:val="29B0C19C"/>
    <w:rsid w:val="29B3AC34"/>
    <w:rsid w:val="29B5776C"/>
    <w:rsid w:val="29B7D084"/>
    <w:rsid w:val="29BAD4A7"/>
    <w:rsid w:val="29C41D66"/>
    <w:rsid w:val="29C8F529"/>
    <w:rsid w:val="29CE44BF"/>
    <w:rsid w:val="29CF29C3"/>
    <w:rsid w:val="29DC9AC9"/>
    <w:rsid w:val="29E4387F"/>
    <w:rsid w:val="29E831C5"/>
    <w:rsid w:val="29F07061"/>
    <w:rsid w:val="29F5641F"/>
    <w:rsid w:val="29FB3138"/>
    <w:rsid w:val="2A004429"/>
    <w:rsid w:val="2A0170EB"/>
    <w:rsid w:val="2A03F74B"/>
    <w:rsid w:val="2A0CB65B"/>
    <w:rsid w:val="2A0D48B3"/>
    <w:rsid w:val="2A2016CE"/>
    <w:rsid w:val="2A223717"/>
    <w:rsid w:val="2A23C596"/>
    <w:rsid w:val="2A26A5C0"/>
    <w:rsid w:val="2A28B1D3"/>
    <w:rsid w:val="2A2B7AC3"/>
    <w:rsid w:val="2A2D1FB2"/>
    <w:rsid w:val="2A2F8DDD"/>
    <w:rsid w:val="2A3B4D5E"/>
    <w:rsid w:val="2A3CE1A5"/>
    <w:rsid w:val="2A3E819B"/>
    <w:rsid w:val="2A3F7AB6"/>
    <w:rsid w:val="2A413225"/>
    <w:rsid w:val="2A511B28"/>
    <w:rsid w:val="2A51DAD5"/>
    <w:rsid w:val="2A520A04"/>
    <w:rsid w:val="2A58E79F"/>
    <w:rsid w:val="2A5DACD1"/>
    <w:rsid w:val="2A60B4D7"/>
    <w:rsid w:val="2A614B05"/>
    <w:rsid w:val="2A6CCA8A"/>
    <w:rsid w:val="2A6D6927"/>
    <w:rsid w:val="2A6F3A83"/>
    <w:rsid w:val="2A6FE698"/>
    <w:rsid w:val="2A718AE6"/>
    <w:rsid w:val="2A71E58A"/>
    <w:rsid w:val="2A73EE40"/>
    <w:rsid w:val="2A746BBE"/>
    <w:rsid w:val="2A7AD4DC"/>
    <w:rsid w:val="2A7C7B72"/>
    <w:rsid w:val="2A800F8F"/>
    <w:rsid w:val="2A96B178"/>
    <w:rsid w:val="2A9EF114"/>
    <w:rsid w:val="2AAB52D1"/>
    <w:rsid w:val="2AAD30B7"/>
    <w:rsid w:val="2AAE2161"/>
    <w:rsid w:val="2AB2C64E"/>
    <w:rsid w:val="2AB67778"/>
    <w:rsid w:val="2AB6F572"/>
    <w:rsid w:val="2ABB6A8E"/>
    <w:rsid w:val="2ABD492C"/>
    <w:rsid w:val="2AC3C8D2"/>
    <w:rsid w:val="2AC5803F"/>
    <w:rsid w:val="2AC63692"/>
    <w:rsid w:val="2AC80619"/>
    <w:rsid w:val="2AD24728"/>
    <w:rsid w:val="2ADD1348"/>
    <w:rsid w:val="2AF0978F"/>
    <w:rsid w:val="2AF27B6D"/>
    <w:rsid w:val="2AF3B369"/>
    <w:rsid w:val="2AFB4162"/>
    <w:rsid w:val="2AFBF606"/>
    <w:rsid w:val="2B0029A9"/>
    <w:rsid w:val="2B052935"/>
    <w:rsid w:val="2B0C46F8"/>
    <w:rsid w:val="2B1D9FCB"/>
    <w:rsid w:val="2B1F0515"/>
    <w:rsid w:val="2B302A08"/>
    <w:rsid w:val="2B30A16D"/>
    <w:rsid w:val="2B32D884"/>
    <w:rsid w:val="2B420C24"/>
    <w:rsid w:val="2B423B09"/>
    <w:rsid w:val="2B4F7C95"/>
    <w:rsid w:val="2B53E336"/>
    <w:rsid w:val="2B550D72"/>
    <w:rsid w:val="2B56A869"/>
    <w:rsid w:val="2B592855"/>
    <w:rsid w:val="2B5D5F9A"/>
    <w:rsid w:val="2B65777D"/>
    <w:rsid w:val="2B6A77FC"/>
    <w:rsid w:val="2B6BED5D"/>
    <w:rsid w:val="2B709343"/>
    <w:rsid w:val="2B754A97"/>
    <w:rsid w:val="2B79F2D7"/>
    <w:rsid w:val="2B7C0D2F"/>
    <w:rsid w:val="2B80D9F1"/>
    <w:rsid w:val="2B82428D"/>
    <w:rsid w:val="2B827101"/>
    <w:rsid w:val="2B828971"/>
    <w:rsid w:val="2B82BECE"/>
    <w:rsid w:val="2B90C661"/>
    <w:rsid w:val="2B96AF55"/>
    <w:rsid w:val="2BA170CD"/>
    <w:rsid w:val="2BA1E55A"/>
    <w:rsid w:val="2BA32BE1"/>
    <w:rsid w:val="2BA81BA3"/>
    <w:rsid w:val="2BADF95A"/>
    <w:rsid w:val="2BB56794"/>
    <w:rsid w:val="2BB9CE91"/>
    <w:rsid w:val="2BC01510"/>
    <w:rsid w:val="2BC02CA5"/>
    <w:rsid w:val="2BC3E5E0"/>
    <w:rsid w:val="2BC739EB"/>
    <w:rsid w:val="2BC8F8C5"/>
    <w:rsid w:val="2BCB0F79"/>
    <w:rsid w:val="2BCDED3F"/>
    <w:rsid w:val="2BCF3B03"/>
    <w:rsid w:val="2BD925F5"/>
    <w:rsid w:val="2BE4B13C"/>
    <w:rsid w:val="2BE9625C"/>
    <w:rsid w:val="2BEAB59F"/>
    <w:rsid w:val="2BEEC6EC"/>
    <w:rsid w:val="2BF3EAF2"/>
    <w:rsid w:val="2BFEFB92"/>
    <w:rsid w:val="2BFFCB00"/>
    <w:rsid w:val="2C085530"/>
    <w:rsid w:val="2C0AEF49"/>
    <w:rsid w:val="2C199B82"/>
    <w:rsid w:val="2C2085E2"/>
    <w:rsid w:val="2C22A60C"/>
    <w:rsid w:val="2C30885E"/>
    <w:rsid w:val="2C320981"/>
    <w:rsid w:val="2C3541DC"/>
    <w:rsid w:val="2C39AF5D"/>
    <w:rsid w:val="2C48542D"/>
    <w:rsid w:val="2C49DE6D"/>
    <w:rsid w:val="2C51D708"/>
    <w:rsid w:val="2C58075D"/>
    <w:rsid w:val="2C596EB5"/>
    <w:rsid w:val="2C696E1D"/>
    <w:rsid w:val="2C6ACA1B"/>
    <w:rsid w:val="2C6B9AB3"/>
    <w:rsid w:val="2C6BBB31"/>
    <w:rsid w:val="2C6E811A"/>
    <w:rsid w:val="2C6F4040"/>
    <w:rsid w:val="2C7322C1"/>
    <w:rsid w:val="2C73D88B"/>
    <w:rsid w:val="2C9A5597"/>
    <w:rsid w:val="2C9A8D8D"/>
    <w:rsid w:val="2C9ED2A5"/>
    <w:rsid w:val="2CA8746E"/>
    <w:rsid w:val="2CAE4BAD"/>
    <w:rsid w:val="2CAF9B4E"/>
    <w:rsid w:val="2CB2F114"/>
    <w:rsid w:val="2CB88296"/>
    <w:rsid w:val="2CBD6B21"/>
    <w:rsid w:val="2CBDBB99"/>
    <w:rsid w:val="2CBEBE96"/>
    <w:rsid w:val="2CC1E28B"/>
    <w:rsid w:val="2CC63F94"/>
    <w:rsid w:val="2CCF657D"/>
    <w:rsid w:val="2CD53572"/>
    <w:rsid w:val="2CDD8971"/>
    <w:rsid w:val="2CDECB20"/>
    <w:rsid w:val="2CE00BC2"/>
    <w:rsid w:val="2CE01FD2"/>
    <w:rsid w:val="2CE02772"/>
    <w:rsid w:val="2CE16237"/>
    <w:rsid w:val="2CE46E64"/>
    <w:rsid w:val="2CEB2214"/>
    <w:rsid w:val="2CECBDA5"/>
    <w:rsid w:val="2CEF62FC"/>
    <w:rsid w:val="2CF6EA4F"/>
    <w:rsid w:val="2CFC9161"/>
    <w:rsid w:val="2D134C67"/>
    <w:rsid w:val="2D13C713"/>
    <w:rsid w:val="2D15C56F"/>
    <w:rsid w:val="2D1BCCF8"/>
    <w:rsid w:val="2D2A61E1"/>
    <w:rsid w:val="2D2CC8CA"/>
    <w:rsid w:val="2D2F5087"/>
    <w:rsid w:val="2D34B5BB"/>
    <w:rsid w:val="2D380AB6"/>
    <w:rsid w:val="2D3C70CE"/>
    <w:rsid w:val="2D3E31F9"/>
    <w:rsid w:val="2D4C5237"/>
    <w:rsid w:val="2D4F8FB0"/>
    <w:rsid w:val="2D51EAD4"/>
    <w:rsid w:val="2D557D70"/>
    <w:rsid w:val="2D7013D5"/>
    <w:rsid w:val="2D704C5C"/>
    <w:rsid w:val="2D706909"/>
    <w:rsid w:val="2D71EE11"/>
    <w:rsid w:val="2D75B1F7"/>
    <w:rsid w:val="2D77BC66"/>
    <w:rsid w:val="2D7944CD"/>
    <w:rsid w:val="2D7F4B15"/>
    <w:rsid w:val="2D88C2B0"/>
    <w:rsid w:val="2D8CCF43"/>
    <w:rsid w:val="2D92E60C"/>
    <w:rsid w:val="2D9EAFC1"/>
    <w:rsid w:val="2DA161BE"/>
    <w:rsid w:val="2DA4C7BE"/>
    <w:rsid w:val="2DA680A5"/>
    <w:rsid w:val="2DABEA0B"/>
    <w:rsid w:val="2DB1900E"/>
    <w:rsid w:val="2DBB6167"/>
    <w:rsid w:val="2DC297F1"/>
    <w:rsid w:val="2DCD091E"/>
    <w:rsid w:val="2DD24C32"/>
    <w:rsid w:val="2DE555A7"/>
    <w:rsid w:val="2DE59415"/>
    <w:rsid w:val="2DF3D571"/>
    <w:rsid w:val="2E02CA99"/>
    <w:rsid w:val="2E0983C6"/>
    <w:rsid w:val="2E0D3B22"/>
    <w:rsid w:val="2E0E786D"/>
    <w:rsid w:val="2E196992"/>
    <w:rsid w:val="2E1F81CD"/>
    <w:rsid w:val="2E225C65"/>
    <w:rsid w:val="2E29AC43"/>
    <w:rsid w:val="2E2EF533"/>
    <w:rsid w:val="2E326C5D"/>
    <w:rsid w:val="2E32CD41"/>
    <w:rsid w:val="2E363A14"/>
    <w:rsid w:val="2E36F3CB"/>
    <w:rsid w:val="2E3700DB"/>
    <w:rsid w:val="2E3C087D"/>
    <w:rsid w:val="2E502F94"/>
    <w:rsid w:val="2E508581"/>
    <w:rsid w:val="2E56605C"/>
    <w:rsid w:val="2E5A90B7"/>
    <w:rsid w:val="2E5EE04A"/>
    <w:rsid w:val="2E5F2AF8"/>
    <w:rsid w:val="2E620764"/>
    <w:rsid w:val="2E65C296"/>
    <w:rsid w:val="2E6D307C"/>
    <w:rsid w:val="2E704C06"/>
    <w:rsid w:val="2E73E1C8"/>
    <w:rsid w:val="2E75B7ED"/>
    <w:rsid w:val="2E763871"/>
    <w:rsid w:val="2E789DEA"/>
    <w:rsid w:val="2E7B2C63"/>
    <w:rsid w:val="2E82F2A8"/>
    <w:rsid w:val="2E875CE6"/>
    <w:rsid w:val="2E8FEB96"/>
    <w:rsid w:val="2E91F33F"/>
    <w:rsid w:val="2E978591"/>
    <w:rsid w:val="2E97EDA5"/>
    <w:rsid w:val="2E9967D7"/>
    <w:rsid w:val="2E9E8CC4"/>
    <w:rsid w:val="2EA41AA4"/>
    <w:rsid w:val="2EAACBB3"/>
    <w:rsid w:val="2EACA5D9"/>
    <w:rsid w:val="2EAF5394"/>
    <w:rsid w:val="2EB8C18B"/>
    <w:rsid w:val="2EB97749"/>
    <w:rsid w:val="2EBA5F50"/>
    <w:rsid w:val="2EC52CB3"/>
    <w:rsid w:val="2EC535B6"/>
    <w:rsid w:val="2ECC30EC"/>
    <w:rsid w:val="2ECDF8C4"/>
    <w:rsid w:val="2ED08079"/>
    <w:rsid w:val="2ED7A6B0"/>
    <w:rsid w:val="2ED7E466"/>
    <w:rsid w:val="2EDAAD4F"/>
    <w:rsid w:val="2EDE26E4"/>
    <w:rsid w:val="2EE052A1"/>
    <w:rsid w:val="2EE1021F"/>
    <w:rsid w:val="2EE41F8F"/>
    <w:rsid w:val="2EF55FB6"/>
    <w:rsid w:val="2EFA62B5"/>
    <w:rsid w:val="2EFA8B8C"/>
    <w:rsid w:val="2F02CFBF"/>
    <w:rsid w:val="2F03143D"/>
    <w:rsid w:val="2F067149"/>
    <w:rsid w:val="2F0EC32B"/>
    <w:rsid w:val="2F0FEBEE"/>
    <w:rsid w:val="2F1346AE"/>
    <w:rsid w:val="2F189082"/>
    <w:rsid w:val="2F1C1237"/>
    <w:rsid w:val="2F1EBF41"/>
    <w:rsid w:val="2F1FE82C"/>
    <w:rsid w:val="2F244EAD"/>
    <w:rsid w:val="2F291C4A"/>
    <w:rsid w:val="2F2BC1B8"/>
    <w:rsid w:val="2F2F6F72"/>
    <w:rsid w:val="2F307BF7"/>
    <w:rsid w:val="2F370776"/>
    <w:rsid w:val="2F375254"/>
    <w:rsid w:val="2F3F4D8F"/>
    <w:rsid w:val="2F45C237"/>
    <w:rsid w:val="2F51A6D9"/>
    <w:rsid w:val="2F5874D6"/>
    <w:rsid w:val="2F59D315"/>
    <w:rsid w:val="2F5F8DA9"/>
    <w:rsid w:val="2F619258"/>
    <w:rsid w:val="2F67BE16"/>
    <w:rsid w:val="2F6C48EB"/>
    <w:rsid w:val="2F7AF6E5"/>
    <w:rsid w:val="2F7C6811"/>
    <w:rsid w:val="2F7EB9CD"/>
    <w:rsid w:val="2F877910"/>
    <w:rsid w:val="2F972DB9"/>
    <w:rsid w:val="2FA362BD"/>
    <w:rsid w:val="2FA4D75D"/>
    <w:rsid w:val="2FB0587F"/>
    <w:rsid w:val="2FB07DEE"/>
    <w:rsid w:val="2FB1958F"/>
    <w:rsid w:val="2FB4A100"/>
    <w:rsid w:val="2FB977DF"/>
    <w:rsid w:val="2FBD3E1A"/>
    <w:rsid w:val="2FBFF188"/>
    <w:rsid w:val="2FC0DB8C"/>
    <w:rsid w:val="2FC23164"/>
    <w:rsid w:val="2FCFDC2A"/>
    <w:rsid w:val="2FD732A9"/>
    <w:rsid w:val="2FE192DC"/>
    <w:rsid w:val="2FE28603"/>
    <w:rsid w:val="2FEA49D5"/>
    <w:rsid w:val="2FF9DA7A"/>
    <w:rsid w:val="2FFAA3EB"/>
    <w:rsid w:val="2FFC3CE7"/>
    <w:rsid w:val="30013427"/>
    <w:rsid w:val="3009EAA5"/>
    <w:rsid w:val="300F7607"/>
    <w:rsid w:val="300FE26D"/>
    <w:rsid w:val="3019E321"/>
    <w:rsid w:val="301B0032"/>
    <w:rsid w:val="3022EDB8"/>
    <w:rsid w:val="302F5198"/>
    <w:rsid w:val="303352E5"/>
    <w:rsid w:val="303B8C0F"/>
    <w:rsid w:val="3040C755"/>
    <w:rsid w:val="30433E22"/>
    <w:rsid w:val="304A0CBA"/>
    <w:rsid w:val="30579956"/>
    <w:rsid w:val="305A86CE"/>
    <w:rsid w:val="305B65F1"/>
    <w:rsid w:val="305D653A"/>
    <w:rsid w:val="305F54AD"/>
    <w:rsid w:val="305F6D33"/>
    <w:rsid w:val="3060C0EA"/>
    <w:rsid w:val="306308F1"/>
    <w:rsid w:val="3064CE30"/>
    <w:rsid w:val="3064CF55"/>
    <w:rsid w:val="306A4901"/>
    <w:rsid w:val="3072F797"/>
    <w:rsid w:val="30763EDF"/>
    <w:rsid w:val="3077095D"/>
    <w:rsid w:val="307A4CAA"/>
    <w:rsid w:val="307C6F81"/>
    <w:rsid w:val="307DA7DC"/>
    <w:rsid w:val="30852D49"/>
    <w:rsid w:val="30857D9B"/>
    <w:rsid w:val="30880F4C"/>
    <w:rsid w:val="308CF65E"/>
    <w:rsid w:val="3092670A"/>
    <w:rsid w:val="30977094"/>
    <w:rsid w:val="309AA1D1"/>
    <w:rsid w:val="309E809C"/>
    <w:rsid w:val="309EE0E2"/>
    <w:rsid w:val="30A407FA"/>
    <w:rsid w:val="30ACE16C"/>
    <w:rsid w:val="30B84016"/>
    <w:rsid w:val="30C5BFC0"/>
    <w:rsid w:val="30C833FC"/>
    <w:rsid w:val="30CD9BEE"/>
    <w:rsid w:val="30CE3380"/>
    <w:rsid w:val="30CE6351"/>
    <w:rsid w:val="30E4B977"/>
    <w:rsid w:val="30FEC86A"/>
    <w:rsid w:val="3102854C"/>
    <w:rsid w:val="310B2B0D"/>
    <w:rsid w:val="3116DC4C"/>
    <w:rsid w:val="3124DBCD"/>
    <w:rsid w:val="31280826"/>
    <w:rsid w:val="312AF9EF"/>
    <w:rsid w:val="312BABC0"/>
    <w:rsid w:val="312D401F"/>
    <w:rsid w:val="312FE714"/>
    <w:rsid w:val="314770D3"/>
    <w:rsid w:val="31495739"/>
    <w:rsid w:val="314B40A8"/>
    <w:rsid w:val="315D159F"/>
    <w:rsid w:val="31664FDE"/>
    <w:rsid w:val="3170C263"/>
    <w:rsid w:val="3175EFD1"/>
    <w:rsid w:val="31760F40"/>
    <w:rsid w:val="31776F15"/>
    <w:rsid w:val="3177A3C5"/>
    <w:rsid w:val="317A945B"/>
    <w:rsid w:val="317C21C3"/>
    <w:rsid w:val="317CDF2E"/>
    <w:rsid w:val="3182A6F3"/>
    <w:rsid w:val="31859B55"/>
    <w:rsid w:val="319B2F02"/>
    <w:rsid w:val="319D013D"/>
    <w:rsid w:val="31A084F1"/>
    <w:rsid w:val="31A12857"/>
    <w:rsid w:val="31A17694"/>
    <w:rsid w:val="31A4F201"/>
    <w:rsid w:val="31A584EC"/>
    <w:rsid w:val="31A5C1B1"/>
    <w:rsid w:val="31A6825A"/>
    <w:rsid w:val="31AAB45F"/>
    <w:rsid w:val="31ACBBB8"/>
    <w:rsid w:val="31B06669"/>
    <w:rsid w:val="31B0F6DB"/>
    <w:rsid w:val="31B2A55C"/>
    <w:rsid w:val="31B36769"/>
    <w:rsid w:val="31B7EC1E"/>
    <w:rsid w:val="31BFA0E6"/>
    <w:rsid w:val="31C2ADCC"/>
    <w:rsid w:val="31CB793A"/>
    <w:rsid w:val="31E48767"/>
    <w:rsid w:val="31E7A154"/>
    <w:rsid w:val="31EA201F"/>
    <w:rsid w:val="31EB5C5D"/>
    <w:rsid w:val="31F47E8A"/>
    <w:rsid w:val="31F4D63D"/>
    <w:rsid w:val="31FBD033"/>
    <w:rsid w:val="3204D265"/>
    <w:rsid w:val="32058FCA"/>
    <w:rsid w:val="320AFF57"/>
    <w:rsid w:val="320C15FF"/>
    <w:rsid w:val="320EE442"/>
    <w:rsid w:val="3212EE4A"/>
    <w:rsid w:val="321EDC8B"/>
    <w:rsid w:val="322067F4"/>
    <w:rsid w:val="32236684"/>
    <w:rsid w:val="3225D802"/>
    <w:rsid w:val="322D64EF"/>
    <w:rsid w:val="3234F0D2"/>
    <w:rsid w:val="3239B7B0"/>
    <w:rsid w:val="323C740F"/>
    <w:rsid w:val="324B0D47"/>
    <w:rsid w:val="324BFA46"/>
    <w:rsid w:val="324FBEBA"/>
    <w:rsid w:val="325757E7"/>
    <w:rsid w:val="3259F353"/>
    <w:rsid w:val="325AF744"/>
    <w:rsid w:val="3264702E"/>
    <w:rsid w:val="32697616"/>
    <w:rsid w:val="326C8102"/>
    <w:rsid w:val="3276BAEF"/>
    <w:rsid w:val="32839116"/>
    <w:rsid w:val="32854CF5"/>
    <w:rsid w:val="32A015C1"/>
    <w:rsid w:val="32A0A8E9"/>
    <w:rsid w:val="32A4E3D9"/>
    <w:rsid w:val="32AA028C"/>
    <w:rsid w:val="32B068AD"/>
    <w:rsid w:val="32B7136B"/>
    <w:rsid w:val="32B90FC4"/>
    <w:rsid w:val="32CCB7D1"/>
    <w:rsid w:val="32D056E4"/>
    <w:rsid w:val="32DAF9F9"/>
    <w:rsid w:val="32DB94F7"/>
    <w:rsid w:val="32DC5F8E"/>
    <w:rsid w:val="32DC8F01"/>
    <w:rsid w:val="32F0C053"/>
    <w:rsid w:val="32F1DFC2"/>
    <w:rsid w:val="32F4234A"/>
    <w:rsid w:val="32FEBDA7"/>
    <w:rsid w:val="3300A49D"/>
    <w:rsid w:val="3300F0EA"/>
    <w:rsid w:val="3301D4AF"/>
    <w:rsid w:val="330B008D"/>
    <w:rsid w:val="330CE517"/>
    <w:rsid w:val="331BCB57"/>
    <w:rsid w:val="33263C7D"/>
    <w:rsid w:val="33360521"/>
    <w:rsid w:val="33362595"/>
    <w:rsid w:val="33394D55"/>
    <w:rsid w:val="334015BA"/>
    <w:rsid w:val="3344B03A"/>
    <w:rsid w:val="3345D002"/>
    <w:rsid w:val="3347EEA4"/>
    <w:rsid w:val="334A895D"/>
    <w:rsid w:val="334BFEDA"/>
    <w:rsid w:val="334CA40E"/>
    <w:rsid w:val="334E4995"/>
    <w:rsid w:val="3361C81B"/>
    <w:rsid w:val="3366D052"/>
    <w:rsid w:val="3369ED9F"/>
    <w:rsid w:val="336D85AE"/>
    <w:rsid w:val="33708612"/>
    <w:rsid w:val="337283C0"/>
    <w:rsid w:val="3373C9DE"/>
    <w:rsid w:val="3375760C"/>
    <w:rsid w:val="337BD1E5"/>
    <w:rsid w:val="337BEAB0"/>
    <w:rsid w:val="33831505"/>
    <w:rsid w:val="33861848"/>
    <w:rsid w:val="33879C5F"/>
    <w:rsid w:val="3387F3D5"/>
    <w:rsid w:val="3388744F"/>
    <w:rsid w:val="338DC9DE"/>
    <w:rsid w:val="33901F52"/>
    <w:rsid w:val="3392A9ED"/>
    <w:rsid w:val="3393F450"/>
    <w:rsid w:val="339D7BEE"/>
    <w:rsid w:val="33A30CBC"/>
    <w:rsid w:val="33A5AD1C"/>
    <w:rsid w:val="33AA1EFA"/>
    <w:rsid w:val="33B81C44"/>
    <w:rsid w:val="33BF4DF5"/>
    <w:rsid w:val="33C10B46"/>
    <w:rsid w:val="33C8666A"/>
    <w:rsid w:val="33CE7D6C"/>
    <w:rsid w:val="33E7E688"/>
    <w:rsid w:val="33EB306D"/>
    <w:rsid w:val="33ECECDC"/>
    <w:rsid w:val="33F42E30"/>
    <w:rsid w:val="33F48C0C"/>
    <w:rsid w:val="33FAC896"/>
    <w:rsid w:val="33FFC891"/>
    <w:rsid w:val="3409D943"/>
    <w:rsid w:val="3414154E"/>
    <w:rsid w:val="34149C41"/>
    <w:rsid w:val="341E798E"/>
    <w:rsid w:val="34286D62"/>
    <w:rsid w:val="3436C60D"/>
    <w:rsid w:val="343EEB95"/>
    <w:rsid w:val="3441457A"/>
    <w:rsid w:val="34426024"/>
    <w:rsid w:val="344A5700"/>
    <w:rsid w:val="344F0D4A"/>
    <w:rsid w:val="3452E3CC"/>
    <w:rsid w:val="345511A5"/>
    <w:rsid w:val="345938EE"/>
    <w:rsid w:val="34615E54"/>
    <w:rsid w:val="3465970E"/>
    <w:rsid w:val="34693EF2"/>
    <w:rsid w:val="346DC247"/>
    <w:rsid w:val="346EF072"/>
    <w:rsid w:val="348350C1"/>
    <w:rsid w:val="3487DC52"/>
    <w:rsid w:val="34896EFC"/>
    <w:rsid w:val="3491003E"/>
    <w:rsid w:val="3494DE66"/>
    <w:rsid w:val="349603B0"/>
    <w:rsid w:val="34973E1C"/>
    <w:rsid w:val="349B8960"/>
    <w:rsid w:val="34A9B1AB"/>
    <w:rsid w:val="34A9E651"/>
    <w:rsid w:val="34B2B1D7"/>
    <w:rsid w:val="34B8CBA9"/>
    <w:rsid w:val="34BFD10E"/>
    <w:rsid w:val="34C09F7D"/>
    <w:rsid w:val="34CB0458"/>
    <w:rsid w:val="34CE4237"/>
    <w:rsid w:val="34CEB99A"/>
    <w:rsid w:val="34D799A8"/>
    <w:rsid w:val="34DF032E"/>
    <w:rsid w:val="34E33096"/>
    <w:rsid w:val="34E3701A"/>
    <w:rsid w:val="34E54AD6"/>
    <w:rsid w:val="34E737C3"/>
    <w:rsid w:val="34E8888C"/>
    <w:rsid w:val="34FB152A"/>
    <w:rsid w:val="34FD2F36"/>
    <w:rsid w:val="35039B52"/>
    <w:rsid w:val="350BCD20"/>
    <w:rsid w:val="3510255B"/>
    <w:rsid w:val="35124066"/>
    <w:rsid w:val="351710C7"/>
    <w:rsid w:val="35200B48"/>
    <w:rsid w:val="3520639B"/>
    <w:rsid w:val="3520A5F8"/>
    <w:rsid w:val="3527DE19"/>
    <w:rsid w:val="3527DE77"/>
    <w:rsid w:val="352946C5"/>
    <w:rsid w:val="352F3C4F"/>
    <w:rsid w:val="3530D65D"/>
    <w:rsid w:val="3535B960"/>
    <w:rsid w:val="3537902D"/>
    <w:rsid w:val="354FAAAB"/>
    <w:rsid w:val="3558C750"/>
    <w:rsid w:val="3565B73A"/>
    <w:rsid w:val="3569397A"/>
    <w:rsid w:val="356A3535"/>
    <w:rsid w:val="356B60B8"/>
    <w:rsid w:val="356B8427"/>
    <w:rsid w:val="356BBB17"/>
    <w:rsid w:val="35729A31"/>
    <w:rsid w:val="3572A512"/>
    <w:rsid w:val="357CD78D"/>
    <w:rsid w:val="357EE4D6"/>
    <w:rsid w:val="3586996A"/>
    <w:rsid w:val="358BF723"/>
    <w:rsid w:val="358D1E5D"/>
    <w:rsid w:val="358EE52F"/>
    <w:rsid w:val="3591B32E"/>
    <w:rsid w:val="3591D055"/>
    <w:rsid w:val="35942B01"/>
    <w:rsid w:val="35969453"/>
    <w:rsid w:val="359FCE08"/>
    <w:rsid w:val="35ADC49B"/>
    <w:rsid w:val="35B516B3"/>
    <w:rsid w:val="35B6797F"/>
    <w:rsid w:val="35C36324"/>
    <w:rsid w:val="35C3FD68"/>
    <w:rsid w:val="35D3E796"/>
    <w:rsid w:val="35D6BE74"/>
    <w:rsid w:val="35D71B02"/>
    <w:rsid w:val="35D80C23"/>
    <w:rsid w:val="35D9FEC6"/>
    <w:rsid w:val="35DC9A1F"/>
    <w:rsid w:val="35E30419"/>
    <w:rsid w:val="35F3AFE4"/>
    <w:rsid w:val="35F41201"/>
    <w:rsid w:val="35FB4F3D"/>
    <w:rsid w:val="360920DD"/>
    <w:rsid w:val="360C3D8A"/>
    <w:rsid w:val="360DA9FC"/>
    <w:rsid w:val="360E13C3"/>
    <w:rsid w:val="3617423C"/>
    <w:rsid w:val="3617B9BB"/>
    <w:rsid w:val="36183BDE"/>
    <w:rsid w:val="361B6A4B"/>
    <w:rsid w:val="361CE828"/>
    <w:rsid w:val="3625588C"/>
    <w:rsid w:val="362998B7"/>
    <w:rsid w:val="362AD1F7"/>
    <w:rsid w:val="363124DE"/>
    <w:rsid w:val="3636232E"/>
    <w:rsid w:val="36412A98"/>
    <w:rsid w:val="36435854"/>
    <w:rsid w:val="364968D9"/>
    <w:rsid w:val="364BEBCB"/>
    <w:rsid w:val="3657771E"/>
    <w:rsid w:val="365A1C47"/>
    <w:rsid w:val="365CE842"/>
    <w:rsid w:val="36667286"/>
    <w:rsid w:val="366BA340"/>
    <w:rsid w:val="366EA313"/>
    <w:rsid w:val="36839D28"/>
    <w:rsid w:val="3684A2BE"/>
    <w:rsid w:val="368CC100"/>
    <w:rsid w:val="3692AEA7"/>
    <w:rsid w:val="369BC55F"/>
    <w:rsid w:val="369CA545"/>
    <w:rsid w:val="369DCAC0"/>
    <w:rsid w:val="36AC0ACE"/>
    <w:rsid w:val="36B047D8"/>
    <w:rsid w:val="36BC8C27"/>
    <w:rsid w:val="36BD8AE7"/>
    <w:rsid w:val="36C4D043"/>
    <w:rsid w:val="36C58E1A"/>
    <w:rsid w:val="36C883C2"/>
    <w:rsid w:val="36D10D39"/>
    <w:rsid w:val="36DA7E7F"/>
    <w:rsid w:val="36E33324"/>
    <w:rsid w:val="36E3B7E5"/>
    <w:rsid w:val="36F12286"/>
    <w:rsid w:val="37038A21"/>
    <w:rsid w:val="37062765"/>
    <w:rsid w:val="370B8965"/>
    <w:rsid w:val="371C7A8E"/>
    <w:rsid w:val="371D6E5E"/>
    <w:rsid w:val="371D8E6F"/>
    <w:rsid w:val="373CE84D"/>
    <w:rsid w:val="373D157B"/>
    <w:rsid w:val="373DBC3C"/>
    <w:rsid w:val="374073A4"/>
    <w:rsid w:val="374393F4"/>
    <w:rsid w:val="3744E931"/>
    <w:rsid w:val="374644A4"/>
    <w:rsid w:val="37540D17"/>
    <w:rsid w:val="3754B76F"/>
    <w:rsid w:val="3756725B"/>
    <w:rsid w:val="375AF58B"/>
    <w:rsid w:val="37655DDE"/>
    <w:rsid w:val="376F498F"/>
    <w:rsid w:val="3771649D"/>
    <w:rsid w:val="3773A259"/>
    <w:rsid w:val="37744C6D"/>
    <w:rsid w:val="37785295"/>
    <w:rsid w:val="377DA05A"/>
    <w:rsid w:val="377ED47A"/>
    <w:rsid w:val="3782164C"/>
    <w:rsid w:val="378D8BEF"/>
    <w:rsid w:val="3791153C"/>
    <w:rsid w:val="3796161A"/>
    <w:rsid w:val="3797134E"/>
    <w:rsid w:val="379A804B"/>
    <w:rsid w:val="379E8718"/>
    <w:rsid w:val="37A080EB"/>
    <w:rsid w:val="37B9BE35"/>
    <w:rsid w:val="37D3BCC1"/>
    <w:rsid w:val="37D4D0FA"/>
    <w:rsid w:val="37EA9F3D"/>
    <w:rsid w:val="37ED1FDB"/>
    <w:rsid w:val="37ED2785"/>
    <w:rsid w:val="37F39FCA"/>
    <w:rsid w:val="37F6EFA0"/>
    <w:rsid w:val="37F9A431"/>
    <w:rsid w:val="37FFE0B5"/>
    <w:rsid w:val="380AE936"/>
    <w:rsid w:val="380FF324"/>
    <w:rsid w:val="38112628"/>
    <w:rsid w:val="381EF873"/>
    <w:rsid w:val="3820EE88"/>
    <w:rsid w:val="38237700"/>
    <w:rsid w:val="38288628"/>
    <w:rsid w:val="382D076C"/>
    <w:rsid w:val="38310136"/>
    <w:rsid w:val="38355169"/>
    <w:rsid w:val="38442C19"/>
    <w:rsid w:val="384B4F93"/>
    <w:rsid w:val="384E4655"/>
    <w:rsid w:val="385062C9"/>
    <w:rsid w:val="3850E45D"/>
    <w:rsid w:val="385553EA"/>
    <w:rsid w:val="38573DB9"/>
    <w:rsid w:val="38582228"/>
    <w:rsid w:val="3860A4D9"/>
    <w:rsid w:val="3861695C"/>
    <w:rsid w:val="38618E6A"/>
    <w:rsid w:val="38694B9F"/>
    <w:rsid w:val="386DE745"/>
    <w:rsid w:val="386E519A"/>
    <w:rsid w:val="38701CF5"/>
    <w:rsid w:val="38719F24"/>
    <w:rsid w:val="387C6323"/>
    <w:rsid w:val="387FE65A"/>
    <w:rsid w:val="387FEEAB"/>
    <w:rsid w:val="388278B1"/>
    <w:rsid w:val="3885B178"/>
    <w:rsid w:val="388D5268"/>
    <w:rsid w:val="388F899B"/>
    <w:rsid w:val="389289A3"/>
    <w:rsid w:val="3893CA3B"/>
    <w:rsid w:val="389DC07A"/>
    <w:rsid w:val="38A17017"/>
    <w:rsid w:val="38B65B31"/>
    <w:rsid w:val="38B6C78A"/>
    <w:rsid w:val="38C76E99"/>
    <w:rsid w:val="38CD595F"/>
    <w:rsid w:val="38DBAF2F"/>
    <w:rsid w:val="38EF6675"/>
    <w:rsid w:val="38F37529"/>
    <w:rsid w:val="38FA79EA"/>
    <w:rsid w:val="39004741"/>
    <w:rsid w:val="39008955"/>
    <w:rsid w:val="3905B9E8"/>
    <w:rsid w:val="390711C7"/>
    <w:rsid w:val="390BC674"/>
    <w:rsid w:val="3911F762"/>
    <w:rsid w:val="392CE16B"/>
    <w:rsid w:val="392ECC5A"/>
    <w:rsid w:val="392F2EB5"/>
    <w:rsid w:val="39337D60"/>
    <w:rsid w:val="3934415C"/>
    <w:rsid w:val="39363665"/>
    <w:rsid w:val="39406518"/>
    <w:rsid w:val="3941910B"/>
    <w:rsid w:val="39435468"/>
    <w:rsid w:val="394B0408"/>
    <w:rsid w:val="3950FCFD"/>
    <w:rsid w:val="3953908A"/>
    <w:rsid w:val="3957233C"/>
    <w:rsid w:val="395B33C8"/>
    <w:rsid w:val="396311DD"/>
    <w:rsid w:val="39731790"/>
    <w:rsid w:val="397519C5"/>
    <w:rsid w:val="3976729B"/>
    <w:rsid w:val="39773178"/>
    <w:rsid w:val="397F94FB"/>
    <w:rsid w:val="39806109"/>
    <w:rsid w:val="398392C5"/>
    <w:rsid w:val="3996D63E"/>
    <w:rsid w:val="39A93D46"/>
    <w:rsid w:val="39ADAF45"/>
    <w:rsid w:val="39B6DDB5"/>
    <w:rsid w:val="39B7C222"/>
    <w:rsid w:val="39BD1850"/>
    <w:rsid w:val="39BFDD8F"/>
    <w:rsid w:val="39C279AD"/>
    <w:rsid w:val="39C66ACD"/>
    <w:rsid w:val="39C7EA47"/>
    <w:rsid w:val="39CDC284"/>
    <w:rsid w:val="39CFF5F4"/>
    <w:rsid w:val="39D298AE"/>
    <w:rsid w:val="39D62398"/>
    <w:rsid w:val="39D6F255"/>
    <w:rsid w:val="39D95871"/>
    <w:rsid w:val="39DE95B2"/>
    <w:rsid w:val="39DEB268"/>
    <w:rsid w:val="39E4D712"/>
    <w:rsid w:val="39EA10C8"/>
    <w:rsid w:val="39EB8EF0"/>
    <w:rsid w:val="39F631A3"/>
    <w:rsid w:val="39F70B19"/>
    <w:rsid w:val="39FACBA6"/>
    <w:rsid w:val="39FDF9AA"/>
    <w:rsid w:val="3A08575A"/>
    <w:rsid w:val="3A0DAA7B"/>
    <w:rsid w:val="3A138340"/>
    <w:rsid w:val="3A148882"/>
    <w:rsid w:val="3A200FF0"/>
    <w:rsid w:val="3A20377B"/>
    <w:rsid w:val="3A22E359"/>
    <w:rsid w:val="3A26F293"/>
    <w:rsid w:val="3A2AC4EB"/>
    <w:rsid w:val="3A303CA8"/>
    <w:rsid w:val="3A306A10"/>
    <w:rsid w:val="3A308512"/>
    <w:rsid w:val="3A33774D"/>
    <w:rsid w:val="3A554B68"/>
    <w:rsid w:val="3A5D65C2"/>
    <w:rsid w:val="3A607658"/>
    <w:rsid w:val="3A61BA66"/>
    <w:rsid w:val="3A63F3D5"/>
    <w:rsid w:val="3A65852D"/>
    <w:rsid w:val="3A70F65D"/>
    <w:rsid w:val="3A74EE88"/>
    <w:rsid w:val="3A775DD0"/>
    <w:rsid w:val="3A7A8CED"/>
    <w:rsid w:val="3A823FFB"/>
    <w:rsid w:val="3A83CD2A"/>
    <w:rsid w:val="3A880541"/>
    <w:rsid w:val="3A8C608C"/>
    <w:rsid w:val="3A8E7D77"/>
    <w:rsid w:val="3A8E97EC"/>
    <w:rsid w:val="3A94C540"/>
    <w:rsid w:val="3A95AF07"/>
    <w:rsid w:val="3A95FE7A"/>
    <w:rsid w:val="3A9A42F1"/>
    <w:rsid w:val="3A9C8609"/>
    <w:rsid w:val="3A9DDECC"/>
    <w:rsid w:val="3AA0CA03"/>
    <w:rsid w:val="3AA6D1D5"/>
    <w:rsid w:val="3AB02EEF"/>
    <w:rsid w:val="3AB12510"/>
    <w:rsid w:val="3AB88E0B"/>
    <w:rsid w:val="3ABAAA3F"/>
    <w:rsid w:val="3ABFAC2E"/>
    <w:rsid w:val="3AC5702C"/>
    <w:rsid w:val="3AC5D583"/>
    <w:rsid w:val="3AC80259"/>
    <w:rsid w:val="3AC8A4BA"/>
    <w:rsid w:val="3AC8AF3A"/>
    <w:rsid w:val="3AC9FF03"/>
    <w:rsid w:val="3AD627DA"/>
    <w:rsid w:val="3ADAE344"/>
    <w:rsid w:val="3ADAFC80"/>
    <w:rsid w:val="3ADC9142"/>
    <w:rsid w:val="3AE11003"/>
    <w:rsid w:val="3AE234DB"/>
    <w:rsid w:val="3AEC8706"/>
    <w:rsid w:val="3AED7957"/>
    <w:rsid w:val="3AEFF4C6"/>
    <w:rsid w:val="3AF8D7FA"/>
    <w:rsid w:val="3AFCDBCD"/>
    <w:rsid w:val="3B008F01"/>
    <w:rsid w:val="3B0A04AA"/>
    <w:rsid w:val="3B0B6ACB"/>
    <w:rsid w:val="3B0D0D83"/>
    <w:rsid w:val="3B0FA725"/>
    <w:rsid w:val="3B15895B"/>
    <w:rsid w:val="3B1AC6C1"/>
    <w:rsid w:val="3B1E0615"/>
    <w:rsid w:val="3B2A8D70"/>
    <w:rsid w:val="3B2B4720"/>
    <w:rsid w:val="3B361428"/>
    <w:rsid w:val="3B3F38B2"/>
    <w:rsid w:val="3B43B1FA"/>
    <w:rsid w:val="3B470DF8"/>
    <w:rsid w:val="3B492497"/>
    <w:rsid w:val="3B4BB44D"/>
    <w:rsid w:val="3B5CC2C0"/>
    <w:rsid w:val="3B609A1C"/>
    <w:rsid w:val="3B6A8909"/>
    <w:rsid w:val="3B6B0DB5"/>
    <w:rsid w:val="3B6BEABC"/>
    <w:rsid w:val="3B6C59DE"/>
    <w:rsid w:val="3B70E5AF"/>
    <w:rsid w:val="3B70E9D4"/>
    <w:rsid w:val="3B7B3D3E"/>
    <w:rsid w:val="3B878FC1"/>
    <w:rsid w:val="3B8AAB7A"/>
    <w:rsid w:val="3B8F6E61"/>
    <w:rsid w:val="3B91F287"/>
    <w:rsid w:val="3B92AFBD"/>
    <w:rsid w:val="3B979ADD"/>
    <w:rsid w:val="3B9A54F1"/>
    <w:rsid w:val="3BA5AC73"/>
    <w:rsid w:val="3BA60A53"/>
    <w:rsid w:val="3BAA2B74"/>
    <w:rsid w:val="3BAD97A0"/>
    <w:rsid w:val="3BAF7A04"/>
    <w:rsid w:val="3BB9F3DD"/>
    <w:rsid w:val="3BC6806E"/>
    <w:rsid w:val="3BC8B73A"/>
    <w:rsid w:val="3BCD1717"/>
    <w:rsid w:val="3BD503D5"/>
    <w:rsid w:val="3BE178D0"/>
    <w:rsid w:val="3BE9D7BA"/>
    <w:rsid w:val="3BE9F195"/>
    <w:rsid w:val="3BEE458B"/>
    <w:rsid w:val="3BF39FC0"/>
    <w:rsid w:val="3BF86691"/>
    <w:rsid w:val="3BFC5F37"/>
    <w:rsid w:val="3C017694"/>
    <w:rsid w:val="3C0AA4A5"/>
    <w:rsid w:val="3C180964"/>
    <w:rsid w:val="3C18F38E"/>
    <w:rsid w:val="3C1D0D1F"/>
    <w:rsid w:val="3C25316A"/>
    <w:rsid w:val="3C344970"/>
    <w:rsid w:val="3C34648F"/>
    <w:rsid w:val="3C388013"/>
    <w:rsid w:val="3C3B5503"/>
    <w:rsid w:val="3C41DA25"/>
    <w:rsid w:val="3C46E1B5"/>
    <w:rsid w:val="3C4AF47E"/>
    <w:rsid w:val="3C58BA59"/>
    <w:rsid w:val="3C60E787"/>
    <w:rsid w:val="3C64FF7F"/>
    <w:rsid w:val="3C650518"/>
    <w:rsid w:val="3C654E43"/>
    <w:rsid w:val="3C675606"/>
    <w:rsid w:val="3C6AE343"/>
    <w:rsid w:val="3C6BE754"/>
    <w:rsid w:val="3C6DF66F"/>
    <w:rsid w:val="3C712D86"/>
    <w:rsid w:val="3C72DF86"/>
    <w:rsid w:val="3C72F1ED"/>
    <w:rsid w:val="3C739C91"/>
    <w:rsid w:val="3C744329"/>
    <w:rsid w:val="3C75E983"/>
    <w:rsid w:val="3C76C6E0"/>
    <w:rsid w:val="3C7805DA"/>
    <w:rsid w:val="3C784C74"/>
    <w:rsid w:val="3C79AC46"/>
    <w:rsid w:val="3C7CB4AE"/>
    <w:rsid w:val="3C7EB9DF"/>
    <w:rsid w:val="3C85D714"/>
    <w:rsid w:val="3C8E1034"/>
    <w:rsid w:val="3C8E1755"/>
    <w:rsid w:val="3CA1EB74"/>
    <w:rsid w:val="3CA2BD6D"/>
    <w:rsid w:val="3CA7C32A"/>
    <w:rsid w:val="3CA8ACF2"/>
    <w:rsid w:val="3CAA1ECC"/>
    <w:rsid w:val="3CB087BA"/>
    <w:rsid w:val="3CB92D7E"/>
    <w:rsid w:val="3CC11ABD"/>
    <w:rsid w:val="3CC750E4"/>
    <w:rsid w:val="3CC786AE"/>
    <w:rsid w:val="3CD4E1CD"/>
    <w:rsid w:val="3CD53155"/>
    <w:rsid w:val="3CDB10DF"/>
    <w:rsid w:val="3CDB7171"/>
    <w:rsid w:val="3CEDC498"/>
    <w:rsid w:val="3CEF603F"/>
    <w:rsid w:val="3CFAF365"/>
    <w:rsid w:val="3CFC158E"/>
    <w:rsid w:val="3CFE6525"/>
    <w:rsid w:val="3D03CD51"/>
    <w:rsid w:val="3D046454"/>
    <w:rsid w:val="3D04E5BA"/>
    <w:rsid w:val="3D09C8D2"/>
    <w:rsid w:val="3D0A8C51"/>
    <w:rsid w:val="3D10477F"/>
    <w:rsid w:val="3D11876C"/>
    <w:rsid w:val="3D171774"/>
    <w:rsid w:val="3D17CCBF"/>
    <w:rsid w:val="3D1B035D"/>
    <w:rsid w:val="3D1E0E6B"/>
    <w:rsid w:val="3D21CC35"/>
    <w:rsid w:val="3D225A2F"/>
    <w:rsid w:val="3D24F481"/>
    <w:rsid w:val="3D25C4AA"/>
    <w:rsid w:val="3D26F8AC"/>
    <w:rsid w:val="3D2994C0"/>
    <w:rsid w:val="3D302BE5"/>
    <w:rsid w:val="3D398964"/>
    <w:rsid w:val="3D3A98B8"/>
    <w:rsid w:val="3D61D797"/>
    <w:rsid w:val="3D744156"/>
    <w:rsid w:val="3D7A09EC"/>
    <w:rsid w:val="3D7C930D"/>
    <w:rsid w:val="3D7E5830"/>
    <w:rsid w:val="3D95B74C"/>
    <w:rsid w:val="3D998DF2"/>
    <w:rsid w:val="3D9A2C6B"/>
    <w:rsid w:val="3D9F264E"/>
    <w:rsid w:val="3DA3E4AF"/>
    <w:rsid w:val="3DA78EDD"/>
    <w:rsid w:val="3DC33FC2"/>
    <w:rsid w:val="3DCD807C"/>
    <w:rsid w:val="3DD4AA99"/>
    <w:rsid w:val="3DDE343B"/>
    <w:rsid w:val="3DE491C5"/>
    <w:rsid w:val="3DE53444"/>
    <w:rsid w:val="3DE95A81"/>
    <w:rsid w:val="3DEB172C"/>
    <w:rsid w:val="3DEE6136"/>
    <w:rsid w:val="3DF2E2CF"/>
    <w:rsid w:val="3DFABA96"/>
    <w:rsid w:val="3E0C438B"/>
    <w:rsid w:val="3E0DF086"/>
    <w:rsid w:val="3E104710"/>
    <w:rsid w:val="3E16ACE5"/>
    <w:rsid w:val="3E221678"/>
    <w:rsid w:val="3E2E6CFC"/>
    <w:rsid w:val="3E2E751A"/>
    <w:rsid w:val="3E44421C"/>
    <w:rsid w:val="3E447984"/>
    <w:rsid w:val="3E44B623"/>
    <w:rsid w:val="3E4ADD69"/>
    <w:rsid w:val="3E4BE1AE"/>
    <w:rsid w:val="3E4D05C0"/>
    <w:rsid w:val="3E4F75BF"/>
    <w:rsid w:val="3E547E8B"/>
    <w:rsid w:val="3E56BB6B"/>
    <w:rsid w:val="3E587977"/>
    <w:rsid w:val="3E59949F"/>
    <w:rsid w:val="3E618F27"/>
    <w:rsid w:val="3E6DC647"/>
    <w:rsid w:val="3E7127B8"/>
    <w:rsid w:val="3E8D78EC"/>
    <w:rsid w:val="3E8DBE2C"/>
    <w:rsid w:val="3E8E0D9C"/>
    <w:rsid w:val="3E91D829"/>
    <w:rsid w:val="3EA2D8A0"/>
    <w:rsid w:val="3EB64BEE"/>
    <w:rsid w:val="3EB6F767"/>
    <w:rsid w:val="3EB83E1E"/>
    <w:rsid w:val="3EB9B63F"/>
    <w:rsid w:val="3EC17B8C"/>
    <w:rsid w:val="3EC3D7FC"/>
    <w:rsid w:val="3EC594EB"/>
    <w:rsid w:val="3EC62DE0"/>
    <w:rsid w:val="3EC6757B"/>
    <w:rsid w:val="3EC6DEA6"/>
    <w:rsid w:val="3EC76822"/>
    <w:rsid w:val="3EC8ED45"/>
    <w:rsid w:val="3ECFA0CE"/>
    <w:rsid w:val="3ED22C1A"/>
    <w:rsid w:val="3EDFA629"/>
    <w:rsid w:val="3EE255FB"/>
    <w:rsid w:val="3EE3031D"/>
    <w:rsid w:val="3EE64C5D"/>
    <w:rsid w:val="3EE828C4"/>
    <w:rsid w:val="3EF174C2"/>
    <w:rsid w:val="3EF36AF8"/>
    <w:rsid w:val="3EF40231"/>
    <w:rsid w:val="3EF61D98"/>
    <w:rsid w:val="3EFF80A0"/>
    <w:rsid w:val="3F007F75"/>
    <w:rsid w:val="3F035501"/>
    <w:rsid w:val="3F08F542"/>
    <w:rsid w:val="3F0DF898"/>
    <w:rsid w:val="3F190698"/>
    <w:rsid w:val="3F1AF583"/>
    <w:rsid w:val="3F1D75A1"/>
    <w:rsid w:val="3F214775"/>
    <w:rsid w:val="3F229192"/>
    <w:rsid w:val="3F280CA6"/>
    <w:rsid w:val="3F3015D6"/>
    <w:rsid w:val="3F331249"/>
    <w:rsid w:val="3F33359B"/>
    <w:rsid w:val="3F4478E5"/>
    <w:rsid w:val="3F4817B3"/>
    <w:rsid w:val="3F4A088B"/>
    <w:rsid w:val="3F4ACF3E"/>
    <w:rsid w:val="3F4E479C"/>
    <w:rsid w:val="3F585989"/>
    <w:rsid w:val="3F5FB6F1"/>
    <w:rsid w:val="3F6255E8"/>
    <w:rsid w:val="3F6A2CA0"/>
    <w:rsid w:val="3F6F7E29"/>
    <w:rsid w:val="3F7CE79E"/>
    <w:rsid w:val="3F7E9703"/>
    <w:rsid w:val="3F8B0CD7"/>
    <w:rsid w:val="3F8B3CA6"/>
    <w:rsid w:val="3F913964"/>
    <w:rsid w:val="3F96A609"/>
    <w:rsid w:val="3F9AA8DA"/>
    <w:rsid w:val="3F9C7BAB"/>
    <w:rsid w:val="3F9F74FF"/>
    <w:rsid w:val="3FA32771"/>
    <w:rsid w:val="3FA483C6"/>
    <w:rsid w:val="3FA6EA79"/>
    <w:rsid w:val="3FA76F9E"/>
    <w:rsid w:val="3FBBF819"/>
    <w:rsid w:val="3FCFCEC5"/>
    <w:rsid w:val="3FD42BA7"/>
    <w:rsid w:val="3FDC5AED"/>
    <w:rsid w:val="3FE56393"/>
    <w:rsid w:val="3FE64C53"/>
    <w:rsid w:val="3FE9BB43"/>
    <w:rsid w:val="3FEFFC16"/>
    <w:rsid w:val="3FF7ACD6"/>
    <w:rsid w:val="3FFC78CF"/>
    <w:rsid w:val="400341D3"/>
    <w:rsid w:val="400614D3"/>
    <w:rsid w:val="4010E02D"/>
    <w:rsid w:val="401B541C"/>
    <w:rsid w:val="40212676"/>
    <w:rsid w:val="40276188"/>
    <w:rsid w:val="402B64B5"/>
    <w:rsid w:val="402F802F"/>
    <w:rsid w:val="4033D479"/>
    <w:rsid w:val="40360C82"/>
    <w:rsid w:val="403BE874"/>
    <w:rsid w:val="403C3A97"/>
    <w:rsid w:val="404153A4"/>
    <w:rsid w:val="4043FB59"/>
    <w:rsid w:val="404476F7"/>
    <w:rsid w:val="404618D9"/>
    <w:rsid w:val="404A78B4"/>
    <w:rsid w:val="404C324A"/>
    <w:rsid w:val="404FA0FF"/>
    <w:rsid w:val="4057F6F6"/>
    <w:rsid w:val="4060DA20"/>
    <w:rsid w:val="4061197D"/>
    <w:rsid w:val="4065909A"/>
    <w:rsid w:val="40685E11"/>
    <w:rsid w:val="406DD280"/>
    <w:rsid w:val="40739F20"/>
    <w:rsid w:val="4073FE2F"/>
    <w:rsid w:val="40742F40"/>
    <w:rsid w:val="40743E2E"/>
    <w:rsid w:val="4077DF81"/>
    <w:rsid w:val="4087E799"/>
    <w:rsid w:val="4087F39D"/>
    <w:rsid w:val="4097E30F"/>
    <w:rsid w:val="4097EF0F"/>
    <w:rsid w:val="40AF35B7"/>
    <w:rsid w:val="40AFCA90"/>
    <w:rsid w:val="40B324E5"/>
    <w:rsid w:val="40B7225E"/>
    <w:rsid w:val="40CBF2C8"/>
    <w:rsid w:val="40CC0FFB"/>
    <w:rsid w:val="40D28F22"/>
    <w:rsid w:val="40D43873"/>
    <w:rsid w:val="40D4AD48"/>
    <w:rsid w:val="40D7B9B0"/>
    <w:rsid w:val="40D8812D"/>
    <w:rsid w:val="40D99233"/>
    <w:rsid w:val="40E6919B"/>
    <w:rsid w:val="40F2D7A1"/>
    <w:rsid w:val="40F4B36F"/>
    <w:rsid w:val="40F75F71"/>
    <w:rsid w:val="40F88B35"/>
    <w:rsid w:val="40F8DDF3"/>
    <w:rsid w:val="40FF5E19"/>
    <w:rsid w:val="40FFEED5"/>
    <w:rsid w:val="410BBE92"/>
    <w:rsid w:val="410E2398"/>
    <w:rsid w:val="410EBC38"/>
    <w:rsid w:val="4111077A"/>
    <w:rsid w:val="4118011C"/>
    <w:rsid w:val="411837F5"/>
    <w:rsid w:val="411AA60F"/>
    <w:rsid w:val="412345A9"/>
    <w:rsid w:val="41237CAF"/>
    <w:rsid w:val="4129FB7B"/>
    <w:rsid w:val="412BBA54"/>
    <w:rsid w:val="412C2639"/>
    <w:rsid w:val="412E6AB4"/>
    <w:rsid w:val="4140234E"/>
    <w:rsid w:val="4150345C"/>
    <w:rsid w:val="415888D4"/>
    <w:rsid w:val="4159877B"/>
    <w:rsid w:val="416648EA"/>
    <w:rsid w:val="417614E0"/>
    <w:rsid w:val="41785FD0"/>
    <w:rsid w:val="41819608"/>
    <w:rsid w:val="418B23D3"/>
    <w:rsid w:val="418C936E"/>
    <w:rsid w:val="419680B7"/>
    <w:rsid w:val="419AA54F"/>
    <w:rsid w:val="41A0A94E"/>
    <w:rsid w:val="41A1A75D"/>
    <w:rsid w:val="41A69315"/>
    <w:rsid w:val="41AC9133"/>
    <w:rsid w:val="41C1D12A"/>
    <w:rsid w:val="41C858A3"/>
    <w:rsid w:val="41CBA929"/>
    <w:rsid w:val="41D09168"/>
    <w:rsid w:val="41D3DED5"/>
    <w:rsid w:val="41D75A8C"/>
    <w:rsid w:val="41DDEFC3"/>
    <w:rsid w:val="41DDFF1D"/>
    <w:rsid w:val="41E2DDB6"/>
    <w:rsid w:val="41E8235D"/>
    <w:rsid w:val="41ECB28C"/>
    <w:rsid w:val="41EF4719"/>
    <w:rsid w:val="41F65AB6"/>
    <w:rsid w:val="41F6D07C"/>
    <w:rsid w:val="41F89E55"/>
    <w:rsid w:val="41F9AB3A"/>
    <w:rsid w:val="41FAD541"/>
    <w:rsid w:val="41FAF98A"/>
    <w:rsid w:val="41FE1E8E"/>
    <w:rsid w:val="41FE2D99"/>
    <w:rsid w:val="41FE8B31"/>
    <w:rsid w:val="4205F13B"/>
    <w:rsid w:val="420B965E"/>
    <w:rsid w:val="420DBFB8"/>
    <w:rsid w:val="42117195"/>
    <w:rsid w:val="4215E1EC"/>
    <w:rsid w:val="421746EB"/>
    <w:rsid w:val="42179F17"/>
    <w:rsid w:val="42195DC6"/>
    <w:rsid w:val="421A3216"/>
    <w:rsid w:val="42254BEA"/>
    <w:rsid w:val="422C3084"/>
    <w:rsid w:val="42336321"/>
    <w:rsid w:val="4236B01A"/>
    <w:rsid w:val="4238C58B"/>
    <w:rsid w:val="4239D548"/>
    <w:rsid w:val="423EA564"/>
    <w:rsid w:val="424455C3"/>
    <w:rsid w:val="42534C0E"/>
    <w:rsid w:val="425402DF"/>
    <w:rsid w:val="425FF862"/>
    <w:rsid w:val="42692326"/>
    <w:rsid w:val="426BAEA3"/>
    <w:rsid w:val="4272B381"/>
    <w:rsid w:val="427960C3"/>
    <w:rsid w:val="427BAB36"/>
    <w:rsid w:val="427FC51C"/>
    <w:rsid w:val="42835781"/>
    <w:rsid w:val="42837331"/>
    <w:rsid w:val="4285728B"/>
    <w:rsid w:val="428E089C"/>
    <w:rsid w:val="429386F3"/>
    <w:rsid w:val="42968D81"/>
    <w:rsid w:val="429ED4D9"/>
    <w:rsid w:val="42A0CC95"/>
    <w:rsid w:val="42A18ACC"/>
    <w:rsid w:val="42A41381"/>
    <w:rsid w:val="42A4F535"/>
    <w:rsid w:val="42B67A44"/>
    <w:rsid w:val="42B6A5B0"/>
    <w:rsid w:val="42C9F1F5"/>
    <w:rsid w:val="42C9F7FF"/>
    <w:rsid w:val="42D36A01"/>
    <w:rsid w:val="42E06840"/>
    <w:rsid w:val="42E21A07"/>
    <w:rsid w:val="42E4022C"/>
    <w:rsid w:val="42F83AC8"/>
    <w:rsid w:val="42F8DDC0"/>
    <w:rsid w:val="42FE6CF5"/>
    <w:rsid w:val="430368E8"/>
    <w:rsid w:val="4303A173"/>
    <w:rsid w:val="430433E1"/>
    <w:rsid w:val="430991C5"/>
    <w:rsid w:val="430A02FF"/>
    <w:rsid w:val="4313E876"/>
    <w:rsid w:val="431F6334"/>
    <w:rsid w:val="4320AB30"/>
    <w:rsid w:val="43215A95"/>
    <w:rsid w:val="43233C22"/>
    <w:rsid w:val="4323BDEF"/>
    <w:rsid w:val="43281B67"/>
    <w:rsid w:val="43298B19"/>
    <w:rsid w:val="432F0F70"/>
    <w:rsid w:val="43324816"/>
    <w:rsid w:val="433C58EC"/>
    <w:rsid w:val="433F8519"/>
    <w:rsid w:val="43426990"/>
    <w:rsid w:val="434C7BC7"/>
    <w:rsid w:val="434CB5FB"/>
    <w:rsid w:val="434E2FB7"/>
    <w:rsid w:val="4355404D"/>
    <w:rsid w:val="43561977"/>
    <w:rsid w:val="4356F3C1"/>
    <w:rsid w:val="43599193"/>
    <w:rsid w:val="435A48B9"/>
    <w:rsid w:val="435BA8BE"/>
    <w:rsid w:val="435CDD8F"/>
    <w:rsid w:val="435CEA5A"/>
    <w:rsid w:val="43614745"/>
    <w:rsid w:val="43654397"/>
    <w:rsid w:val="43657B2A"/>
    <w:rsid w:val="43684432"/>
    <w:rsid w:val="436891B8"/>
    <w:rsid w:val="43703270"/>
    <w:rsid w:val="437A7949"/>
    <w:rsid w:val="4385D272"/>
    <w:rsid w:val="43887B3E"/>
    <w:rsid w:val="4391EE28"/>
    <w:rsid w:val="439216B5"/>
    <w:rsid w:val="439DA6B1"/>
    <w:rsid w:val="439F98AF"/>
    <w:rsid w:val="43A2B19C"/>
    <w:rsid w:val="43A2F000"/>
    <w:rsid w:val="43A92F16"/>
    <w:rsid w:val="43AB6461"/>
    <w:rsid w:val="43ACF183"/>
    <w:rsid w:val="43B0E937"/>
    <w:rsid w:val="43B85EEC"/>
    <w:rsid w:val="43C4E5F5"/>
    <w:rsid w:val="43C5958D"/>
    <w:rsid w:val="43C5E283"/>
    <w:rsid w:val="43C7189A"/>
    <w:rsid w:val="43CC873F"/>
    <w:rsid w:val="43D21235"/>
    <w:rsid w:val="43D25BBA"/>
    <w:rsid w:val="43D5D496"/>
    <w:rsid w:val="43DEA46E"/>
    <w:rsid w:val="43EB6196"/>
    <w:rsid w:val="43EB8117"/>
    <w:rsid w:val="43F20B5A"/>
    <w:rsid w:val="43F4D145"/>
    <w:rsid w:val="43F69D7E"/>
    <w:rsid w:val="43FC8C60"/>
    <w:rsid w:val="44057C21"/>
    <w:rsid w:val="440BF56C"/>
    <w:rsid w:val="440CE9BC"/>
    <w:rsid w:val="441A30DB"/>
    <w:rsid w:val="441F3077"/>
    <w:rsid w:val="4420E730"/>
    <w:rsid w:val="4422FA43"/>
    <w:rsid w:val="44397D64"/>
    <w:rsid w:val="444BA378"/>
    <w:rsid w:val="444D1CB2"/>
    <w:rsid w:val="44556FC7"/>
    <w:rsid w:val="4460571D"/>
    <w:rsid w:val="44612B9B"/>
    <w:rsid w:val="44612D36"/>
    <w:rsid w:val="4463E1C3"/>
    <w:rsid w:val="446D47B9"/>
    <w:rsid w:val="447EE8AD"/>
    <w:rsid w:val="44861459"/>
    <w:rsid w:val="4487E63B"/>
    <w:rsid w:val="4490EB06"/>
    <w:rsid w:val="44AACDC5"/>
    <w:rsid w:val="44AE0AD0"/>
    <w:rsid w:val="44B0450F"/>
    <w:rsid w:val="44B2E44D"/>
    <w:rsid w:val="44BA1B50"/>
    <w:rsid w:val="44C3B08A"/>
    <w:rsid w:val="44C58E7A"/>
    <w:rsid w:val="44D386B1"/>
    <w:rsid w:val="44DF3920"/>
    <w:rsid w:val="44ECC0CA"/>
    <w:rsid w:val="44EF5D70"/>
    <w:rsid w:val="44F0D05D"/>
    <w:rsid w:val="44F14100"/>
    <w:rsid w:val="44F56D3B"/>
    <w:rsid w:val="44FD17A6"/>
    <w:rsid w:val="450A32F7"/>
    <w:rsid w:val="450C7B72"/>
    <w:rsid w:val="450C968A"/>
    <w:rsid w:val="450FCF66"/>
    <w:rsid w:val="4511DE4F"/>
    <w:rsid w:val="45281606"/>
    <w:rsid w:val="452DC32B"/>
    <w:rsid w:val="45316A1B"/>
    <w:rsid w:val="4535354B"/>
    <w:rsid w:val="453929A2"/>
    <w:rsid w:val="453ED19B"/>
    <w:rsid w:val="45485ACE"/>
    <w:rsid w:val="454DBAF2"/>
    <w:rsid w:val="45560F1E"/>
    <w:rsid w:val="455D2BF8"/>
    <w:rsid w:val="45613839"/>
    <w:rsid w:val="456A1DD9"/>
    <w:rsid w:val="456AD8D8"/>
    <w:rsid w:val="456DBC1A"/>
    <w:rsid w:val="456E84C6"/>
    <w:rsid w:val="4573C6DC"/>
    <w:rsid w:val="4575C093"/>
    <w:rsid w:val="4577598A"/>
    <w:rsid w:val="45783688"/>
    <w:rsid w:val="4578B2EF"/>
    <w:rsid w:val="45801BAB"/>
    <w:rsid w:val="4581953B"/>
    <w:rsid w:val="4588CA3E"/>
    <w:rsid w:val="458BBAC6"/>
    <w:rsid w:val="45921121"/>
    <w:rsid w:val="459A7417"/>
    <w:rsid w:val="459B8E2B"/>
    <w:rsid w:val="45A16820"/>
    <w:rsid w:val="45A2F8ED"/>
    <w:rsid w:val="45A3545B"/>
    <w:rsid w:val="45A679EC"/>
    <w:rsid w:val="45A75C9B"/>
    <w:rsid w:val="45AEF3A4"/>
    <w:rsid w:val="45BF1A39"/>
    <w:rsid w:val="45C8B095"/>
    <w:rsid w:val="45C936CB"/>
    <w:rsid w:val="45D0649A"/>
    <w:rsid w:val="45D2AD0F"/>
    <w:rsid w:val="45D2B897"/>
    <w:rsid w:val="45D47195"/>
    <w:rsid w:val="45D5CFF0"/>
    <w:rsid w:val="45DA259D"/>
    <w:rsid w:val="45DC08C0"/>
    <w:rsid w:val="45DE732E"/>
    <w:rsid w:val="45E70F4E"/>
    <w:rsid w:val="45E8ED13"/>
    <w:rsid w:val="45EB0F22"/>
    <w:rsid w:val="45EEF49B"/>
    <w:rsid w:val="45F053B1"/>
    <w:rsid w:val="45FD8BB2"/>
    <w:rsid w:val="460479A7"/>
    <w:rsid w:val="46091FAC"/>
    <w:rsid w:val="460DD22C"/>
    <w:rsid w:val="461D7FE3"/>
    <w:rsid w:val="46256E46"/>
    <w:rsid w:val="4627F91A"/>
    <w:rsid w:val="462AA2E8"/>
    <w:rsid w:val="463486AA"/>
    <w:rsid w:val="463DB567"/>
    <w:rsid w:val="4647B7C7"/>
    <w:rsid w:val="464CE2CB"/>
    <w:rsid w:val="4651CBDE"/>
    <w:rsid w:val="465A2B53"/>
    <w:rsid w:val="465A7BCC"/>
    <w:rsid w:val="465D1FFD"/>
    <w:rsid w:val="465FEB3D"/>
    <w:rsid w:val="4662AD22"/>
    <w:rsid w:val="4674F1B0"/>
    <w:rsid w:val="4689C99A"/>
    <w:rsid w:val="468C48CA"/>
    <w:rsid w:val="469086D6"/>
    <w:rsid w:val="4695DBAB"/>
    <w:rsid w:val="46980678"/>
    <w:rsid w:val="469BC93A"/>
    <w:rsid w:val="469F0332"/>
    <w:rsid w:val="469F71D4"/>
    <w:rsid w:val="46A882A2"/>
    <w:rsid w:val="46AAA9B3"/>
    <w:rsid w:val="46AADE46"/>
    <w:rsid w:val="46ABF0E6"/>
    <w:rsid w:val="46AEC1BA"/>
    <w:rsid w:val="46AF3067"/>
    <w:rsid w:val="46B14E87"/>
    <w:rsid w:val="46B1671E"/>
    <w:rsid w:val="46B3B554"/>
    <w:rsid w:val="46BB4CA0"/>
    <w:rsid w:val="46BC47BC"/>
    <w:rsid w:val="46C22094"/>
    <w:rsid w:val="46C93454"/>
    <w:rsid w:val="46CB5D75"/>
    <w:rsid w:val="46CD7F34"/>
    <w:rsid w:val="46D1A87E"/>
    <w:rsid w:val="46D4761E"/>
    <w:rsid w:val="46D9FB7B"/>
    <w:rsid w:val="46DA0538"/>
    <w:rsid w:val="46DB6B63"/>
    <w:rsid w:val="46DBF05C"/>
    <w:rsid w:val="46DE0ACE"/>
    <w:rsid w:val="46DE4BF3"/>
    <w:rsid w:val="46DF9B44"/>
    <w:rsid w:val="46ED9614"/>
    <w:rsid w:val="46F27157"/>
    <w:rsid w:val="46F3B2F1"/>
    <w:rsid w:val="46F54A7A"/>
    <w:rsid w:val="46FB9768"/>
    <w:rsid w:val="4700B978"/>
    <w:rsid w:val="4705B25C"/>
    <w:rsid w:val="4714933D"/>
    <w:rsid w:val="47168FEE"/>
    <w:rsid w:val="471BC42D"/>
    <w:rsid w:val="4725A25E"/>
    <w:rsid w:val="472BE292"/>
    <w:rsid w:val="47307661"/>
    <w:rsid w:val="474E7123"/>
    <w:rsid w:val="4752D5DC"/>
    <w:rsid w:val="4752E01A"/>
    <w:rsid w:val="4759DFE6"/>
    <w:rsid w:val="4763847A"/>
    <w:rsid w:val="47640931"/>
    <w:rsid w:val="47664DD3"/>
    <w:rsid w:val="4771EE53"/>
    <w:rsid w:val="47735EE3"/>
    <w:rsid w:val="4773BB17"/>
    <w:rsid w:val="4775BA77"/>
    <w:rsid w:val="47823B13"/>
    <w:rsid w:val="47887C60"/>
    <w:rsid w:val="4788E888"/>
    <w:rsid w:val="4791A84D"/>
    <w:rsid w:val="479823FA"/>
    <w:rsid w:val="47A0566E"/>
    <w:rsid w:val="47A74F2A"/>
    <w:rsid w:val="47AAB9E7"/>
    <w:rsid w:val="47AB2F79"/>
    <w:rsid w:val="47AB9145"/>
    <w:rsid w:val="47B4E5EC"/>
    <w:rsid w:val="47CAB67A"/>
    <w:rsid w:val="47CD3F1C"/>
    <w:rsid w:val="47D2F20C"/>
    <w:rsid w:val="47D68D7B"/>
    <w:rsid w:val="47E8B04D"/>
    <w:rsid w:val="47F258DF"/>
    <w:rsid w:val="47F33F68"/>
    <w:rsid w:val="47F666B2"/>
    <w:rsid w:val="48033037"/>
    <w:rsid w:val="4804A286"/>
    <w:rsid w:val="4804E639"/>
    <w:rsid w:val="480827F9"/>
    <w:rsid w:val="4813D922"/>
    <w:rsid w:val="4814CF95"/>
    <w:rsid w:val="481E61B2"/>
    <w:rsid w:val="482610A3"/>
    <w:rsid w:val="482935F3"/>
    <w:rsid w:val="482D1F7F"/>
    <w:rsid w:val="482D6035"/>
    <w:rsid w:val="48315A57"/>
    <w:rsid w:val="4839F3F4"/>
    <w:rsid w:val="483F1903"/>
    <w:rsid w:val="483F85B8"/>
    <w:rsid w:val="48447512"/>
    <w:rsid w:val="48492EDD"/>
    <w:rsid w:val="484ACB1A"/>
    <w:rsid w:val="484DF4FE"/>
    <w:rsid w:val="4851B8D6"/>
    <w:rsid w:val="48582161"/>
    <w:rsid w:val="485DC4FB"/>
    <w:rsid w:val="485E7E3C"/>
    <w:rsid w:val="485F250E"/>
    <w:rsid w:val="486546B5"/>
    <w:rsid w:val="48668BD2"/>
    <w:rsid w:val="4867B2E1"/>
    <w:rsid w:val="4868E50D"/>
    <w:rsid w:val="486AA183"/>
    <w:rsid w:val="486B0993"/>
    <w:rsid w:val="486EAC74"/>
    <w:rsid w:val="4872542C"/>
    <w:rsid w:val="4879FB12"/>
    <w:rsid w:val="487A9333"/>
    <w:rsid w:val="487ACED5"/>
    <w:rsid w:val="4883F9C2"/>
    <w:rsid w:val="488726EC"/>
    <w:rsid w:val="48904EF2"/>
    <w:rsid w:val="4890D343"/>
    <w:rsid w:val="489307F7"/>
    <w:rsid w:val="48955BA1"/>
    <w:rsid w:val="489580D0"/>
    <w:rsid w:val="489FC4C0"/>
    <w:rsid w:val="48A27831"/>
    <w:rsid w:val="48A9C3A4"/>
    <w:rsid w:val="48B6C883"/>
    <w:rsid w:val="48B7FC19"/>
    <w:rsid w:val="48BC91E7"/>
    <w:rsid w:val="48C09CA7"/>
    <w:rsid w:val="48C41477"/>
    <w:rsid w:val="48C69B3D"/>
    <w:rsid w:val="48D193FF"/>
    <w:rsid w:val="48D28398"/>
    <w:rsid w:val="48D41487"/>
    <w:rsid w:val="48DFFDE6"/>
    <w:rsid w:val="48E1328C"/>
    <w:rsid w:val="48E6A62E"/>
    <w:rsid w:val="48EA4184"/>
    <w:rsid w:val="48EE5282"/>
    <w:rsid w:val="48F14484"/>
    <w:rsid w:val="48F54823"/>
    <w:rsid w:val="48F55A5C"/>
    <w:rsid w:val="48F82D35"/>
    <w:rsid w:val="48FF77A5"/>
    <w:rsid w:val="490595A0"/>
    <w:rsid w:val="4905AC9D"/>
    <w:rsid w:val="4908B49D"/>
    <w:rsid w:val="490FB0BD"/>
    <w:rsid w:val="4910219C"/>
    <w:rsid w:val="49134427"/>
    <w:rsid w:val="491AD532"/>
    <w:rsid w:val="491E6A50"/>
    <w:rsid w:val="49287B5B"/>
    <w:rsid w:val="492D29C1"/>
    <w:rsid w:val="492F92B4"/>
    <w:rsid w:val="4934924A"/>
    <w:rsid w:val="493A0C40"/>
    <w:rsid w:val="493EAABD"/>
    <w:rsid w:val="4941E61E"/>
    <w:rsid w:val="49462ED9"/>
    <w:rsid w:val="494A26E7"/>
    <w:rsid w:val="49508A41"/>
    <w:rsid w:val="4954A484"/>
    <w:rsid w:val="495CB83D"/>
    <w:rsid w:val="496A294E"/>
    <w:rsid w:val="496B1A33"/>
    <w:rsid w:val="496E0128"/>
    <w:rsid w:val="49718981"/>
    <w:rsid w:val="49764A51"/>
    <w:rsid w:val="497EDF7D"/>
    <w:rsid w:val="497FD606"/>
    <w:rsid w:val="4980D981"/>
    <w:rsid w:val="498BCCFE"/>
    <w:rsid w:val="4992920F"/>
    <w:rsid w:val="499644B4"/>
    <w:rsid w:val="49982875"/>
    <w:rsid w:val="499856FF"/>
    <w:rsid w:val="499E2FD3"/>
    <w:rsid w:val="49A1CFEE"/>
    <w:rsid w:val="49A749C2"/>
    <w:rsid w:val="49AED1E8"/>
    <w:rsid w:val="49B02E81"/>
    <w:rsid w:val="49B11107"/>
    <w:rsid w:val="49B26954"/>
    <w:rsid w:val="49B5EFB8"/>
    <w:rsid w:val="49BF1D03"/>
    <w:rsid w:val="49C6E9C4"/>
    <w:rsid w:val="49C993A1"/>
    <w:rsid w:val="49C9EC61"/>
    <w:rsid w:val="49C9EE23"/>
    <w:rsid w:val="49CECC16"/>
    <w:rsid w:val="49E9F550"/>
    <w:rsid w:val="49EA79BB"/>
    <w:rsid w:val="49EB98E0"/>
    <w:rsid w:val="49ECAF2F"/>
    <w:rsid w:val="49F60376"/>
    <w:rsid w:val="49FFB3EF"/>
    <w:rsid w:val="4A00BC77"/>
    <w:rsid w:val="4A0749D9"/>
    <w:rsid w:val="4A0961E9"/>
    <w:rsid w:val="4A1916C7"/>
    <w:rsid w:val="4A1B3A7D"/>
    <w:rsid w:val="4A1DB4BD"/>
    <w:rsid w:val="4A244CB1"/>
    <w:rsid w:val="4A276C1E"/>
    <w:rsid w:val="4A313862"/>
    <w:rsid w:val="4A353D5D"/>
    <w:rsid w:val="4A37B85C"/>
    <w:rsid w:val="4A3FF1DE"/>
    <w:rsid w:val="4A4093CA"/>
    <w:rsid w:val="4A42BB1F"/>
    <w:rsid w:val="4A4C9C6F"/>
    <w:rsid w:val="4A606DB1"/>
    <w:rsid w:val="4A62528F"/>
    <w:rsid w:val="4A62788B"/>
    <w:rsid w:val="4A6D89EF"/>
    <w:rsid w:val="4A7839FC"/>
    <w:rsid w:val="4A7CEC55"/>
    <w:rsid w:val="4A82B579"/>
    <w:rsid w:val="4A894604"/>
    <w:rsid w:val="4A9A9B40"/>
    <w:rsid w:val="4A9B7B76"/>
    <w:rsid w:val="4A9C8D2A"/>
    <w:rsid w:val="4AA1B67E"/>
    <w:rsid w:val="4AA6198A"/>
    <w:rsid w:val="4AB9D1F4"/>
    <w:rsid w:val="4ABA8E5E"/>
    <w:rsid w:val="4ABCE259"/>
    <w:rsid w:val="4AC3F5C8"/>
    <w:rsid w:val="4AD21FFB"/>
    <w:rsid w:val="4AD400F8"/>
    <w:rsid w:val="4AD625EF"/>
    <w:rsid w:val="4ADC42F0"/>
    <w:rsid w:val="4AE01419"/>
    <w:rsid w:val="4AE264B8"/>
    <w:rsid w:val="4AE64BB8"/>
    <w:rsid w:val="4AE9961D"/>
    <w:rsid w:val="4AEE0747"/>
    <w:rsid w:val="4AF2A291"/>
    <w:rsid w:val="4AF65C62"/>
    <w:rsid w:val="4B04D314"/>
    <w:rsid w:val="4B04E7ED"/>
    <w:rsid w:val="4B10EBC2"/>
    <w:rsid w:val="4B1141E1"/>
    <w:rsid w:val="4B12638D"/>
    <w:rsid w:val="4B12AD31"/>
    <w:rsid w:val="4B286F5D"/>
    <w:rsid w:val="4B28AD50"/>
    <w:rsid w:val="4B2A5904"/>
    <w:rsid w:val="4B2E66D2"/>
    <w:rsid w:val="4B3637A3"/>
    <w:rsid w:val="4B3817AA"/>
    <w:rsid w:val="4B39EC77"/>
    <w:rsid w:val="4B3FE666"/>
    <w:rsid w:val="4B428455"/>
    <w:rsid w:val="4B42DC62"/>
    <w:rsid w:val="4B45C2D2"/>
    <w:rsid w:val="4B49CA03"/>
    <w:rsid w:val="4B4FF3D3"/>
    <w:rsid w:val="4B531880"/>
    <w:rsid w:val="4B55C73D"/>
    <w:rsid w:val="4B5BFB86"/>
    <w:rsid w:val="4B5E63DD"/>
    <w:rsid w:val="4B634520"/>
    <w:rsid w:val="4B6F4112"/>
    <w:rsid w:val="4B757DE1"/>
    <w:rsid w:val="4B7676BC"/>
    <w:rsid w:val="4B86D488"/>
    <w:rsid w:val="4B87319B"/>
    <w:rsid w:val="4B87C0D1"/>
    <w:rsid w:val="4B8B31C9"/>
    <w:rsid w:val="4B8F0ADC"/>
    <w:rsid w:val="4B979D79"/>
    <w:rsid w:val="4B9D961C"/>
    <w:rsid w:val="4B9E7ECF"/>
    <w:rsid w:val="4BAF276C"/>
    <w:rsid w:val="4BAFAE54"/>
    <w:rsid w:val="4BB3D088"/>
    <w:rsid w:val="4BB656EB"/>
    <w:rsid w:val="4BB6C9DC"/>
    <w:rsid w:val="4BC377BB"/>
    <w:rsid w:val="4BCA5994"/>
    <w:rsid w:val="4BD48133"/>
    <w:rsid w:val="4BD99402"/>
    <w:rsid w:val="4BE5741B"/>
    <w:rsid w:val="4BE650E6"/>
    <w:rsid w:val="4BE84CE3"/>
    <w:rsid w:val="4BEA4A1E"/>
    <w:rsid w:val="4BFD320C"/>
    <w:rsid w:val="4C00B963"/>
    <w:rsid w:val="4C049107"/>
    <w:rsid w:val="4C0F68C4"/>
    <w:rsid w:val="4C13E599"/>
    <w:rsid w:val="4C1B10FB"/>
    <w:rsid w:val="4C1BECFC"/>
    <w:rsid w:val="4C206F61"/>
    <w:rsid w:val="4C264368"/>
    <w:rsid w:val="4C2E585B"/>
    <w:rsid w:val="4C2EA0B8"/>
    <w:rsid w:val="4C34EA00"/>
    <w:rsid w:val="4C3CB7B5"/>
    <w:rsid w:val="4C3E11D7"/>
    <w:rsid w:val="4C4230C4"/>
    <w:rsid w:val="4C4BA8F8"/>
    <w:rsid w:val="4C4C457A"/>
    <w:rsid w:val="4C4C92DC"/>
    <w:rsid w:val="4C4EE39F"/>
    <w:rsid w:val="4C55538F"/>
    <w:rsid w:val="4C56A552"/>
    <w:rsid w:val="4C5B54C7"/>
    <w:rsid w:val="4C63900F"/>
    <w:rsid w:val="4C649847"/>
    <w:rsid w:val="4C669D1F"/>
    <w:rsid w:val="4C66D789"/>
    <w:rsid w:val="4C6852C1"/>
    <w:rsid w:val="4C75702F"/>
    <w:rsid w:val="4C8212EB"/>
    <w:rsid w:val="4C8E8D91"/>
    <w:rsid w:val="4C9D8C57"/>
    <w:rsid w:val="4CAB419B"/>
    <w:rsid w:val="4CB036C1"/>
    <w:rsid w:val="4CB3F8B3"/>
    <w:rsid w:val="4CB525B4"/>
    <w:rsid w:val="4CB96CB3"/>
    <w:rsid w:val="4CBD149D"/>
    <w:rsid w:val="4CC8BF6C"/>
    <w:rsid w:val="4CCA853B"/>
    <w:rsid w:val="4CD374B9"/>
    <w:rsid w:val="4CD6DF70"/>
    <w:rsid w:val="4CDD8750"/>
    <w:rsid w:val="4CDE1630"/>
    <w:rsid w:val="4CDF76B8"/>
    <w:rsid w:val="4CEC963E"/>
    <w:rsid w:val="4D00049D"/>
    <w:rsid w:val="4D02B134"/>
    <w:rsid w:val="4D051517"/>
    <w:rsid w:val="4D059754"/>
    <w:rsid w:val="4D0DCA47"/>
    <w:rsid w:val="4D25DAFF"/>
    <w:rsid w:val="4D288D88"/>
    <w:rsid w:val="4D3542A4"/>
    <w:rsid w:val="4D36C3A2"/>
    <w:rsid w:val="4D37EF85"/>
    <w:rsid w:val="4D386B73"/>
    <w:rsid w:val="4D43E5CF"/>
    <w:rsid w:val="4D461F6B"/>
    <w:rsid w:val="4D4DCEFF"/>
    <w:rsid w:val="4D5236DF"/>
    <w:rsid w:val="4D53AF12"/>
    <w:rsid w:val="4D572DEF"/>
    <w:rsid w:val="4D57AF28"/>
    <w:rsid w:val="4D750B1B"/>
    <w:rsid w:val="4D782DD1"/>
    <w:rsid w:val="4D795078"/>
    <w:rsid w:val="4D7A44B7"/>
    <w:rsid w:val="4D81DC73"/>
    <w:rsid w:val="4D827CD6"/>
    <w:rsid w:val="4D841CEE"/>
    <w:rsid w:val="4D858D7E"/>
    <w:rsid w:val="4D87369F"/>
    <w:rsid w:val="4D87A4D2"/>
    <w:rsid w:val="4D8B7005"/>
    <w:rsid w:val="4D8D63DD"/>
    <w:rsid w:val="4D926D2F"/>
    <w:rsid w:val="4DA5F4E1"/>
    <w:rsid w:val="4DA90E47"/>
    <w:rsid w:val="4DB0AE6E"/>
    <w:rsid w:val="4DB13737"/>
    <w:rsid w:val="4DB8247F"/>
    <w:rsid w:val="4DB847D4"/>
    <w:rsid w:val="4DC75486"/>
    <w:rsid w:val="4DCA12CA"/>
    <w:rsid w:val="4DCAD743"/>
    <w:rsid w:val="4DCB17D8"/>
    <w:rsid w:val="4DD51D56"/>
    <w:rsid w:val="4DD698A6"/>
    <w:rsid w:val="4DE6132A"/>
    <w:rsid w:val="4DE6FCDF"/>
    <w:rsid w:val="4DEC12D2"/>
    <w:rsid w:val="4DF21E5D"/>
    <w:rsid w:val="4DF70633"/>
    <w:rsid w:val="4DFAAEE9"/>
    <w:rsid w:val="4DFAD4D2"/>
    <w:rsid w:val="4E018031"/>
    <w:rsid w:val="4E034E49"/>
    <w:rsid w:val="4E0DC6EA"/>
    <w:rsid w:val="4E1F3E13"/>
    <w:rsid w:val="4E235A4A"/>
    <w:rsid w:val="4E24D45C"/>
    <w:rsid w:val="4E264014"/>
    <w:rsid w:val="4E2EA490"/>
    <w:rsid w:val="4E39B6C6"/>
    <w:rsid w:val="4E499F57"/>
    <w:rsid w:val="4E57977C"/>
    <w:rsid w:val="4E63F8DC"/>
    <w:rsid w:val="4E75DC00"/>
    <w:rsid w:val="4E7EB792"/>
    <w:rsid w:val="4E8A9C77"/>
    <w:rsid w:val="4E92A77B"/>
    <w:rsid w:val="4E9DCE61"/>
    <w:rsid w:val="4E9E842A"/>
    <w:rsid w:val="4EA63A8F"/>
    <w:rsid w:val="4EAF4FDF"/>
    <w:rsid w:val="4EB211A1"/>
    <w:rsid w:val="4EB42480"/>
    <w:rsid w:val="4EB42C6F"/>
    <w:rsid w:val="4EB4403C"/>
    <w:rsid w:val="4EB56D8C"/>
    <w:rsid w:val="4EC306EE"/>
    <w:rsid w:val="4ECA59B6"/>
    <w:rsid w:val="4ECD0DC8"/>
    <w:rsid w:val="4EDA7242"/>
    <w:rsid w:val="4EDB18A4"/>
    <w:rsid w:val="4EDBD33F"/>
    <w:rsid w:val="4EDCA196"/>
    <w:rsid w:val="4EE07BB5"/>
    <w:rsid w:val="4EE4C85A"/>
    <w:rsid w:val="4EEB9D62"/>
    <w:rsid w:val="4EEE8952"/>
    <w:rsid w:val="4EEFB33A"/>
    <w:rsid w:val="4EF3D313"/>
    <w:rsid w:val="4EF533B1"/>
    <w:rsid w:val="4EFC7539"/>
    <w:rsid w:val="4EFCAF87"/>
    <w:rsid w:val="4F032AE9"/>
    <w:rsid w:val="4F06AFBA"/>
    <w:rsid w:val="4F0CDC97"/>
    <w:rsid w:val="4F0D1BFE"/>
    <w:rsid w:val="4F122B17"/>
    <w:rsid w:val="4F13BA6B"/>
    <w:rsid w:val="4F199655"/>
    <w:rsid w:val="4F1BEFE8"/>
    <w:rsid w:val="4F1DAC50"/>
    <w:rsid w:val="4F1E2E71"/>
    <w:rsid w:val="4F274B91"/>
    <w:rsid w:val="4F27642B"/>
    <w:rsid w:val="4F28FF79"/>
    <w:rsid w:val="4F545012"/>
    <w:rsid w:val="4F55C11D"/>
    <w:rsid w:val="4F5716CF"/>
    <w:rsid w:val="4F62B050"/>
    <w:rsid w:val="4F644556"/>
    <w:rsid w:val="4F71A784"/>
    <w:rsid w:val="4F73E0D0"/>
    <w:rsid w:val="4F7448A4"/>
    <w:rsid w:val="4F74BC13"/>
    <w:rsid w:val="4F7B52B7"/>
    <w:rsid w:val="4F7D31F8"/>
    <w:rsid w:val="4F884FE8"/>
    <w:rsid w:val="4F8A5052"/>
    <w:rsid w:val="4F8A9A21"/>
    <w:rsid w:val="4F8E24A7"/>
    <w:rsid w:val="4F92E398"/>
    <w:rsid w:val="4FA0AB81"/>
    <w:rsid w:val="4FA229AE"/>
    <w:rsid w:val="4FB71937"/>
    <w:rsid w:val="4FC1BA71"/>
    <w:rsid w:val="4FC2F89B"/>
    <w:rsid w:val="4FCDB7EC"/>
    <w:rsid w:val="4FD0E901"/>
    <w:rsid w:val="4FD629B6"/>
    <w:rsid w:val="4FD8156E"/>
    <w:rsid w:val="4FD883E8"/>
    <w:rsid w:val="4FDBD3B9"/>
    <w:rsid w:val="4FE2BCF8"/>
    <w:rsid w:val="4FE426D9"/>
    <w:rsid w:val="4FE5A270"/>
    <w:rsid w:val="4FEA0BE8"/>
    <w:rsid w:val="4FEC3116"/>
    <w:rsid w:val="500947A6"/>
    <w:rsid w:val="500A3ECD"/>
    <w:rsid w:val="500A9D32"/>
    <w:rsid w:val="50146DCB"/>
    <w:rsid w:val="5017B1CE"/>
    <w:rsid w:val="50187A8F"/>
    <w:rsid w:val="502E2F1C"/>
    <w:rsid w:val="5030E127"/>
    <w:rsid w:val="50355965"/>
    <w:rsid w:val="503C1225"/>
    <w:rsid w:val="5042DDCA"/>
    <w:rsid w:val="5056F077"/>
    <w:rsid w:val="505CF62A"/>
    <w:rsid w:val="5061BAD7"/>
    <w:rsid w:val="5068DCEE"/>
    <w:rsid w:val="506F1A57"/>
    <w:rsid w:val="50752509"/>
    <w:rsid w:val="507C8AA9"/>
    <w:rsid w:val="508D6A2A"/>
    <w:rsid w:val="50900B14"/>
    <w:rsid w:val="509D3086"/>
    <w:rsid w:val="50A400DB"/>
    <w:rsid w:val="50A68869"/>
    <w:rsid w:val="50A70B0C"/>
    <w:rsid w:val="50A9422C"/>
    <w:rsid w:val="50AE3834"/>
    <w:rsid w:val="50AECA9D"/>
    <w:rsid w:val="50B557F6"/>
    <w:rsid w:val="50BFC686"/>
    <w:rsid w:val="50C852BB"/>
    <w:rsid w:val="50D37236"/>
    <w:rsid w:val="50D678E0"/>
    <w:rsid w:val="50D76E9E"/>
    <w:rsid w:val="50D9FCC3"/>
    <w:rsid w:val="50DB706C"/>
    <w:rsid w:val="50F6F2D7"/>
    <w:rsid w:val="50F9AC75"/>
    <w:rsid w:val="51015046"/>
    <w:rsid w:val="5109F423"/>
    <w:rsid w:val="510C11FA"/>
    <w:rsid w:val="510C9A73"/>
    <w:rsid w:val="510DC8A3"/>
    <w:rsid w:val="510E1BC3"/>
    <w:rsid w:val="510F3EF6"/>
    <w:rsid w:val="511685FF"/>
    <w:rsid w:val="5117D8E1"/>
    <w:rsid w:val="51188593"/>
    <w:rsid w:val="511AB3D7"/>
    <w:rsid w:val="51218D3F"/>
    <w:rsid w:val="51260B98"/>
    <w:rsid w:val="513C58D8"/>
    <w:rsid w:val="513F4431"/>
    <w:rsid w:val="5149A069"/>
    <w:rsid w:val="51505667"/>
    <w:rsid w:val="5157B748"/>
    <w:rsid w:val="51593D8D"/>
    <w:rsid w:val="515FAAC6"/>
    <w:rsid w:val="5168017D"/>
    <w:rsid w:val="516B2AF2"/>
    <w:rsid w:val="516C1465"/>
    <w:rsid w:val="5173992B"/>
    <w:rsid w:val="51778F81"/>
    <w:rsid w:val="51798927"/>
    <w:rsid w:val="5179F4D6"/>
    <w:rsid w:val="517F4382"/>
    <w:rsid w:val="5182C91C"/>
    <w:rsid w:val="5183B272"/>
    <w:rsid w:val="5188C652"/>
    <w:rsid w:val="518D7919"/>
    <w:rsid w:val="518DC22F"/>
    <w:rsid w:val="518E59FE"/>
    <w:rsid w:val="5192DEA7"/>
    <w:rsid w:val="5195642C"/>
    <w:rsid w:val="5197A69F"/>
    <w:rsid w:val="5197FBBB"/>
    <w:rsid w:val="51A2CBC4"/>
    <w:rsid w:val="51A65F2B"/>
    <w:rsid w:val="51A70C79"/>
    <w:rsid w:val="51AA2AAA"/>
    <w:rsid w:val="51B2D9CC"/>
    <w:rsid w:val="51B7435D"/>
    <w:rsid w:val="51B9FC08"/>
    <w:rsid w:val="51BE98AB"/>
    <w:rsid w:val="51BF4683"/>
    <w:rsid w:val="51C4080F"/>
    <w:rsid w:val="51C54798"/>
    <w:rsid w:val="51CC0FCE"/>
    <w:rsid w:val="51CE82CE"/>
    <w:rsid w:val="51CEC445"/>
    <w:rsid w:val="51CF6737"/>
    <w:rsid w:val="51D5CFBF"/>
    <w:rsid w:val="51D7B815"/>
    <w:rsid w:val="51DDD611"/>
    <w:rsid w:val="51EA08AC"/>
    <w:rsid w:val="51EC1D6A"/>
    <w:rsid w:val="51EC4405"/>
    <w:rsid w:val="51EE863F"/>
    <w:rsid w:val="51F31089"/>
    <w:rsid w:val="51F3B54E"/>
    <w:rsid w:val="52028BA0"/>
    <w:rsid w:val="521016B1"/>
    <w:rsid w:val="5219A206"/>
    <w:rsid w:val="522D4804"/>
    <w:rsid w:val="522DF802"/>
    <w:rsid w:val="5230571E"/>
    <w:rsid w:val="5232EF4E"/>
    <w:rsid w:val="52333897"/>
    <w:rsid w:val="52370617"/>
    <w:rsid w:val="52452499"/>
    <w:rsid w:val="524B06DA"/>
    <w:rsid w:val="5255BFCA"/>
    <w:rsid w:val="526694DB"/>
    <w:rsid w:val="526E1596"/>
    <w:rsid w:val="52711FE0"/>
    <w:rsid w:val="52779578"/>
    <w:rsid w:val="52840D13"/>
    <w:rsid w:val="5284FEB6"/>
    <w:rsid w:val="528A34F8"/>
    <w:rsid w:val="528A455A"/>
    <w:rsid w:val="528CEAE6"/>
    <w:rsid w:val="5298D663"/>
    <w:rsid w:val="52990725"/>
    <w:rsid w:val="529ACAFD"/>
    <w:rsid w:val="529B3A43"/>
    <w:rsid w:val="529CAF33"/>
    <w:rsid w:val="52A12452"/>
    <w:rsid w:val="52A533FF"/>
    <w:rsid w:val="52A780C4"/>
    <w:rsid w:val="52AC77E6"/>
    <w:rsid w:val="52B034FA"/>
    <w:rsid w:val="52B9DF9A"/>
    <w:rsid w:val="52C0BA87"/>
    <w:rsid w:val="52C1BF2F"/>
    <w:rsid w:val="52C3D371"/>
    <w:rsid w:val="52C3E904"/>
    <w:rsid w:val="52D6B8A7"/>
    <w:rsid w:val="52D83B7D"/>
    <w:rsid w:val="52E02F2E"/>
    <w:rsid w:val="52F2F523"/>
    <w:rsid w:val="52F32013"/>
    <w:rsid w:val="52FA82A7"/>
    <w:rsid w:val="52FE3958"/>
    <w:rsid w:val="530CE7E3"/>
    <w:rsid w:val="5317FC36"/>
    <w:rsid w:val="531C11AE"/>
    <w:rsid w:val="5320C88E"/>
    <w:rsid w:val="53225A9C"/>
    <w:rsid w:val="5326D78D"/>
    <w:rsid w:val="532B7A17"/>
    <w:rsid w:val="53331F4F"/>
    <w:rsid w:val="53339E1E"/>
    <w:rsid w:val="533E874C"/>
    <w:rsid w:val="53405A09"/>
    <w:rsid w:val="5342E1DA"/>
    <w:rsid w:val="5343375A"/>
    <w:rsid w:val="53495FF3"/>
    <w:rsid w:val="534DD8A2"/>
    <w:rsid w:val="5355B973"/>
    <w:rsid w:val="536166E5"/>
    <w:rsid w:val="5363B14A"/>
    <w:rsid w:val="536528BF"/>
    <w:rsid w:val="53664D43"/>
    <w:rsid w:val="536750FB"/>
    <w:rsid w:val="536921EB"/>
    <w:rsid w:val="536B992F"/>
    <w:rsid w:val="5374AD09"/>
    <w:rsid w:val="53750A14"/>
    <w:rsid w:val="537F3959"/>
    <w:rsid w:val="53804465"/>
    <w:rsid w:val="538141F2"/>
    <w:rsid w:val="538E6C2E"/>
    <w:rsid w:val="539282FB"/>
    <w:rsid w:val="53955429"/>
    <w:rsid w:val="5396ED5B"/>
    <w:rsid w:val="53A59DEE"/>
    <w:rsid w:val="53A5F6F2"/>
    <w:rsid w:val="53AA7A4B"/>
    <w:rsid w:val="53B24690"/>
    <w:rsid w:val="53B727E0"/>
    <w:rsid w:val="53BDBB13"/>
    <w:rsid w:val="53C95EE8"/>
    <w:rsid w:val="53C9980C"/>
    <w:rsid w:val="53D0C1D5"/>
    <w:rsid w:val="53D24DE2"/>
    <w:rsid w:val="53D5F875"/>
    <w:rsid w:val="53D759E8"/>
    <w:rsid w:val="53E1D3FD"/>
    <w:rsid w:val="53E60AF0"/>
    <w:rsid w:val="53E79561"/>
    <w:rsid w:val="53ED26DE"/>
    <w:rsid w:val="53EEBEE5"/>
    <w:rsid w:val="53F07A30"/>
    <w:rsid w:val="53F0BFB8"/>
    <w:rsid w:val="53F6BAC9"/>
    <w:rsid w:val="53F8C409"/>
    <w:rsid w:val="53FB53FD"/>
    <w:rsid w:val="53FE4466"/>
    <w:rsid w:val="540D16C9"/>
    <w:rsid w:val="540DC194"/>
    <w:rsid w:val="541451CE"/>
    <w:rsid w:val="5416329D"/>
    <w:rsid w:val="5416CA15"/>
    <w:rsid w:val="5422183D"/>
    <w:rsid w:val="54226E3B"/>
    <w:rsid w:val="5425A738"/>
    <w:rsid w:val="5426349C"/>
    <w:rsid w:val="5426BFD5"/>
    <w:rsid w:val="542B2FE7"/>
    <w:rsid w:val="542E3CAE"/>
    <w:rsid w:val="543218AD"/>
    <w:rsid w:val="5436C2A8"/>
    <w:rsid w:val="54397937"/>
    <w:rsid w:val="543F21AE"/>
    <w:rsid w:val="54443DBF"/>
    <w:rsid w:val="5446D629"/>
    <w:rsid w:val="544D6C3E"/>
    <w:rsid w:val="544F56D1"/>
    <w:rsid w:val="54509FF3"/>
    <w:rsid w:val="5453F06E"/>
    <w:rsid w:val="5454815E"/>
    <w:rsid w:val="545C8E2F"/>
    <w:rsid w:val="545E7995"/>
    <w:rsid w:val="545F5CDF"/>
    <w:rsid w:val="5463307D"/>
    <w:rsid w:val="5464FBCC"/>
    <w:rsid w:val="54680E22"/>
    <w:rsid w:val="5468A4CA"/>
    <w:rsid w:val="54691383"/>
    <w:rsid w:val="54693BCE"/>
    <w:rsid w:val="546D1A03"/>
    <w:rsid w:val="546EDAC1"/>
    <w:rsid w:val="547428F7"/>
    <w:rsid w:val="5477CB7C"/>
    <w:rsid w:val="547D4B6C"/>
    <w:rsid w:val="54876C8D"/>
    <w:rsid w:val="549779C7"/>
    <w:rsid w:val="54A5368E"/>
    <w:rsid w:val="54AB70AA"/>
    <w:rsid w:val="54B24DE4"/>
    <w:rsid w:val="54B7333D"/>
    <w:rsid w:val="54B76172"/>
    <w:rsid w:val="54B854DD"/>
    <w:rsid w:val="54BF133B"/>
    <w:rsid w:val="54BFC2AA"/>
    <w:rsid w:val="54C08694"/>
    <w:rsid w:val="54C0AE0D"/>
    <w:rsid w:val="54D1369F"/>
    <w:rsid w:val="54D4605C"/>
    <w:rsid w:val="54D7EFC3"/>
    <w:rsid w:val="54D8DECE"/>
    <w:rsid w:val="54E294AD"/>
    <w:rsid w:val="54E2DD09"/>
    <w:rsid w:val="54E3ACE0"/>
    <w:rsid w:val="54E4703D"/>
    <w:rsid w:val="54E7F922"/>
    <w:rsid w:val="54F470CE"/>
    <w:rsid w:val="54F70808"/>
    <w:rsid w:val="54FDB1C0"/>
    <w:rsid w:val="550575C0"/>
    <w:rsid w:val="55074358"/>
    <w:rsid w:val="550B34A0"/>
    <w:rsid w:val="550B71DA"/>
    <w:rsid w:val="55129CD5"/>
    <w:rsid w:val="551459BD"/>
    <w:rsid w:val="551B422B"/>
    <w:rsid w:val="551D0A0F"/>
    <w:rsid w:val="5525AB8B"/>
    <w:rsid w:val="552AEA91"/>
    <w:rsid w:val="552CE85D"/>
    <w:rsid w:val="5530FB02"/>
    <w:rsid w:val="5534C734"/>
    <w:rsid w:val="553599DC"/>
    <w:rsid w:val="553E3B80"/>
    <w:rsid w:val="554819B0"/>
    <w:rsid w:val="55487BEE"/>
    <w:rsid w:val="55504304"/>
    <w:rsid w:val="5551CF7C"/>
    <w:rsid w:val="55567D2B"/>
    <w:rsid w:val="55575D43"/>
    <w:rsid w:val="555C82A0"/>
    <w:rsid w:val="555FBAD7"/>
    <w:rsid w:val="556321AB"/>
    <w:rsid w:val="556969E5"/>
    <w:rsid w:val="556B8576"/>
    <w:rsid w:val="55711454"/>
    <w:rsid w:val="55872282"/>
    <w:rsid w:val="558B4DC0"/>
    <w:rsid w:val="558D5ABA"/>
    <w:rsid w:val="558D9A3F"/>
    <w:rsid w:val="558EA80C"/>
    <w:rsid w:val="55A0AB94"/>
    <w:rsid w:val="55AE545F"/>
    <w:rsid w:val="55AF1B06"/>
    <w:rsid w:val="55B202FE"/>
    <w:rsid w:val="55B53422"/>
    <w:rsid w:val="55B6583F"/>
    <w:rsid w:val="55C39A44"/>
    <w:rsid w:val="55C486A2"/>
    <w:rsid w:val="55CA73D6"/>
    <w:rsid w:val="55CBB79B"/>
    <w:rsid w:val="55D33E22"/>
    <w:rsid w:val="55E01A94"/>
    <w:rsid w:val="55E3C164"/>
    <w:rsid w:val="55E69D16"/>
    <w:rsid w:val="55ED778A"/>
    <w:rsid w:val="55F23AB8"/>
    <w:rsid w:val="55F3DBDE"/>
    <w:rsid w:val="55F6DCEA"/>
    <w:rsid w:val="5600D349"/>
    <w:rsid w:val="5604A8D6"/>
    <w:rsid w:val="56051CDE"/>
    <w:rsid w:val="560E5FEC"/>
    <w:rsid w:val="560F7629"/>
    <w:rsid w:val="5612268D"/>
    <w:rsid w:val="5621005F"/>
    <w:rsid w:val="5621E622"/>
    <w:rsid w:val="56232E3C"/>
    <w:rsid w:val="562D09B2"/>
    <w:rsid w:val="562E2C3F"/>
    <w:rsid w:val="562F3B7D"/>
    <w:rsid w:val="5634256D"/>
    <w:rsid w:val="5639BE05"/>
    <w:rsid w:val="563DD8A3"/>
    <w:rsid w:val="563FA60D"/>
    <w:rsid w:val="5642A706"/>
    <w:rsid w:val="5645215C"/>
    <w:rsid w:val="564CEDA0"/>
    <w:rsid w:val="564F437B"/>
    <w:rsid w:val="565078B2"/>
    <w:rsid w:val="5656FE09"/>
    <w:rsid w:val="565D306F"/>
    <w:rsid w:val="5660E8C4"/>
    <w:rsid w:val="5671F9BB"/>
    <w:rsid w:val="5673C024"/>
    <w:rsid w:val="567F1F22"/>
    <w:rsid w:val="5692F1A1"/>
    <w:rsid w:val="569491B6"/>
    <w:rsid w:val="569F38E3"/>
    <w:rsid w:val="56A033D7"/>
    <w:rsid w:val="56AABDE7"/>
    <w:rsid w:val="56AFE9E5"/>
    <w:rsid w:val="56B33967"/>
    <w:rsid w:val="56B33C95"/>
    <w:rsid w:val="56BB624B"/>
    <w:rsid w:val="56BF360C"/>
    <w:rsid w:val="56C1E95B"/>
    <w:rsid w:val="56C6FC4F"/>
    <w:rsid w:val="56C98ECF"/>
    <w:rsid w:val="56CABD80"/>
    <w:rsid w:val="56D12CFA"/>
    <w:rsid w:val="56D31639"/>
    <w:rsid w:val="56D90B3F"/>
    <w:rsid w:val="56DA21A5"/>
    <w:rsid w:val="56DDC7F3"/>
    <w:rsid w:val="56DE6D0A"/>
    <w:rsid w:val="56DF1482"/>
    <w:rsid w:val="56DF843D"/>
    <w:rsid w:val="56E34389"/>
    <w:rsid w:val="56F95AF5"/>
    <w:rsid w:val="56FB38B8"/>
    <w:rsid w:val="56FC0818"/>
    <w:rsid w:val="56FC2FD4"/>
    <w:rsid w:val="570114B1"/>
    <w:rsid w:val="5701219C"/>
    <w:rsid w:val="570A51B1"/>
    <w:rsid w:val="570D86CB"/>
    <w:rsid w:val="571DE669"/>
    <w:rsid w:val="5721BC76"/>
    <w:rsid w:val="572742CA"/>
    <w:rsid w:val="572B1093"/>
    <w:rsid w:val="573085B4"/>
    <w:rsid w:val="57309A3C"/>
    <w:rsid w:val="57350849"/>
    <w:rsid w:val="57354E93"/>
    <w:rsid w:val="573C9826"/>
    <w:rsid w:val="573F201C"/>
    <w:rsid w:val="57425954"/>
    <w:rsid w:val="574E5E6B"/>
    <w:rsid w:val="57517724"/>
    <w:rsid w:val="575348ED"/>
    <w:rsid w:val="57546036"/>
    <w:rsid w:val="57579B29"/>
    <w:rsid w:val="575A2966"/>
    <w:rsid w:val="575ED2C5"/>
    <w:rsid w:val="576D4E7D"/>
    <w:rsid w:val="576DAFDE"/>
    <w:rsid w:val="57761DA6"/>
    <w:rsid w:val="5780A5ED"/>
    <w:rsid w:val="5780D41B"/>
    <w:rsid w:val="578F74DA"/>
    <w:rsid w:val="57903E92"/>
    <w:rsid w:val="57952C22"/>
    <w:rsid w:val="5795408D"/>
    <w:rsid w:val="57A2CEC4"/>
    <w:rsid w:val="57AC888F"/>
    <w:rsid w:val="57ACC47B"/>
    <w:rsid w:val="57B4AF1C"/>
    <w:rsid w:val="57B8500C"/>
    <w:rsid w:val="57BA5547"/>
    <w:rsid w:val="57C36EB6"/>
    <w:rsid w:val="57C455BC"/>
    <w:rsid w:val="57C97C04"/>
    <w:rsid w:val="57D020CC"/>
    <w:rsid w:val="57D163AF"/>
    <w:rsid w:val="57D4334B"/>
    <w:rsid w:val="57D63387"/>
    <w:rsid w:val="57D8F09A"/>
    <w:rsid w:val="57E633AE"/>
    <w:rsid w:val="57E7630B"/>
    <w:rsid w:val="57E8B2F1"/>
    <w:rsid w:val="57E97D14"/>
    <w:rsid w:val="57EC9BA0"/>
    <w:rsid w:val="57F04FAE"/>
    <w:rsid w:val="57F1E27E"/>
    <w:rsid w:val="57FE822F"/>
    <w:rsid w:val="57FF3137"/>
    <w:rsid w:val="580094C3"/>
    <w:rsid w:val="580630D8"/>
    <w:rsid w:val="5806D62E"/>
    <w:rsid w:val="580C416A"/>
    <w:rsid w:val="581D4451"/>
    <w:rsid w:val="58209DEC"/>
    <w:rsid w:val="582AF4AF"/>
    <w:rsid w:val="58330590"/>
    <w:rsid w:val="5837BE49"/>
    <w:rsid w:val="583F0AB1"/>
    <w:rsid w:val="5843D22D"/>
    <w:rsid w:val="5858152D"/>
    <w:rsid w:val="585F6620"/>
    <w:rsid w:val="586090AA"/>
    <w:rsid w:val="5861A8DE"/>
    <w:rsid w:val="5862A98F"/>
    <w:rsid w:val="586BB216"/>
    <w:rsid w:val="5873CE10"/>
    <w:rsid w:val="58780E6F"/>
    <w:rsid w:val="587A9948"/>
    <w:rsid w:val="587AFC3F"/>
    <w:rsid w:val="5880B004"/>
    <w:rsid w:val="5891E8B4"/>
    <w:rsid w:val="58920428"/>
    <w:rsid w:val="58926F44"/>
    <w:rsid w:val="58936F9C"/>
    <w:rsid w:val="589BE93D"/>
    <w:rsid w:val="58A24FD4"/>
    <w:rsid w:val="58A3AD8C"/>
    <w:rsid w:val="58AF2A45"/>
    <w:rsid w:val="58B177DB"/>
    <w:rsid w:val="58B72900"/>
    <w:rsid w:val="58B9AE01"/>
    <w:rsid w:val="58BBDB54"/>
    <w:rsid w:val="58BCE25B"/>
    <w:rsid w:val="58C023EB"/>
    <w:rsid w:val="58C315FB"/>
    <w:rsid w:val="58C648CE"/>
    <w:rsid w:val="58CE8CBE"/>
    <w:rsid w:val="58CF4B24"/>
    <w:rsid w:val="58DBC13D"/>
    <w:rsid w:val="58DBC2D2"/>
    <w:rsid w:val="58DCCF80"/>
    <w:rsid w:val="58DE7F94"/>
    <w:rsid w:val="58E22063"/>
    <w:rsid w:val="58E837A2"/>
    <w:rsid w:val="58E91538"/>
    <w:rsid w:val="58E97AA1"/>
    <w:rsid w:val="58F6FC56"/>
    <w:rsid w:val="58F9F3B0"/>
    <w:rsid w:val="58FEC0E5"/>
    <w:rsid w:val="5900ECA6"/>
    <w:rsid w:val="590C3CAD"/>
    <w:rsid w:val="590C5627"/>
    <w:rsid w:val="59141FBD"/>
    <w:rsid w:val="5915F4C8"/>
    <w:rsid w:val="5916A19A"/>
    <w:rsid w:val="5921CFB8"/>
    <w:rsid w:val="5925336F"/>
    <w:rsid w:val="5925642F"/>
    <w:rsid w:val="59265DA7"/>
    <w:rsid w:val="592E3007"/>
    <w:rsid w:val="5941D6E3"/>
    <w:rsid w:val="5942B02E"/>
    <w:rsid w:val="5947CBF9"/>
    <w:rsid w:val="594B1C5F"/>
    <w:rsid w:val="594D0C24"/>
    <w:rsid w:val="594D6339"/>
    <w:rsid w:val="594F25EF"/>
    <w:rsid w:val="59586DB9"/>
    <w:rsid w:val="5958B550"/>
    <w:rsid w:val="5958EF85"/>
    <w:rsid w:val="595EADF2"/>
    <w:rsid w:val="596105A5"/>
    <w:rsid w:val="5963C9B5"/>
    <w:rsid w:val="59677F52"/>
    <w:rsid w:val="596A3E38"/>
    <w:rsid w:val="596B5B48"/>
    <w:rsid w:val="596C23F3"/>
    <w:rsid w:val="5978851D"/>
    <w:rsid w:val="598190B0"/>
    <w:rsid w:val="598502E2"/>
    <w:rsid w:val="59910280"/>
    <w:rsid w:val="5994777E"/>
    <w:rsid w:val="59975345"/>
    <w:rsid w:val="599ED8D8"/>
    <w:rsid w:val="59A13E32"/>
    <w:rsid w:val="59A7D50B"/>
    <w:rsid w:val="59A8A799"/>
    <w:rsid w:val="59AACBB1"/>
    <w:rsid w:val="59AB1688"/>
    <w:rsid w:val="59B01F0B"/>
    <w:rsid w:val="59BAC9B1"/>
    <w:rsid w:val="59C84E0A"/>
    <w:rsid w:val="59CAE3F6"/>
    <w:rsid w:val="59CCDE6B"/>
    <w:rsid w:val="59CF950A"/>
    <w:rsid w:val="59D069AE"/>
    <w:rsid w:val="59D0CD92"/>
    <w:rsid w:val="59D2C581"/>
    <w:rsid w:val="59DB6D7A"/>
    <w:rsid w:val="59DC3F20"/>
    <w:rsid w:val="59DF15C5"/>
    <w:rsid w:val="59E2BA17"/>
    <w:rsid w:val="59E3C8FC"/>
    <w:rsid w:val="59E6D674"/>
    <w:rsid w:val="59E79D97"/>
    <w:rsid w:val="59E84D48"/>
    <w:rsid w:val="59F0E289"/>
    <w:rsid w:val="59F21A9B"/>
    <w:rsid w:val="59F3941E"/>
    <w:rsid w:val="59F48DA5"/>
    <w:rsid w:val="59F7D129"/>
    <w:rsid w:val="5A0EF763"/>
    <w:rsid w:val="5A0FA7DF"/>
    <w:rsid w:val="5A14C862"/>
    <w:rsid w:val="5A1AE16E"/>
    <w:rsid w:val="5A1D0D80"/>
    <w:rsid w:val="5A229730"/>
    <w:rsid w:val="5A240630"/>
    <w:rsid w:val="5A24DFE8"/>
    <w:rsid w:val="5A2C7979"/>
    <w:rsid w:val="5A2D4356"/>
    <w:rsid w:val="5A2DD89A"/>
    <w:rsid w:val="5A3689F5"/>
    <w:rsid w:val="5A40C3F5"/>
    <w:rsid w:val="5A43000B"/>
    <w:rsid w:val="5A4818D6"/>
    <w:rsid w:val="5A52F09E"/>
    <w:rsid w:val="5A551BAD"/>
    <w:rsid w:val="5A5EDC91"/>
    <w:rsid w:val="5A63D28E"/>
    <w:rsid w:val="5A7D5DE4"/>
    <w:rsid w:val="5A82C302"/>
    <w:rsid w:val="5A88F416"/>
    <w:rsid w:val="5A8FD243"/>
    <w:rsid w:val="5A92C79B"/>
    <w:rsid w:val="5A952EDA"/>
    <w:rsid w:val="5AA0BAFE"/>
    <w:rsid w:val="5AAA4F87"/>
    <w:rsid w:val="5AAAF37D"/>
    <w:rsid w:val="5AADA9D2"/>
    <w:rsid w:val="5AAF5E2C"/>
    <w:rsid w:val="5AC21CD9"/>
    <w:rsid w:val="5AC254D3"/>
    <w:rsid w:val="5AC73E7C"/>
    <w:rsid w:val="5ACC0055"/>
    <w:rsid w:val="5ACDCF85"/>
    <w:rsid w:val="5AD4C932"/>
    <w:rsid w:val="5ADCE93A"/>
    <w:rsid w:val="5AE46DBD"/>
    <w:rsid w:val="5AE7AB40"/>
    <w:rsid w:val="5AE89088"/>
    <w:rsid w:val="5AEA10F3"/>
    <w:rsid w:val="5AFED4F2"/>
    <w:rsid w:val="5B0B0AEE"/>
    <w:rsid w:val="5B0B39BC"/>
    <w:rsid w:val="5B1502C5"/>
    <w:rsid w:val="5B16708C"/>
    <w:rsid w:val="5B18FB4F"/>
    <w:rsid w:val="5B21502B"/>
    <w:rsid w:val="5B243664"/>
    <w:rsid w:val="5B25A546"/>
    <w:rsid w:val="5B2CD694"/>
    <w:rsid w:val="5B32145C"/>
    <w:rsid w:val="5B39B1D5"/>
    <w:rsid w:val="5B3B9ED1"/>
    <w:rsid w:val="5B42DE55"/>
    <w:rsid w:val="5B4370A7"/>
    <w:rsid w:val="5B4390F9"/>
    <w:rsid w:val="5B491A38"/>
    <w:rsid w:val="5B4BD061"/>
    <w:rsid w:val="5B4E81A3"/>
    <w:rsid w:val="5B55FECB"/>
    <w:rsid w:val="5B6507FF"/>
    <w:rsid w:val="5B6BD4D4"/>
    <w:rsid w:val="5B6F0D5D"/>
    <w:rsid w:val="5B746991"/>
    <w:rsid w:val="5B74D179"/>
    <w:rsid w:val="5B758D07"/>
    <w:rsid w:val="5B75FDF2"/>
    <w:rsid w:val="5B7AF218"/>
    <w:rsid w:val="5B7C68E8"/>
    <w:rsid w:val="5B7F2775"/>
    <w:rsid w:val="5B80B9E3"/>
    <w:rsid w:val="5B81245B"/>
    <w:rsid w:val="5B8AD1C1"/>
    <w:rsid w:val="5B922BE5"/>
    <w:rsid w:val="5B927DEE"/>
    <w:rsid w:val="5B938A1D"/>
    <w:rsid w:val="5B994CE8"/>
    <w:rsid w:val="5B9A0341"/>
    <w:rsid w:val="5B9B1556"/>
    <w:rsid w:val="5BA0DDF0"/>
    <w:rsid w:val="5BAA62F9"/>
    <w:rsid w:val="5BAD84C2"/>
    <w:rsid w:val="5BB5C7A5"/>
    <w:rsid w:val="5BBDCBB2"/>
    <w:rsid w:val="5BC52AC3"/>
    <w:rsid w:val="5BC76BA1"/>
    <w:rsid w:val="5BCB3D7C"/>
    <w:rsid w:val="5BCB413D"/>
    <w:rsid w:val="5BCD19EB"/>
    <w:rsid w:val="5BCEFC37"/>
    <w:rsid w:val="5BE21F34"/>
    <w:rsid w:val="5BE5DD58"/>
    <w:rsid w:val="5BEFAF15"/>
    <w:rsid w:val="5BF02FC3"/>
    <w:rsid w:val="5BF913BA"/>
    <w:rsid w:val="5BFA9387"/>
    <w:rsid w:val="5BFAFAAD"/>
    <w:rsid w:val="5C0473B8"/>
    <w:rsid w:val="5C14CA13"/>
    <w:rsid w:val="5C17086A"/>
    <w:rsid w:val="5C1A0365"/>
    <w:rsid w:val="5C1A2D99"/>
    <w:rsid w:val="5C203268"/>
    <w:rsid w:val="5C24F1FF"/>
    <w:rsid w:val="5C25C2F0"/>
    <w:rsid w:val="5C367A39"/>
    <w:rsid w:val="5C3D9A05"/>
    <w:rsid w:val="5C41EFA1"/>
    <w:rsid w:val="5C47C30F"/>
    <w:rsid w:val="5C52C8A1"/>
    <w:rsid w:val="5C56C704"/>
    <w:rsid w:val="5C571FD3"/>
    <w:rsid w:val="5C63B1F3"/>
    <w:rsid w:val="5C66CCB2"/>
    <w:rsid w:val="5C739B68"/>
    <w:rsid w:val="5C763FE7"/>
    <w:rsid w:val="5C79F4D5"/>
    <w:rsid w:val="5C7E6901"/>
    <w:rsid w:val="5C8BC03F"/>
    <w:rsid w:val="5C92D44C"/>
    <w:rsid w:val="5C94F87B"/>
    <w:rsid w:val="5CA0325E"/>
    <w:rsid w:val="5CA2B780"/>
    <w:rsid w:val="5CA3B39B"/>
    <w:rsid w:val="5CA87404"/>
    <w:rsid w:val="5CA9A64A"/>
    <w:rsid w:val="5CB49C30"/>
    <w:rsid w:val="5CC2CE6D"/>
    <w:rsid w:val="5CC8B2D7"/>
    <w:rsid w:val="5CCD14CE"/>
    <w:rsid w:val="5CD07FDE"/>
    <w:rsid w:val="5CD6DC41"/>
    <w:rsid w:val="5CDA49B5"/>
    <w:rsid w:val="5CDDDD1A"/>
    <w:rsid w:val="5CDEC304"/>
    <w:rsid w:val="5CDEF130"/>
    <w:rsid w:val="5CE79F8D"/>
    <w:rsid w:val="5CEC3F2F"/>
    <w:rsid w:val="5CED7189"/>
    <w:rsid w:val="5CF0FF8F"/>
    <w:rsid w:val="5CF8FD2D"/>
    <w:rsid w:val="5CFAC66F"/>
    <w:rsid w:val="5D0495EC"/>
    <w:rsid w:val="5D08713A"/>
    <w:rsid w:val="5D0A249F"/>
    <w:rsid w:val="5D0D2AE1"/>
    <w:rsid w:val="5D0F76C2"/>
    <w:rsid w:val="5D1685A9"/>
    <w:rsid w:val="5D19AFE9"/>
    <w:rsid w:val="5D1A3D7D"/>
    <w:rsid w:val="5D1BC306"/>
    <w:rsid w:val="5D22C211"/>
    <w:rsid w:val="5D262B7A"/>
    <w:rsid w:val="5D2B896F"/>
    <w:rsid w:val="5D2BD992"/>
    <w:rsid w:val="5D348933"/>
    <w:rsid w:val="5D3B32DA"/>
    <w:rsid w:val="5D3C14D6"/>
    <w:rsid w:val="5D3D7532"/>
    <w:rsid w:val="5D3F41AB"/>
    <w:rsid w:val="5D4454D2"/>
    <w:rsid w:val="5D4861C0"/>
    <w:rsid w:val="5D4B532D"/>
    <w:rsid w:val="5D4E46F0"/>
    <w:rsid w:val="5D524176"/>
    <w:rsid w:val="5D572E38"/>
    <w:rsid w:val="5D59C795"/>
    <w:rsid w:val="5D5C3834"/>
    <w:rsid w:val="5D62B5A5"/>
    <w:rsid w:val="5D6DD1B7"/>
    <w:rsid w:val="5D732E42"/>
    <w:rsid w:val="5D75FF42"/>
    <w:rsid w:val="5D761E9D"/>
    <w:rsid w:val="5D79B94B"/>
    <w:rsid w:val="5D806E76"/>
    <w:rsid w:val="5D82C550"/>
    <w:rsid w:val="5D87D2CF"/>
    <w:rsid w:val="5D98BC0B"/>
    <w:rsid w:val="5DA21580"/>
    <w:rsid w:val="5DA226C0"/>
    <w:rsid w:val="5DA8B730"/>
    <w:rsid w:val="5DACA02F"/>
    <w:rsid w:val="5DAE1317"/>
    <w:rsid w:val="5DB02AA7"/>
    <w:rsid w:val="5DB8D834"/>
    <w:rsid w:val="5DC10B3A"/>
    <w:rsid w:val="5DC2ACED"/>
    <w:rsid w:val="5DC82227"/>
    <w:rsid w:val="5DCBD2DB"/>
    <w:rsid w:val="5DCD93BF"/>
    <w:rsid w:val="5DCEE4AA"/>
    <w:rsid w:val="5DD09A13"/>
    <w:rsid w:val="5DD2BCC9"/>
    <w:rsid w:val="5DDAFDBE"/>
    <w:rsid w:val="5DE50223"/>
    <w:rsid w:val="5DE76755"/>
    <w:rsid w:val="5DE81587"/>
    <w:rsid w:val="5DEAA08C"/>
    <w:rsid w:val="5DEC58F8"/>
    <w:rsid w:val="5DEEC81E"/>
    <w:rsid w:val="5DEFF368"/>
    <w:rsid w:val="5DF9A61E"/>
    <w:rsid w:val="5DFAFB81"/>
    <w:rsid w:val="5DFE1D74"/>
    <w:rsid w:val="5E0645D4"/>
    <w:rsid w:val="5E0C4313"/>
    <w:rsid w:val="5E196B53"/>
    <w:rsid w:val="5E1AEC36"/>
    <w:rsid w:val="5E1BAF15"/>
    <w:rsid w:val="5E28392E"/>
    <w:rsid w:val="5E2AB991"/>
    <w:rsid w:val="5E2D05DE"/>
    <w:rsid w:val="5E3847D1"/>
    <w:rsid w:val="5E41ABA3"/>
    <w:rsid w:val="5E48283C"/>
    <w:rsid w:val="5E4FB16F"/>
    <w:rsid w:val="5E5B7410"/>
    <w:rsid w:val="5E5E6242"/>
    <w:rsid w:val="5E61579A"/>
    <w:rsid w:val="5E6A059B"/>
    <w:rsid w:val="5E78B23C"/>
    <w:rsid w:val="5E8193C2"/>
    <w:rsid w:val="5E83D165"/>
    <w:rsid w:val="5E845BED"/>
    <w:rsid w:val="5E8898F9"/>
    <w:rsid w:val="5E88DB8E"/>
    <w:rsid w:val="5E8BB1F2"/>
    <w:rsid w:val="5E8FBCF9"/>
    <w:rsid w:val="5E923B01"/>
    <w:rsid w:val="5E9467C7"/>
    <w:rsid w:val="5E9516C4"/>
    <w:rsid w:val="5E9688F7"/>
    <w:rsid w:val="5E99A8B2"/>
    <w:rsid w:val="5E9C4577"/>
    <w:rsid w:val="5EA4954F"/>
    <w:rsid w:val="5EA802E3"/>
    <w:rsid w:val="5EAB72DB"/>
    <w:rsid w:val="5EAE8390"/>
    <w:rsid w:val="5EB5804A"/>
    <w:rsid w:val="5EBF83BC"/>
    <w:rsid w:val="5EC77169"/>
    <w:rsid w:val="5EC83B6B"/>
    <w:rsid w:val="5ED7376F"/>
    <w:rsid w:val="5ED8CD3D"/>
    <w:rsid w:val="5EE03D96"/>
    <w:rsid w:val="5EE0C5E7"/>
    <w:rsid w:val="5EEDB90E"/>
    <w:rsid w:val="5EF29B98"/>
    <w:rsid w:val="5EF32F13"/>
    <w:rsid w:val="5EF7E69E"/>
    <w:rsid w:val="5EF8BC02"/>
    <w:rsid w:val="5EFD7862"/>
    <w:rsid w:val="5F070D56"/>
    <w:rsid w:val="5F0BF4A4"/>
    <w:rsid w:val="5F0D86D1"/>
    <w:rsid w:val="5F1CF955"/>
    <w:rsid w:val="5F1DE663"/>
    <w:rsid w:val="5F20E255"/>
    <w:rsid w:val="5F2DABF7"/>
    <w:rsid w:val="5F395ECD"/>
    <w:rsid w:val="5F3A2A79"/>
    <w:rsid w:val="5F3AEA95"/>
    <w:rsid w:val="5F426431"/>
    <w:rsid w:val="5F4FD126"/>
    <w:rsid w:val="5F524995"/>
    <w:rsid w:val="5F5C8696"/>
    <w:rsid w:val="5F5D646E"/>
    <w:rsid w:val="5F65C6E1"/>
    <w:rsid w:val="5F6F2EE1"/>
    <w:rsid w:val="5F747C7B"/>
    <w:rsid w:val="5F779458"/>
    <w:rsid w:val="5F78CDBA"/>
    <w:rsid w:val="5F79C017"/>
    <w:rsid w:val="5F7B476B"/>
    <w:rsid w:val="5F7D24A3"/>
    <w:rsid w:val="5F7FB786"/>
    <w:rsid w:val="5F8D89F5"/>
    <w:rsid w:val="5F8EBDC8"/>
    <w:rsid w:val="5F917108"/>
    <w:rsid w:val="5F91DB8E"/>
    <w:rsid w:val="5FA03405"/>
    <w:rsid w:val="5FA23BF6"/>
    <w:rsid w:val="5FAE18FD"/>
    <w:rsid w:val="5FAE4B48"/>
    <w:rsid w:val="5FB1B5D6"/>
    <w:rsid w:val="5FBCF8DD"/>
    <w:rsid w:val="5FC33A3A"/>
    <w:rsid w:val="5FC41D5D"/>
    <w:rsid w:val="5FD319F1"/>
    <w:rsid w:val="5FDAF615"/>
    <w:rsid w:val="5FE5A99A"/>
    <w:rsid w:val="5FE68853"/>
    <w:rsid w:val="5FED05CD"/>
    <w:rsid w:val="5FF2CA96"/>
    <w:rsid w:val="5FF4562A"/>
    <w:rsid w:val="5FF86DC1"/>
    <w:rsid w:val="5FFADBC7"/>
    <w:rsid w:val="60006103"/>
    <w:rsid w:val="60201D1C"/>
    <w:rsid w:val="602325A6"/>
    <w:rsid w:val="60260E2C"/>
    <w:rsid w:val="602EB8B7"/>
    <w:rsid w:val="602EDE3E"/>
    <w:rsid w:val="60364D2B"/>
    <w:rsid w:val="6037FF57"/>
    <w:rsid w:val="604CA99F"/>
    <w:rsid w:val="604EC4FE"/>
    <w:rsid w:val="6056478A"/>
    <w:rsid w:val="6058328C"/>
    <w:rsid w:val="6067BD8A"/>
    <w:rsid w:val="60777222"/>
    <w:rsid w:val="607F94E5"/>
    <w:rsid w:val="6084B7F9"/>
    <w:rsid w:val="6087ABBD"/>
    <w:rsid w:val="608A7C5D"/>
    <w:rsid w:val="608F2E5D"/>
    <w:rsid w:val="60902F7A"/>
    <w:rsid w:val="6090EC2E"/>
    <w:rsid w:val="60968347"/>
    <w:rsid w:val="6096EC9C"/>
    <w:rsid w:val="60A3B0A1"/>
    <w:rsid w:val="60A60CE4"/>
    <w:rsid w:val="60A91B69"/>
    <w:rsid w:val="60ADB586"/>
    <w:rsid w:val="60AF9EFF"/>
    <w:rsid w:val="60B7635C"/>
    <w:rsid w:val="60C1C635"/>
    <w:rsid w:val="60CF6BD9"/>
    <w:rsid w:val="60F3BC14"/>
    <w:rsid w:val="60F65844"/>
    <w:rsid w:val="6105D4BB"/>
    <w:rsid w:val="61075F3D"/>
    <w:rsid w:val="611A1234"/>
    <w:rsid w:val="6123D91E"/>
    <w:rsid w:val="612AB8AB"/>
    <w:rsid w:val="613088AD"/>
    <w:rsid w:val="61320BA1"/>
    <w:rsid w:val="613242FC"/>
    <w:rsid w:val="61328B3F"/>
    <w:rsid w:val="6139584E"/>
    <w:rsid w:val="613B7088"/>
    <w:rsid w:val="61428D1A"/>
    <w:rsid w:val="6143B3DE"/>
    <w:rsid w:val="614A1A73"/>
    <w:rsid w:val="614C68F4"/>
    <w:rsid w:val="614CA77A"/>
    <w:rsid w:val="614D4077"/>
    <w:rsid w:val="61505E02"/>
    <w:rsid w:val="6152E479"/>
    <w:rsid w:val="6155CB99"/>
    <w:rsid w:val="615B90C2"/>
    <w:rsid w:val="615DDC08"/>
    <w:rsid w:val="615E90DD"/>
    <w:rsid w:val="6172F71B"/>
    <w:rsid w:val="6175D6D8"/>
    <w:rsid w:val="617B9F9A"/>
    <w:rsid w:val="617BB362"/>
    <w:rsid w:val="617CA9BA"/>
    <w:rsid w:val="618AF90A"/>
    <w:rsid w:val="618E26D4"/>
    <w:rsid w:val="619B381A"/>
    <w:rsid w:val="619DC09A"/>
    <w:rsid w:val="61A52B28"/>
    <w:rsid w:val="61AAA4E6"/>
    <w:rsid w:val="61ABC768"/>
    <w:rsid w:val="61B15901"/>
    <w:rsid w:val="61B398BC"/>
    <w:rsid w:val="61C00902"/>
    <w:rsid w:val="61C3404E"/>
    <w:rsid w:val="61C7420E"/>
    <w:rsid w:val="61CE6C89"/>
    <w:rsid w:val="61D24593"/>
    <w:rsid w:val="61D25A80"/>
    <w:rsid w:val="61D2E269"/>
    <w:rsid w:val="61D51DED"/>
    <w:rsid w:val="61D572A3"/>
    <w:rsid w:val="61DB9122"/>
    <w:rsid w:val="61DEA854"/>
    <w:rsid w:val="61E9DAC4"/>
    <w:rsid w:val="61EA254C"/>
    <w:rsid w:val="61EC52AC"/>
    <w:rsid w:val="61EC7B09"/>
    <w:rsid w:val="61EDA6AB"/>
    <w:rsid w:val="61F0C8BF"/>
    <w:rsid w:val="61F17E63"/>
    <w:rsid w:val="61F2B2E6"/>
    <w:rsid w:val="61FDE154"/>
    <w:rsid w:val="6203D512"/>
    <w:rsid w:val="62057760"/>
    <w:rsid w:val="620A1A45"/>
    <w:rsid w:val="62104C00"/>
    <w:rsid w:val="62124545"/>
    <w:rsid w:val="6220358F"/>
    <w:rsid w:val="62221778"/>
    <w:rsid w:val="623DDEF1"/>
    <w:rsid w:val="62434575"/>
    <w:rsid w:val="624754A7"/>
    <w:rsid w:val="62496408"/>
    <w:rsid w:val="62585DFD"/>
    <w:rsid w:val="625DA1A8"/>
    <w:rsid w:val="625FACB4"/>
    <w:rsid w:val="6265A2CB"/>
    <w:rsid w:val="626700A0"/>
    <w:rsid w:val="6269956A"/>
    <w:rsid w:val="626A04FC"/>
    <w:rsid w:val="626BC1A2"/>
    <w:rsid w:val="626D509A"/>
    <w:rsid w:val="626FA364"/>
    <w:rsid w:val="62729A13"/>
    <w:rsid w:val="62764E03"/>
    <w:rsid w:val="6276C191"/>
    <w:rsid w:val="6283B6E3"/>
    <w:rsid w:val="6288A3BA"/>
    <w:rsid w:val="6297A4C2"/>
    <w:rsid w:val="629C1E92"/>
    <w:rsid w:val="629CC328"/>
    <w:rsid w:val="62A2213D"/>
    <w:rsid w:val="62A309A8"/>
    <w:rsid w:val="62B7910E"/>
    <w:rsid w:val="62B7BB63"/>
    <w:rsid w:val="62B9208B"/>
    <w:rsid w:val="62C2C740"/>
    <w:rsid w:val="62C42671"/>
    <w:rsid w:val="62D55263"/>
    <w:rsid w:val="62D65502"/>
    <w:rsid w:val="62D6DF23"/>
    <w:rsid w:val="62D7C081"/>
    <w:rsid w:val="62E11581"/>
    <w:rsid w:val="62E11CF2"/>
    <w:rsid w:val="62EC2586"/>
    <w:rsid w:val="62F10FF9"/>
    <w:rsid w:val="62F497DD"/>
    <w:rsid w:val="62FB7698"/>
    <w:rsid w:val="62FD9070"/>
    <w:rsid w:val="62FEADB5"/>
    <w:rsid w:val="63109D89"/>
    <w:rsid w:val="6314D414"/>
    <w:rsid w:val="6328E595"/>
    <w:rsid w:val="632A18B0"/>
    <w:rsid w:val="632F2758"/>
    <w:rsid w:val="63361427"/>
    <w:rsid w:val="633F520A"/>
    <w:rsid w:val="63488CB6"/>
    <w:rsid w:val="63490E1C"/>
    <w:rsid w:val="634CB1E3"/>
    <w:rsid w:val="6352A525"/>
    <w:rsid w:val="63556DAA"/>
    <w:rsid w:val="6368A70A"/>
    <w:rsid w:val="6369CD85"/>
    <w:rsid w:val="637594B4"/>
    <w:rsid w:val="6376CA54"/>
    <w:rsid w:val="637E7480"/>
    <w:rsid w:val="637ED59D"/>
    <w:rsid w:val="638B0176"/>
    <w:rsid w:val="638D7B8F"/>
    <w:rsid w:val="639A27FA"/>
    <w:rsid w:val="639AC5B5"/>
    <w:rsid w:val="639E815D"/>
    <w:rsid w:val="63A230A8"/>
    <w:rsid w:val="63A52BA5"/>
    <w:rsid w:val="63ADBD5C"/>
    <w:rsid w:val="63B3274A"/>
    <w:rsid w:val="63BBAC6A"/>
    <w:rsid w:val="63BDC514"/>
    <w:rsid w:val="63C356D6"/>
    <w:rsid w:val="63C74743"/>
    <w:rsid w:val="63C806F0"/>
    <w:rsid w:val="63CA9F69"/>
    <w:rsid w:val="63D387DF"/>
    <w:rsid w:val="63D57814"/>
    <w:rsid w:val="63D5BEDB"/>
    <w:rsid w:val="63E84609"/>
    <w:rsid w:val="63F86755"/>
    <w:rsid w:val="63FE14C0"/>
    <w:rsid w:val="640343FE"/>
    <w:rsid w:val="6404958D"/>
    <w:rsid w:val="64153062"/>
    <w:rsid w:val="641AEC6B"/>
    <w:rsid w:val="641D470C"/>
    <w:rsid w:val="641D72A4"/>
    <w:rsid w:val="64267230"/>
    <w:rsid w:val="64267F89"/>
    <w:rsid w:val="6436BBE3"/>
    <w:rsid w:val="643D58F1"/>
    <w:rsid w:val="64401CFC"/>
    <w:rsid w:val="644099FC"/>
    <w:rsid w:val="644BDF43"/>
    <w:rsid w:val="64502C2B"/>
    <w:rsid w:val="6452C99D"/>
    <w:rsid w:val="64530E48"/>
    <w:rsid w:val="645AEEF0"/>
    <w:rsid w:val="645B6202"/>
    <w:rsid w:val="646C0D21"/>
    <w:rsid w:val="646DF5D1"/>
    <w:rsid w:val="64762165"/>
    <w:rsid w:val="6476B959"/>
    <w:rsid w:val="64772668"/>
    <w:rsid w:val="6479875F"/>
    <w:rsid w:val="6479A588"/>
    <w:rsid w:val="64895E7E"/>
    <w:rsid w:val="648AABB0"/>
    <w:rsid w:val="648D4509"/>
    <w:rsid w:val="648E77D2"/>
    <w:rsid w:val="648F4AAF"/>
    <w:rsid w:val="6490FD0F"/>
    <w:rsid w:val="6496D86F"/>
    <w:rsid w:val="6497AB8C"/>
    <w:rsid w:val="649C1BFF"/>
    <w:rsid w:val="649CA35A"/>
    <w:rsid w:val="649DEAAA"/>
    <w:rsid w:val="64A482F9"/>
    <w:rsid w:val="64ACA25E"/>
    <w:rsid w:val="64ADC4B1"/>
    <w:rsid w:val="64AF0333"/>
    <w:rsid w:val="64C02659"/>
    <w:rsid w:val="64C3A6C5"/>
    <w:rsid w:val="64C7496D"/>
    <w:rsid w:val="64C87AA8"/>
    <w:rsid w:val="64CBA4B9"/>
    <w:rsid w:val="64CDBD81"/>
    <w:rsid w:val="64D29E81"/>
    <w:rsid w:val="64DCF086"/>
    <w:rsid w:val="64E07DC7"/>
    <w:rsid w:val="64E83509"/>
    <w:rsid w:val="64E97B65"/>
    <w:rsid w:val="64EC83D0"/>
    <w:rsid w:val="64ECC8E2"/>
    <w:rsid w:val="64ECCD23"/>
    <w:rsid w:val="64EEBD62"/>
    <w:rsid w:val="64F6D72A"/>
    <w:rsid w:val="64F7221B"/>
    <w:rsid w:val="64FF1C4F"/>
    <w:rsid w:val="6501DF95"/>
    <w:rsid w:val="650448A9"/>
    <w:rsid w:val="6504F02E"/>
    <w:rsid w:val="650FE447"/>
    <w:rsid w:val="65121639"/>
    <w:rsid w:val="651A7E62"/>
    <w:rsid w:val="651AF65F"/>
    <w:rsid w:val="651DD02C"/>
    <w:rsid w:val="651EBECC"/>
    <w:rsid w:val="6523E311"/>
    <w:rsid w:val="6529095C"/>
    <w:rsid w:val="6539151A"/>
    <w:rsid w:val="653F09C5"/>
    <w:rsid w:val="653F1238"/>
    <w:rsid w:val="65439B2C"/>
    <w:rsid w:val="6547B1E1"/>
    <w:rsid w:val="65541ED4"/>
    <w:rsid w:val="65561ED0"/>
    <w:rsid w:val="655C8801"/>
    <w:rsid w:val="655DB757"/>
    <w:rsid w:val="65649D96"/>
    <w:rsid w:val="656D691C"/>
    <w:rsid w:val="656E0F3E"/>
    <w:rsid w:val="656E6416"/>
    <w:rsid w:val="6571FB3A"/>
    <w:rsid w:val="65828EA3"/>
    <w:rsid w:val="6586ED4A"/>
    <w:rsid w:val="6588A46C"/>
    <w:rsid w:val="659A7FAF"/>
    <w:rsid w:val="659F208B"/>
    <w:rsid w:val="65A0574B"/>
    <w:rsid w:val="65A6CF1A"/>
    <w:rsid w:val="65B79FD0"/>
    <w:rsid w:val="65B87F88"/>
    <w:rsid w:val="65C2425E"/>
    <w:rsid w:val="65C35D06"/>
    <w:rsid w:val="65C56867"/>
    <w:rsid w:val="65C88A86"/>
    <w:rsid w:val="65CEC9F4"/>
    <w:rsid w:val="65DA5C45"/>
    <w:rsid w:val="65DBCCC6"/>
    <w:rsid w:val="65DE273D"/>
    <w:rsid w:val="65E5F581"/>
    <w:rsid w:val="65E6B22E"/>
    <w:rsid w:val="65EA07D2"/>
    <w:rsid w:val="65EAACF2"/>
    <w:rsid w:val="65EEFFA6"/>
    <w:rsid w:val="65F1C3DC"/>
    <w:rsid w:val="65F21CA2"/>
    <w:rsid w:val="65F70436"/>
    <w:rsid w:val="65F81DF7"/>
    <w:rsid w:val="65FBD577"/>
    <w:rsid w:val="65FDA795"/>
    <w:rsid w:val="6603DBD6"/>
    <w:rsid w:val="66064C7C"/>
    <w:rsid w:val="660759C7"/>
    <w:rsid w:val="6608CC57"/>
    <w:rsid w:val="66135E10"/>
    <w:rsid w:val="6615EFA5"/>
    <w:rsid w:val="66171D80"/>
    <w:rsid w:val="6617E969"/>
    <w:rsid w:val="6620149E"/>
    <w:rsid w:val="662077F6"/>
    <w:rsid w:val="6625B3AB"/>
    <w:rsid w:val="66272B10"/>
    <w:rsid w:val="662ABF87"/>
    <w:rsid w:val="662DB0DD"/>
    <w:rsid w:val="66314811"/>
    <w:rsid w:val="66331016"/>
    <w:rsid w:val="663786EB"/>
    <w:rsid w:val="663938A2"/>
    <w:rsid w:val="663951EB"/>
    <w:rsid w:val="663ED442"/>
    <w:rsid w:val="6642E2DD"/>
    <w:rsid w:val="66434CC9"/>
    <w:rsid w:val="6643C1A9"/>
    <w:rsid w:val="6647118A"/>
    <w:rsid w:val="664916A6"/>
    <w:rsid w:val="664CDCFC"/>
    <w:rsid w:val="664F84DC"/>
    <w:rsid w:val="66518CDA"/>
    <w:rsid w:val="6661B644"/>
    <w:rsid w:val="66690F80"/>
    <w:rsid w:val="66719BD4"/>
    <w:rsid w:val="6675B4F0"/>
    <w:rsid w:val="66795999"/>
    <w:rsid w:val="667DBCD3"/>
    <w:rsid w:val="667DD92D"/>
    <w:rsid w:val="6680A34B"/>
    <w:rsid w:val="66882C76"/>
    <w:rsid w:val="668AACEC"/>
    <w:rsid w:val="6693B0A3"/>
    <w:rsid w:val="66975380"/>
    <w:rsid w:val="66A21A36"/>
    <w:rsid w:val="66A4B16F"/>
    <w:rsid w:val="66A51B3F"/>
    <w:rsid w:val="66A6ADF6"/>
    <w:rsid w:val="66A70218"/>
    <w:rsid w:val="66AC9382"/>
    <w:rsid w:val="66AF09FF"/>
    <w:rsid w:val="66B043B2"/>
    <w:rsid w:val="66B7C477"/>
    <w:rsid w:val="66C51EF8"/>
    <w:rsid w:val="66CB0F41"/>
    <w:rsid w:val="66D85303"/>
    <w:rsid w:val="66DF628D"/>
    <w:rsid w:val="66E9F57E"/>
    <w:rsid w:val="66EC4EE3"/>
    <w:rsid w:val="66F297BC"/>
    <w:rsid w:val="66F4DAC7"/>
    <w:rsid w:val="66F7B823"/>
    <w:rsid w:val="66FB8AC0"/>
    <w:rsid w:val="66FC5C7D"/>
    <w:rsid w:val="67020684"/>
    <w:rsid w:val="6709121B"/>
    <w:rsid w:val="671767E3"/>
    <w:rsid w:val="67204703"/>
    <w:rsid w:val="6721BA55"/>
    <w:rsid w:val="67240E52"/>
    <w:rsid w:val="6725D1B9"/>
    <w:rsid w:val="672635E2"/>
    <w:rsid w:val="672830AC"/>
    <w:rsid w:val="672F0DCB"/>
    <w:rsid w:val="67322E76"/>
    <w:rsid w:val="673AB94B"/>
    <w:rsid w:val="673FBC39"/>
    <w:rsid w:val="6758FCBF"/>
    <w:rsid w:val="67596C38"/>
    <w:rsid w:val="675E3428"/>
    <w:rsid w:val="676C46E2"/>
    <w:rsid w:val="676F9AFB"/>
    <w:rsid w:val="67726AE6"/>
    <w:rsid w:val="67787B4A"/>
    <w:rsid w:val="677BED7B"/>
    <w:rsid w:val="677CDCB3"/>
    <w:rsid w:val="6783A243"/>
    <w:rsid w:val="678A7FFB"/>
    <w:rsid w:val="678ACCDD"/>
    <w:rsid w:val="678BBBED"/>
    <w:rsid w:val="678CE4D6"/>
    <w:rsid w:val="678E0FA2"/>
    <w:rsid w:val="679978D6"/>
    <w:rsid w:val="679B6F11"/>
    <w:rsid w:val="67A12B29"/>
    <w:rsid w:val="67A52E7F"/>
    <w:rsid w:val="67A6EB6B"/>
    <w:rsid w:val="67A86CB5"/>
    <w:rsid w:val="67A889DE"/>
    <w:rsid w:val="67B21A8E"/>
    <w:rsid w:val="67B31D2D"/>
    <w:rsid w:val="67B51500"/>
    <w:rsid w:val="67C1DF92"/>
    <w:rsid w:val="67CC5530"/>
    <w:rsid w:val="67D82A60"/>
    <w:rsid w:val="67DA0C5F"/>
    <w:rsid w:val="67E2BEF1"/>
    <w:rsid w:val="67E3B674"/>
    <w:rsid w:val="67E4CA23"/>
    <w:rsid w:val="67E8185E"/>
    <w:rsid w:val="680333B4"/>
    <w:rsid w:val="68096618"/>
    <w:rsid w:val="680FF750"/>
    <w:rsid w:val="6816B6AF"/>
    <w:rsid w:val="681C82DF"/>
    <w:rsid w:val="6824CADB"/>
    <w:rsid w:val="682C1EC8"/>
    <w:rsid w:val="682C87FF"/>
    <w:rsid w:val="6833E8E5"/>
    <w:rsid w:val="683F180A"/>
    <w:rsid w:val="6840F406"/>
    <w:rsid w:val="68440951"/>
    <w:rsid w:val="68476808"/>
    <w:rsid w:val="68483C35"/>
    <w:rsid w:val="6848EE6A"/>
    <w:rsid w:val="68493BC0"/>
    <w:rsid w:val="684A66C8"/>
    <w:rsid w:val="68508573"/>
    <w:rsid w:val="6850F5E6"/>
    <w:rsid w:val="6854AEF8"/>
    <w:rsid w:val="6854FAE8"/>
    <w:rsid w:val="6859579B"/>
    <w:rsid w:val="6870D5B3"/>
    <w:rsid w:val="68879DD6"/>
    <w:rsid w:val="68893EB9"/>
    <w:rsid w:val="688C96F4"/>
    <w:rsid w:val="68957D10"/>
    <w:rsid w:val="689C6D0C"/>
    <w:rsid w:val="689EB268"/>
    <w:rsid w:val="68A74E0F"/>
    <w:rsid w:val="68AB0405"/>
    <w:rsid w:val="68AB7F82"/>
    <w:rsid w:val="68ABCD48"/>
    <w:rsid w:val="68ADCDBF"/>
    <w:rsid w:val="68AFADDA"/>
    <w:rsid w:val="68B6EAC5"/>
    <w:rsid w:val="68C18F31"/>
    <w:rsid w:val="68C8EA2B"/>
    <w:rsid w:val="68CC6EA0"/>
    <w:rsid w:val="68D6428A"/>
    <w:rsid w:val="68D876D2"/>
    <w:rsid w:val="68D91F0C"/>
    <w:rsid w:val="68DDEDFB"/>
    <w:rsid w:val="68DE8E66"/>
    <w:rsid w:val="68E263A9"/>
    <w:rsid w:val="68EC85AC"/>
    <w:rsid w:val="68F3769F"/>
    <w:rsid w:val="68F38E00"/>
    <w:rsid w:val="68F959F6"/>
    <w:rsid w:val="69050412"/>
    <w:rsid w:val="691686F3"/>
    <w:rsid w:val="69222E31"/>
    <w:rsid w:val="6923DCF1"/>
    <w:rsid w:val="6924A097"/>
    <w:rsid w:val="692F5FB8"/>
    <w:rsid w:val="6934020B"/>
    <w:rsid w:val="693F1B4C"/>
    <w:rsid w:val="6940B900"/>
    <w:rsid w:val="6944AAD9"/>
    <w:rsid w:val="69457FB1"/>
    <w:rsid w:val="69461DC6"/>
    <w:rsid w:val="694CD57D"/>
    <w:rsid w:val="694F871D"/>
    <w:rsid w:val="6953106D"/>
    <w:rsid w:val="69566C41"/>
    <w:rsid w:val="695810D8"/>
    <w:rsid w:val="6958DBA9"/>
    <w:rsid w:val="695C838F"/>
    <w:rsid w:val="69723B8C"/>
    <w:rsid w:val="6975453E"/>
    <w:rsid w:val="6977F371"/>
    <w:rsid w:val="6979B18C"/>
    <w:rsid w:val="6984EC4F"/>
    <w:rsid w:val="698AFFDC"/>
    <w:rsid w:val="6995E42B"/>
    <w:rsid w:val="699FE89E"/>
    <w:rsid w:val="69A018CA"/>
    <w:rsid w:val="69AA2B98"/>
    <w:rsid w:val="69AB8078"/>
    <w:rsid w:val="69AD821B"/>
    <w:rsid w:val="69AEC749"/>
    <w:rsid w:val="69AF2680"/>
    <w:rsid w:val="69B203A2"/>
    <w:rsid w:val="69C0DCE4"/>
    <w:rsid w:val="69CAA96F"/>
    <w:rsid w:val="69CD2265"/>
    <w:rsid w:val="69D6209B"/>
    <w:rsid w:val="69DE3BBD"/>
    <w:rsid w:val="69E7D240"/>
    <w:rsid w:val="69ED45E8"/>
    <w:rsid w:val="69F2331F"/>
    <w:rsid w:val="69F362A1"/>
    <w:rsid w:val="69F36D94"/>
    <w:rsid w:val="69F7CC0B"/>
    <w:rsid w:val="6A0088F8"/>
    <w:rsid w:val="6A00CFBE"/>
    <w:rsid w:val="6A03588D"/>
    <w:rsid w:val="6A1B4A5B"/>
    <w:rsid w:val="6A1B8430"/>
    <w:rsid w:val="6A1E26EB"/>
    <w:rsid w:val="6A2756DF"/>
    <w:rsid w:val="6A28FFBF"/>
    <w:rsid w:val="6A2DAE54"/>
    <w:rsid w:val="6A35D97C"/>
    <w:rsid w:val="6A38A978"/>
    <w:rsid w:val="6A3AC63D"/>
    <w:rsid w:val="6A43A65F"/>
    <w:rsid w:val="6A448914"/>
    <w:rsid w:val="6A44CEAD"/>
    <w:rsid w:val="6A45C11F"/>
    <w:rsid w:val="6A552775"/>
    <w:rsid w:val="6A57B824"/>
    <w:rsid w:val="6A5F7192"/>
    <w:rsid w:val="6A60BD67"/>
    <w:rsid w:val="6A618A17"/>
    <w:rsid w:val="6A688861"/>
    <w:rsid w:val="6A6A7324"/>
    <w:rsid w:val="6A7B888F"/>
    <w:rsid w:val="6A8B4628"/>
    <w:rsid w:val="6A8E357C"/>
    <w:rsid w:val="6A92930C"/>
    <w:rsid w:val="6A9D7468"/>
    <w:rsid w:val="6AA47FE5"/>
    <w:rsid w:val="6AA64584"/>
    <w:rsid w:val="6AA95A7F"/>
    <w:rsid w:val="6AAA8FD2"/>
    <w:rsid w:val="6AB6B113"/>
    <w:rsid w:val="6AB9C149"/>
    <w:rsid w:val="6ABCC7E4"/>
    <w:rsid w:val="6ABD4FEE"/>
    <w:rsid w:val="6AC10050"/>
    <w:rsid w:val="6AC16AD1"/>
    <w:rsid w:val="6AC7E6F3"/>
    <w:rsid w:val="6AC8C14E"/>
    <w:rsid w:val="6ACEC3E8"/>
    <w:rsid w:val="6AD34306"/>
    <w:rsid w:val="6AD7BC82"/>
    <w:rsid w:val="6ADA2BEC"/>
    <w:rsid w:val="6AEF5D5C"/>
    <w:rsid w:val="6AF0687A"/>
    <w:rsid w:val="6AF2F4B7"/>
    <w:rsid w:val="6AF97437"/>
    <w:rsid w:val="6AFCD064"/>
    <w:rsid w:val="6B001778"/>
    <w:rsid w:val="6B009E18"/>
    <w:rsid w:val="6B03E93F"/>
    <w:rsid w:val="6B0C8A32"/>
    <w:rsid w:val="6B152E02"/>
    <w:rsid w:val="6B168F0B"/>
    <w:rsid w:val="6B180761"/>
    <w:rsid w:val="6B1BA25A"/>
    <w:rsid w:val="6B1C8451"/>
    <w:rsid w:val="6B1CCC81"/>
    <w:rsid w:val="6B1EF6E8"/>
    <w:rsid w:val="6B1F07AF"/>
    <w:rsid w:val="6B2BB788"/>
    <w:rsid w:val="6B2CB6DD"/>
    <w:rsid w:val="6B3385D2"/>
    <w:rsid w:val="6B339D75"/>
    <w:rsid w:val="6B3803CD"/>
    <w:rsid w:val="6B3F7198"/>
    <w:rsid w:val="6B45556F"/>
    <w:rsid w:val="6B45C7AC"/>
    <w:rsid w:val="6B493F9A"/>
    <w:rsid w:val="6B49E435"/>
    <w:rsid w:val="6B4D0EB6"/>
    <w:rsid w:val="6B4E6FA1"/>
    <w:rsid w:val="6B52CFDE"/>
    <w:rsid w:val="6B533E83"/>
    <w:rsid w:val="6B56B0D4"/>
    <w:rsid w:val="6B59A6F5"/>
    <w:rsid w:val="6B59B37F"/>
    <w:rsid w:val="6B6145EB"/>
    <w:rsid w:val="6B62592D"/>
    <w:rsid w:val="6B658216"/>
    <w:rsid w:val="6B69396F"/>
    <w:rsid w:val="6B71C374"/>
    <w:rsid w:val="6B75A081"/>
    <w:rsid w:val="6B7D5014"/>
    <w:rsid w:val="6B84E262"/>
    <w:rsid w:val="6B862FE4"/>
    <w:rsid w:val="6B86700B"/>
    <w:rsid w:val="6B8D216E"/>
    <w:rsid w:val="6B9046E0"/>
    <w:rsid w:val="6B90DE58"/>
    <w:rsid w:val="6B90F914"/>
    <w:rsid w:val="6BABA108"/>
    <w:rsid w:val="6BB8041F"/>
    <w:rsid w:val="6BBA3509"/>
    <w:rsid w:val="6BC24059"/>
    <w:rsid w:val="6BC692CA"/>
    <w:rsid w:val="6BC88363"/>
    <w:rsid w:val="6BC96050"/>
    <w:rsid w:val="6BCD5AC6"/>
    <w:rsid w:val="6BD16651"/>
    <w:rsid w:val="6BD22721"/>
    <w:rsid w:val="6BD28859"/>
    <w:rsid w:val="6BD288B3"/>
    <w:rsid w:val="6BDAB3E0"/>
    <w:rsid w:val="6BDD0068"/>
    <w:rsid w:val="6BDD7B71"/>
    <w:rsid w:val="6BE3FA8E"/>
    <w:rsid w:val="6BECEA1A"/>
    <w:rsid w:val="6BEDED57"/>
    <w:rsid w:val="6BEE02E3"/>
    <w:rsid w:val="6BF8EF14"/>
    <w:rsid w:val="6BF9053C"/>
    <w:rsid w:val="6BFBDEF3"/>
    <w:rsid w:val="6C010B12"/>
    <w:rsid w:val="6C07BF03"/>
    <w:rsid w:val="6C0C0665"/>
    <w:rsid w:val="6C142762"/>
    <w:rsid w:val="6C17752F"/>
    <w:rsid w:val="6C180F69"/>
    <w:rsid w:val="6C204EFA"/>
    <w:rsid w:val="6C21BDD8"/>
    <w:rsid w:val="6C23817C"/>
    <w:rsid w:val="6C2D8519"/>
    <w:rsid w:val="6C2F60C4"/>
    <w:rsid w:val="6C322010"/>
    <w:rsid w:val="6C3D9E32"/>
    <w:rsid w:val="6C44BE9B"/>
    <w:rsid w:val="6C44DC89"/>
    <w:rsid w:val="6C4627A0"/>
    <w:rsid w:val="6C46377F"/>
    <w:rsid w:val="6C482558"/>
    <w:rsid w:val="6C5A7F29"/>
    <w:rsid w:val="6C5EC5CE"/>
    <w:rsid w:val="6C61E18C"/>
    <w:rsid w:val="6C61F62B"/>
    <w:rsid w:val="6C687256"/>
    <w:rsid w:val="6C6909CE"/>
    <w:rsid w:val="6C74568B"/>
    <w:rsid w:val="6C769F94"/>
    <w:rsid w:val="6C7B2103"/>
    <w:rsid w:val="6C85D927"/>
    <w:rsid w:val="6C8DB3FF"/>
    <w:rsid w:val="6C90C8A8"/>
    <w:rsid w:val="6C919F40"/>
    <w:rsid w:val="6C96A5EB"/>
    <w:rsid w:val="6C9D52C9"/>
    <w:rsid w:val="6CA1F6E5"/>
    <w:rsid w:val="6CA2D946"/>
    <w:rsid w:val="6CAD0CCF"/>
    <w:rsid w:val="6CB29FDA"/>
    <w:rsid w:val="6CB5D91F"/>
    <w:rsid w:val="6CBFA4B4"/>
    <w:rsid w:val="6CC00AD5"/>
    <w:rsid w:val="6CC39F88"/>
    <w:rsid w:val="6CC7DFE9"/>
    <w:rsid w:val="6CC995AD"/>
    <w:rsid w:val="6CC9FFF2"/>
    <w:rsid w:val="6CCBBBAB"/>
    <w:rsid w:val="6CCD423A"/>
    <w:rsid w:val="6CD7AE63"/>
    <w:rsid w:val="6CDA137E"/>
    <w:rsid w:val="6CDC36B4"/>
    <w:rsid w:val="6CDE4808"/>
    <w:rsid w:val="6CE01A5F"/>
    <w:rsid w:val="6CE20147"/>
    <w:rsid w:val="6CEA9413"/>
    <w:rsid w:val="6CEE6D6E"/>
    <w:rsid w:val="6CF52262"/>
    <w:rsid w:val="6D07F7AC"/>
    <w:rsid w:val="6D097A29"/>
    <w:rsid w:val="6D09968D"/>
    <w:rsid w:val="6D09F3A6"/>
    <w:rsid w:val="6D0D02C0"/>
    <w:rsid w:val="6D0E9CD2"/>
    <w:rsid w:val="6D1295C4"/>
    <w:rsid w:val="6D131BD2"/>
    <w:rsid w:val="6D20696F"/>
    <w:rsid w:val="6D2B3497"/>
    <w:rsid w:val="6D306CB9"/>
    <w:rsid w:val="6D3124C3"/>
    <w:rsid w:val="6D330441"/>
    <w:rsid w:val="6D353CAE"/>
    <w:rsid w:val="6D36AF9E"/>
    <w:rsid w:val="6D370AFB"/>
    <w:rsid w:val="6D3BF912"/>
    <w:rsid w:val="6D47B658"/>
    <w:rsid w:val="6D4B42E0"/>
    <w:rsid w:val="6D4C9EAD"/>
    <w:rsid w:val="6D537C13"/>
    <w:rsid w:val="6D5393C1"/>
    <w:rsid w:val="6D589E57"/>
    <w:rsid w:val="6D5C0575"/>
    <w:rsid w:val="6D5CE7D2"/>
    <w:rsid w:val="6D5F192D"/>
    <w:rsid w:val="6D6BDC89"/>
    <w:rsid w:val="6D6E1C6E"/>
    <w:rsid w:val="6D7A8BEB"/>
    <w:rsid w:val="6D7BB75B"/>
    <w:rsid w:val="6D7E7CF2"/>
    <w:rsid w:val="6D8053E7"/>
    <w:rsid w:val="6D81CC9D"/>
    <w:rsid w:val="6D87F0C8"/>
    <w:rsid w:val="6D8E1052"/>
    <w:rsid w:val="6D9CF954"/>
    <w:rsid w:val="6D9EEEB3"/>
    <w:rsid w:val="6D9F1DDD"/>
    <w:rsid w:val="6DA1717A"/>
    <w:rsid w:val="6DA32F1F"/>
    <w:rsid w:val="6DA43112"/>
    <w:rsid w:val="6DA5D384"/>
    <w:rsid w:val="6DA8232F"/>
    <w:rsid w:val="6DBAF080"/>
    <w:rsid w:val="6DBF1D73"/>
    <w:rsid w:val="6DC751CF"/>
    <w:rsid w:val="6DC87D0E"/>
    <w:rsid w:val="6DCBB75C"/>
    <w:rsid w:val="6DCC742B"/>
    <w:rsid w:val="6DD1BBAE"/>
    <w:rsid w:val="6DD2D0D3"/>
    <w:rsid w:val="6DDAE99C"/>
    <w:rsid w:val="6DDCA580"/>
    <w:rsid w:val="6DE6F5C6"/>
    <w:rsid w:val="6DE833B1"/>
    <w:rsid w:val="6DE9BFF6"/>
    <w:rsid w:val="6DEC74C1"/>
    <w:rsid w:val="6DEF9C75"/>
    <w:rsid w:val="6DF31EBD"/>
    <w:rsid w:val="6DF6598A"/>
    <w:rsid w:val="6DF8C50E"/>
    <w:rsid w:val="6DFF1017"/>
    <w:rsid w:val="6E0CD9AF"/>
    <w:rsid w:val="6E10F49F"/>
    <w:rsid w:val="6E112E1C"/>
    <w:rsid w:val="6E15086E"/>
    <w:rsid w:val="6E1A78F6"/>
    <w:rsid w:val="6E1DCE8D"/>
    <w:rsid w:val="6E268C16"/>
    <w:rsid w:val="6E29CDA1"/>
    <w:rsid w:val="6E2A8F00"/>
    <w:rsid w:val="6E2D2192"/>
    <w:rsid w:val="6E2DD141"/>
    <w:rsid w:val="6E2F9E69"/>
    <w:rsid w:val="6E3A94C2"/>
    <w:rsid w:val="6E3D997C"/>
    <w:rsid w:val="6E3E0245"/>
    <w:rsid w:val="6E3E5268"/>
    <w:rsid w:val="6E4011F0"/>
    <w:rsid w:val="6E4AB07E"/>
    <w:rsid w:val="6E4E4A01"/>
    <w:rsid w:val="6E4F516A"/>
    <w:rsid w:val="6E538B8C"/>
    <w:rsid w:val="6E57ECE4"/>
    <w:rsid w:val="6E5DAA15"/>
    <w:rsid w:val="6E6116CB"/>
    <w:rsid w:val="6E62DE2D"/>
    <w:rsid w:val="6E654221"/>
    <w:rsid w:val="6E69FC54"/>
    <w:rsid w:val="6E6C5C95"/>
    <w:rsid w:val="6E6E9F5A"/>
    <w:rsid w:val="6E6EC490"/>
    <w:rsid w:val="6E72CAA3"/>
    <w:rsid w:val="6E758ED7"/>
    <w:rsid w:val="6E770AC4"/>
    <w:rsid w:val="6E770ED8"/>
    <w:rsid w:val="6E7D7AA6"/>
    <w:rsid w:val="6E812080"/>
    <w:rsid w:val="6E8F056E"/>
    <w:rsid w:val="6E91C5B3"/>
    <w:rsid w:val="6E92064F"/>
    <w:rsid w:val="6E929E87"/>
    <w:rsid w:val="6E942F76"/>
    <w:rsid w:val="6E99F6CE"/>
    <w:rsid w:val="6E9A592C"/>
    <w:rsid w:val="6E9BC212"/>
    <w:rsid w:val="6EAAD532"/>
    <w:rsid w:val="6EAF0233"/>
    <w:rsid w:val="6EB2019E"/>
    <w:rsid w:val="6EB49C75"/>
    <w:rsid w:val="6EBE5AF8"/>
    <w:rsid w:val="6EC22D0A"/>
    <w:rsid w:val="6EC74EE1"/>
    <w:rsid w:val="6ECFA42C"/>
    <w:rsid w:val="6ED823A5"/>
    <w:rsid w:val="6EE0B901"/>
    <w:rsid w:val="6EE21E30"/>
    <w:rsid w:val="6EE43AAD"/>
    <w:rsid w:val="6EE9F653"/>
    <w:rsid w:val="6EF2720B"/>
    <w:rsid w:val="6EFAB324"/>
    <w:rsid w:val="6EFDB596"/>
    <w:rsid w:val="6F10D619"/>
    <w:rsid w:val="6F125E05"/>
    <w:rsid w:val="6F170C40"/>
    <w:rsid w:val="6F22069D"/>
    <w:rsid w:val="6F2316F5"/>
    <w:rsid w:val="6F2344E1"/>
    <w:rsid w:val="6F26CF1D"/>
    <w:rsid w:val="6F27644A"/>
    <w:rsid w:val="6F2C464D"/>
    <w:rsid w:val="6F2E56C8"/>
    <w:rsid w:val="6F3F0702"/>
    <w:rsid w:val="6F4574D6"/>
    <w:rsid w:val="6F4A5C7D"/>
    <w:rsid w:val="6F4B6F12"/>
    <w:rsid w:val="6F4CCEF9"/>
    <w:rsid w:val="6F4CDA53"/>
    <w:rsid w:val="6F5BBE53"/>
    <w:rsid w:val="6F627A48"/>
    <w:rsid w:val="6F64D557"/>
    <w:rsid w:val="6F666421"/>
    <w:rsid w:val="6F6F9D2B"/>
    <w:rsid w:val="6F886C99"/>
    <w:rsid w:val="6F8D514A"/>
    <w:rsid w:val="6F9012C5"/>
    <w:rsid w:val="6F99826E"/>
    <w:rsid w:val="6F99F315"/>
    <w:rsid w:val="6FA3EA99"/>
    <w:rsid w:val="6FA4E5DE"/>
    <w:rsid w:val="6FA67A1E"/>
    <w:rsid w:val="6FA6B2DE"/>
    <w:rsid w:val="6FA6C7BB"/>
    <w:rsid w:val="6FA73F0D"/>
    <w:rsid w:val="6FAC6492"/>
    <w:rsid w:val="6FB43BBB"/>
    <w:rsid w:val="6FB44B15"/>
    <w:rsid w:val="6FB59713"/>
    <w:rsid w:val="6FB651AE"/>
    <w:rsid w:val="6FB97D74"/>
    <w:rsid w:val="6FB985BA"/>
    <w:rsid w:val="6FBA7268"/>
    <w:rsid w:val="6FBB55F5"/>
    <w:rsid w:val="6FBBEB0F"/>
    <w:rsid w:val="6FC38343"/>
    <w:rsid w:val="6FC42FCC"/>
    <w:rsid w:val="6FC7BEC6"/>
    <w:rsid w:val="6FC91DD4"/>
    <w:rsid w:val="6FD65B1D"/>
    <w:rsid w:val="6FD7A790"/>
    <w:rsid w:val="6FD8AD8F"/>
    <w:rsid w:val="6FD9CA41"/>
    <w:rsid w:val="6FD9E6CC"/>
    <w:rsid w:val="6FE2878A"/>
    <w:rsid w:val="6FE30DF9"/>
    <w:rsid w:val="6FE5B561"/>
    <w:rsid w:val="6FE7E1FD"/>
    <w:rsid w:val="6FEA5705"/>
    <w:rsid w:val="6FFAA8D8"/>
    <w:rsid w:val="6FFF8335"/>
    <w:rsid w:val="70043C47"/>
    <w:rsid w:val="70055E69"/>
    <w:rsid w:val="70062053"/>
    <w:rsid w:val="7006CD03"/>
    <w:rsid w:val="7008F06C"/>
    <w:rsid w:val="700A17E0"/>
    <w:rsid w:val="7011F259"/>
    <w:rsid w:val="701652F2"/>
    <w:rsid w:val="7019DEBC"/>
    <w:rsid w:val="701B9154"/>
    <w:rsid w:val="701C8F2D"/>
    <w:rsid w:val="701F6165"/>
    <w:rsid w:val="702EF8D1"/>
    <w:rsid w:val="702FF2BE"/>
    <w:rsid w:val="7034A579"/>
    <w:rsid w:val="703C77D1"/>
    <w:rsid w:val="70423ACE"/>
    <w:rsid w:val="70440A8D"/>
    <w:rsid w:val="7044890C"/>
    <w:rsid w:val="705240EC"/>
    <w:rsid w:val="70543AA2"/>
    <w:rsid w:val="70592BC8"/>
    <w:rsid w:val="705F79F6"/>
    <w:rsid w:val="706512D4"/>
    <w:rsid w:val="7069AE03"/>
    <w:rsid w:val="706C5EBB"/>
    <w:rsid w:val="707A4128"/>
    <w:rsid w:val="70871BCE"/>
    <w:rsid w:val="708FAA10"/>
    <w:rsid w:val="70908F4B"/>
    <w:rsid w:val="7090C893"/>
    <w:rsid w:val="7090E4D3"/>
    <w:rsid w:val="709218BD"/>
    <w:rsid w:val="70A09700"/>
    <w:rsid w:val="70A62632"/>
    <w:rsid w:val="70AE798E"/>
    <w:rsid w:val="70B270E5"/>
    <w:rsid w:val="70B6A28E"/>
    <w:rsid w:val="70B80D0C"/>
    <w:rsid w:val="70BF0760"/>
    <w:rsid w:val="70C02E29"/>
    <w:rsid w:val="70C084E9"/>
    <w:rsid w:val="70C27B15"/>
    <w:rsid w:val="70C3256E"/>
    <w:rsid w:val="70C57686"/>
    <w:rsid w:val="70CB0F9D"/>
    <w:rsid w:val="70CD3B75"/>
    <w:rsid w:val="70D98EB9"/>
    <w:rsid w:val="70E66C01"/>
    <w:rsid w:val="70EB2E6C"/>
    <w:rsid w:val="70FDE0EF"/>
    <w:rsid w:val="71004443"/>
    <w:rsid w:val="7101C2F5"/>
    <w:rsid w:val="7102D944"/>
    <w:rsid w:val="710AEB3A"/>
    <w:rsid w:val="710C309C"/>
    <w:rsid w:val="710D8A54"/>
    <w:rsid w:val="711156C5"/>
    <w:rsid w:val="71146CF9"/>
    <w:rsid w:val="7116DE44"/>
    <w:rsid w:val="711FB11A"/>
    <w:rsid w:val="7125436C"/>
    <w:rsid w:val="712B0949"/>
    <w:rsid w:val="712E1132"/>
    <w:rsid w:val="7130FB80"/>
    <w:rsid w:val="713965D1"/>
    <w:rsid w:val="713D6B99"/>
    <w:rsid w:val="71409BFC"/>
    <w:rsid w:val="7141A5E4"/>
    <w:rsid w:val="7142741B"/>
    <w:rsid w:val="7142BD3F"/>
    <w:rsid w:val="714A7B41"/>
    <w:rsid w:val="71524D6F"/>
    <w:rsid w:val="7158B197"/>
    <w:rsid w:val="715A8915"/>
    <w:rsid w:val="715D7158"/>
    <w:rsid w:val="7161112D"/>
    <w:rsid w:val="7161ADE7"/>
    <w:rsid w:val="71659F42"/>
    <w:rsid w:val="71765E86"/>
    <w:rsid w:val="717FDF5F"/>
    <w:rsid w:val="7182A509"/>
    <w:rsid w:val="718882FA"/>
    <w:rsid w:val="719072E3"/>
    <w:rsid w:val="71953DAF"/>
    <w:rsid w:val="71A2F54A"/>
    <w:rsid w:val="71AE99FB"/>
    <w:rsid w:val="71B7476A"/>
    <w:rsid w:val="71BE3E17"/>
    <w:rsid w:val="71C441E0"/>
    <w:rsid w:val="71C54933"/>
    <w:rsid w:val="71C6B19D"/>
    <w:rsid w:val="71C70810"/>
    <w:rsid w:val="71C777CF"/>
    <w:rsid w:val="71C9FA40"/>
    <w:rsid w:val="71CA04C2"/>
    <w:rsid w:val="71D1D07E"/>
    <w:rsid w:val="71D2A78E"/>
    <w:rsid w:val="71D47FB6"/>
    <w:rsid w:val="71D4D694"/>
    <w:rsid w:val="71DC31F6"/>
    <w:rsid w:val="71E57405"/>
    <w:rsid w:val="71E6C96F"/>
    <w:rsid w:val="71EC6A2D"/>
    <w:rsid w:val="71F38D92"/>
    <w:rsid w:val="71F4D5E5"/>
    <w:rsid w:val="71F534B5"/>
    <w:rsid w:val="71F7DF34"/>
    <w:rsid w:val="71F811F1"/>
    <w:rsid w:val="71F927CD"/>
    <w:rsid w:val="71F9A4F4"/>
    <w:rsid w:val="71FA9C3A"/>
    <w:rsid w:val="71FFE5D7"/>
    <w:rsid w:val="7202C6D4"/>
    <w:rsid w:val="72042319"/>
    <w:rsid w:val="7204FB97"/>
    <w:rsid w:val="72053CC0"/>
    <w:rsid w:val="7205EC81"/>
    <w:rsid w:val="720CB77E"/>
    <w:rsid w:val="720F0C74"/>
    <w:rsid w:val="72105DC3"/>
    <w:rsid w:val="721C0F56"/>
    <w:rsid w:val="721DF8D4"/>
    <w:rsid w:val="72228FAF"/>
    <w:rsid w:val="7225E544"/>
    <w:rsid w:val="7226B56D"/>
    <w:rsid w:val="722B44A3"/>
    <w:rsid w:val="7233077D"/>
    <w:rsid w:val="7233CF55"/>
    <w:rsid w:val="7237EE82"/>
    <w:rsid w:val="7245BD78"/>
    <w:rsid w:val="724BAFCD"/>
    <w:rsid w:val="724C47B1"/>
    <w:rsid w:val="724C7A82"/>
    <w:rsid w:val="72594A72"/>
    <w:rsid w:val="7259DD01"/>
    <w:rsid w:val="7263C1FE"/>
    <w:rsid w:val="7264411E"/>
    <w:rsid w:val="7269D958"/>
    <w:rsid w:val="726B2246"/>
    <w:rsid w:val="72703FE3"/>
    <w:rsid w:val="72800E61"/>
    <w:rsid w:val="72867F9B"/>
    <w:rsid w:val="7287505C"/>
    <w:rsid w:val="7292F2FA"/>
    <w:rsid w:val="7294DC25"/>
    <w:rsid w:val="7299E670"/>
    <w:rsid w:val="72A28556"/>
    <w:rsid w:val="72AA2BA0"/>
    <w:rsid w:val="72AC9117"/>
    <w:rsid w:val="72AF1B95"/>
    <w:rsid w:val="72AF7FD5"/>
    <w:rsid w:val="72B0273D"/>
    <w:rsid w:val="72B4E443"/>
    <w:rsid w:val="72BB9C79"/>
    <w:rsid w:val="72BE0484"/>
    <w:rsid w:val="72BF3195"/>
    <w:rsid w:val="72C1B164"/>
    <w:rsid w:val="72D139EC"/>
    <w:rsid w:val="72D21080"/>
    <w:rsid w:val="72D60BB6"/>
    <w:rsid w:val="72DBFEC4"/>
    <w:rsid w:val="72E690CC"/>
    <w:rsid w:val="72EABA83"/>
    <w:rsid w:val="72EE948B"/>
    <w:rsid w:val="72F70778"/>
    <w:rsid w:val="72F9F2B3"/>
    <w:rsid w:val="7301AFB1"/>
    <w:rsid w:val="7302C7F6"/>
    <w:rsid w:val="73098245"/>
    <w:rsid w:val="7309CA39"/>
    <w:rsid w:val="730ACF28"/>
    <w:rsid w:val="730DDD67"/>
    <w:rsid w:val="7310761E"/>
    <w:rsid w:val="7313523C"/>
    <w:rsid w:val="731413D9"/>
    <w:rsid w:val="731ADD9D"/>
    <w:rsid w:val="731E9651"/>
    <w:rsid w:val="73248FA8"/>
    <w:rsid w:val="73281C60"/>
    <w:rsid w:val="732AE72C"/>
    <w:rsid w:val="73403BD0"/>
    <w:rsid w:val="73467F8F"/>
    <w:rsid w:val="7347E9BA"/>
    <w:rsid w:val="734D2711"/>
    <w:rsid w:val="73529080"/>
    <w:rsid w:val="735E7C50"/>
    <w:rsid w:val="736490CE"/>
    <w:rsid w:val="7365A599"/>
    <w:rsid w:val="7367C1CD"/>
    <w:rsid w:val="736A4A3B"/>
    <w:rsid w:val="7370E54A"/>
    <w:rsid w:val="7373C5AC"/>
    <w:rsid w:val="737B813F"/>
    <w:rsid w:val="7381EFCE"/>
    <w:rsid w:val="738853CD"/>
    <w:rsid w:val="73A091C1"/>
    <w:rsid w:val="73A24322"/>
    <w:rsid w:val="73A4EAC8"/>
    <w:rsid w:val="73A57A03"/>
    <w:rsid w:val="73A75D24"/>
    <w:rsid w:val="73AE569A"/>
    <w:rsid w:val="73B6ADD7"/>
    <w:rsid w:val="73BA7F56"/>
    <w:rsid w:val="73C2C025"/>
    <w:rsid w:val="73CB291B"/>
    <w:rsid w:val="73CF3A20"/>
    <w:rsid w:val="73DBCB70"/>
    <w:rsid w:val="73DE324E"/>
    <w:rsid w:val="73E17701"/>
    <w:rsid w:val="73E3007D"/>
    <w:rsid w:val="73EDD28E"/>
    <w:rsid w:val="73F313E1"/>
    <w:rsid w:val="73F38C3A"/>
    <w:rsid w:val="73F6E6D1"/>
    <w:rsid w:val="73F7EC7E"/>
    <w:rsid w:val="73F985B1"/>
    <w:rsid w:val="73FCAFD7"/>
    <w:rsid w:val="73FD0B3C"/>
    <w:rsid w:val="73FF90B8"/>
    <w:rsid w:val="740578EC"/>
    <w:rsid w:val="7406DE03"/>
    <w:rsid w:val="740C3AD8"/>
    <w:rsid w:val="7425114A"/>
    <w:rsid w:val="74322BCE"/>
    <w:rsid w:val="74428BFC"/>
    <w:rsid w:val="744C50C1"/>
    <w:rsid w:val="744DFD31"/>
    <w:rsid w:val="74629254"/>
    <w:rsid w:val="7463E566"/>
    <w:rsid w:val="746405B5"/>
    <w:rsid w:val="7465FD22"/>
    <w:rsid w:val="7466288F"/>
    <w:rsid w:val="746D5ACD"/>
    <w:rsid w:val="746D9D09"/>
    <w:rsid w:val="747C1A14"/>
    <w:rsid w:val="747C394B"/>
    <w:rsid w:val="74836FB6"/>
    <w:rsid w:val="7483B9D7"/>
    <w:rsid w:val="7484C4C7"/>
    <w:rsid w:val="748A6695"/>
    <w:rsid w:val="748AC974"/>
    <w:rsid w:val="7492AB83"/>
    <w:rsid w:val="7496049D"/>
    <w:rsid w:val="74968340"/>
    <w:rsid w:val="74A92712"/>
    <w:rsid w:val="74AA2DDC"/>
    <w:rsid w:val="74ADD579"/>
    <w:rsid w:val="74AF229D"/>
    <w:rsid w:val="74B1C0CD"/>
    <w:rsid w:val="74B34CCC"/>
    <w:rsid w:val="74B9EF4D"/>
    <w:rsid w:val="74BB7D02"/>
    <w:rsid w:val="74BBC607"/>
    <w:rsid w:val="74BD44C0"/>
    <w:rsid w:val="74D7225B"/>
    <w:rsid w:val="74D9FE02"/>
    <w:rsid w:val="74E0A76A"/>
    <w:rsid w:val="74F1561D"/>
    <w:rsid w:val="74F308E3"/>
    <w:rsid w:val="74F4F2FC"/>
    <w:rsid w:val="74F554F8"/>
    <w:rsid w:val="74F742EE"/>
    <w:rsid w:val="74FF3AE9"/>
    <w:rsid w:val="7506BCA9"/>
    <w:rsid w:val="7509279E"/>
    <w:rsid w:val="750DBF23"/>
    <w:rsid w:val="750E9A03"/>
    <w:rsid w:val="751252F7"/>
    <w:rsid w:val="75152A53"/>
    <w:rsid w:val="752E667C"/>
    <w:rsid w:val="75348508"/>
    <w:rsid w:val="7537115D"/>
    <w:rsid w:val="753735B1"/>
    <w:rsid w:val="7537CC2D"/>
    <w:rsid w:val="753AFC76"/>
    <w:rsid w:val="753E5A0C"/>
    <w:rsid w:val="7541127B"/>
    <w:rsid w:val="75456C8A"/>
    <w:rsid w:val="754A3078"/>
    <w:rsid w:val="754AD68F"/>
    <w:rsid w:val="755B37F3"/>
    <w:rsid w:val="756A4614"/>
    <w:rsid w:val="757412B2"/>
    <w:rsid w:val="7574C77F"/>
    <w:rsid w:val="7575A996"/>
    <w:rsid w:val="7578F0D9"/>
    <w:rsid w:val="758350FB"/>
    <w:rsid w:val="758A2874"/>
    <w:rsid w:val="75924DA9"/>
    <w:rsid w:val="7599209F"/>
    <w:rsid w:val="75A80B39"/>
    <w:rsid w:val="75A9802E"/>
    <w:rsid w:val="75AAC58F"/>
    <w:rsid w:val="75AD742A"/>
    <w:rsid w:val="75B384C5"/>
    <w:rsid w:val="75B64336"/>
    <w:rsid w:val="75B8CDD9"/>
    <w:rsid w:val="75BBE587"/>
    <w:rsid w:val="75BFE6C5"/>
    <w:rsid w:val="75C0A9D4"/>
    <w:rsid w:val="75C532A1"/>
    <w:rsid w:val="75C6DDE6"/>
    <w:rsid w:val="75CCB591"/>
    <w:rsid w:val="75CCECF5"/>
    <w:rsid w:val="75CE7E5B"/>
    <w:rsid w:val="75D1258C"/>
    <w:rsid w:val="75D2A97C"/>
    <w:rsid w:val="75D6B291"/>
    <w:rsid w:val="75E53759"/>
    <w:rsid w:val="75E5C7EA"/>
    <w:rsid w:val="75EDA6ED"/>
    <w:rsid w:val="75EDF772"/>
    <w:rsid w:val="75EE8082"/>
    <w:rsid w:val="75F661DE"/>
    <w:rsid w:val="75FB8EB5"/>
    <w:rsid w:val="760125FE"/>
    <w:rsid w:val="760A8478"/>
    <w:rsid w:val="760B792A"/>
    <w:rsid w:val="760BD0B1"/>
    <w:rsid w:val="761B8F26"/>
    <w:rsid w:val="761DEE94"/>
    <w:rsid w:val="761EEE87"/>
    <w:rsid w:val="7624D8FF"/>
    <w:rsid w:val="763A8FD6"/>
    <w:rsid w:val="76436843"/>
    <w:rsid w:val="7644D5C8"/>
    <w:rsid w:val="764805D4"/>
    <w:rsid w:val="764A10BA"/>
    <w:rsid w:val="764AE9AD"/>
    <w:rsid w:val="76603845"/>
    <w:rsid w:val="766D1402"/>
    <w:rsid w:val="7670177F"/>
    <w:rsid w:val="767DFCD1"/>
    <w:rsid w:val="767E06D6"/>
    <w:rsid w:val="76833F59"/>
    <w:rsid w:val="768A7359"/>
    <w:rsid w:val="768A97B0"/>
    <w:rsid w:val="768E75E3"/>
    <w:rsid w:val="76920AED"/>
    <w:rsid w:val="769A361C"/>
    <w:rsid w:val="769F3F10"/>
    <w:rsid w:val="76A068F5"/>
    <w:rsid w:val="76AE0D1E"/>
    <w:rsid w:val="76B46A99"/>
    <w:rsid w:val="76B6841F"/>
    <w:rsid w:val="76BD9CDB"/>
    <w:rsid w:val="76C34D0C"/>
    <w:rsid w:val="76C4F619"/>
    <w:rsid w:val="76C5283E"/>
    <w:rsid w:val="76C6CB6A"/>
    <w:rsid w:val="76D11567"/>
    <w:rsid w:val="76D5BDB4"/>
    <w:rsid w:val="76DBA110"/>
    <w:rsid w:val="76E7A5B3"/>
    <w:rsid w:val="76EF87AB"/>
    <w:rsid w:val="76F06244"/>
    <w:rsid w:val="76F17B36"/>
    <w:rsid w:val="76F54132"/>
    <w:rsid w:val="76F8CD97"/>
    <w:rsid w:val="7700FEC1"/>
    <w:rsid w:val="7701E455"/>
    <w:rsid w:val="7702B5CA"/>
    <w:rsid w:val="77039DAA"/>
    <w:rsid w:val="7704CE16"/>
    <w:rsid w:val="7705B0E0"/>
    <w:rsid w:val="770AC4CA"/>
    <w:rsid w:val="770B2EB4"/>
    <w:rsid w:val="770DE08D"/>
    <w:rsid w:val="771BC04F"/>
    <w:rsid w:val="7722204E"/>
    <w:rsid w:val="77275FA4"/>
    <w:rsid w:val="772D8DF2"/>
    <w:rsid w:val="772F91E7"/>
    <w:rsid w:val="773040C2"/>
    <w:rsid w:val="7739C331"/>
    <w:rsid w:val="7739F3EF"/>
    <w:rsid w:val="77401121"/>
    <w:rsid w:val="7741B4E3"/>
    <w:rsid w:val="7742A014"/>
    <w:rsid w:val="774753E9"/>
    <w:rsid w:val="7749561B"/>
    <w:rsid w:val="774A8E28"/>
    <w:rsid w:val="774CABD4"/>
    <w:rsid w:val="77552919"/>
    <w:rsid w:val="776417A1"/>
    <w:rsid w:val="7767F619"/>
    <w:rsid w:val="7768E85B"/>
    <w:rsid w:val="776A0E25"/>
    <w:rsid w:val="776D180D"/>
    <w:rsid w:val="776D3592"/>
    <w:rsid w:val="77702BD9"/>
    <w:rsid w:val="7772CEC3"/>
    <w:rsid w:val="77838256"/>
    <w:rsid w:val="778630ED"/>
    <w:rsid w:val="7786A611"/>
    <w:rsid w:val="77892E2E"/>
    <w:rsid w:val="778B6E9D"/>
    <w:rsid w:val="7794787F"/>
    <w:rsid w:val="779BF1CB"/>
    <w:rsid w:val="77A3F147"/>
    <w:rsid w:val="77A6B15A"/>
    <w:rsid w:val="77AAD23E"/>
    <w:rsid w:val="77ABE2D2"/>
    <w:rsid w:val="77B0EEC5"/>
    <w:rsid w:val="77B82C3B"/>
    <w:rsid w:val="77BF15F8"/>
    <w:rsid w:val="77BFB117"/>
    <w:rsid w:val="77C2AB8E"/>
    <w:rsid w:val="77C50851"/>
    <w:rsid w:val="77C82CAD"/>
    <w:rsid w:val="77CDD8E4"/>
    <w:rsid w:val="77DB7433"/>
    <w:rsid w:val="77DCC587"/>
    <w:rsid w:val="77DE5FB2"/>
    <w:rsid w:val="77E0A30A"/>
    <w:rsid w:val="77EB1961"/>
    <w:rsid w:val="77EC85CB"/>
    <w:rsid w:val="77ED6AF5"/>
    <w:rsid w:val="77F47B53"/>
    <w:rsid w:val="77FE2598"/>
    <w:rsid w:val="77FE34C6"/>
    <w:rsid w:val="77FFA5A7"/>
    <w:rsid w:val="77FFD948"/>
    <w:rsid w:val="78002079"/>
    <w:rsid w:val="78012D3B"/>
    <w:rsid w:val="78014D0C"/>
    <w:rsid w:val="7806F8A1"/>
    <w:rsid w:val="780B2593"/>
    <w:rsid w:val="7815350D"/>
    <w:rsid w:val="782418FA"/>
    <w:rsid w:val="7826238A"/>
    <w:rsid w:val="7831C225"/>
    <w:rsid w:val="78387CCB"/>
    <w:rsid w:val="783C6ACB"/>
    <w:rsid w:val="784EA94E"/>
    <w:rsid w:val="784EF457"/>
    <w:rsid w:val="7851F189"/>
    <w:rsid w:val="7859154C"/>
    <w:rsid w:val="78595989"/>
    <w:rsid w:val="785ABDA8"/>
    <w:rsid w:val="785C6B7F"/>
    <w:rsid w:val="785EAE74"/>
    <w:rsid w:val="785F0149"/>
    <w:rsid w:val="7860020B"/>
    <w:rsid w:val="78625FEB"/>
    <w:rsid w:val="7866D9DA"/>
    <w:rsid w:val="786B1DFB"/>
    <w:rsid w:val="786F874F"/>
    <w:rsid w:val="787120E1"/>
    <w:rsid w:val="787CA820"/>
    <w:rsid w:val="787CCDA5"/>
    <w:rsid w:val="788777D7"/>
    <w:rsid w:val="788B63CF"/>
    <w:rsid w:val="7891D99B"/>
    <w:rsid w:val="7895CE2E"/>
    <w:rsid w:val="78984901"/>
    <w:rsid w:val="789DC7D1"/>
    <w:rsid w:val="789EBC0B"/>
    <w:rsid w:val="78A8FD95"/>
    <w:rsid w:val="78AAC25E"/>
    <w:rsid w:val="78ABE966"/>
    <w:rsid w:val="78ACB4BF"/>
    <w:rsid w:val="78AE1ED4"/>
    <w:rsid w:val="78AE4746"/>
    <w:rsid w:val="78B4978D"/>
    <w:rsid w:val="78C2338E"/>
    <w:rsid w:val="78C836EF"/>
    <w:rsid w:val="78CEFD8B"/>
    <w:rsid w:val="78D83E31"/>
    <w:rsid w:val="78DE7FC5"/>
    <w:rsid w:val="78E68CFF"/>
    <w:rsid w:val="78EC8B5A"/>
    <w:rsid w:val="78F0C249"/>
    <w:rsid w:val="78F2E586"/>
    <w:rsid w:val="78F448F3"/>
    <w:rsid w:val="78F925A4"/>
    <w:rsid w:val="78FC6C6A"/>
    <w:rsid w:val="78FD994A"/>
    <w:rsid w:val="79016A78"/>
    <w:rsid w:val="79082514"/>
    <w:rsid w:val="790980FD"/>
    <w:rsid w:val="7911DEC8"/>
    <w:rsid w:val="7915FD1F"/>
    <w:rsid w:val="7917E978"/>
    <w:rsid w:val="791C05D7"/>
    <w:rsid w:val="791FB1A5"/>
    <w:rsid w:val="79274C8A"/>
    <w:rsid w:val="79275FA8"/>
    <w:rsid w:val="7927E121"/>
    <w:rsid w:val="792A5138"/>
    <w:rsid w:val="792DB3B0"/>
    <w:rsid w:val="792FBF1E"/>
    <w:rsid w:val="792FEB77"/>
    <w:rsid w:val="79306A1C"/>
    <w:rsid w:val="7940A4ED"/>
    <w:rsid w:val="79465BB1"/>
    <w:rsid w:val="79468BB0"/>
    <w:rsid w:val="79487F31"/>
    <w:rsid w:val="7949EACD"/>
    <w:rsid w:val="794F50D3"/>
    <w:rsid w:val="795010F6"/>
    <w:rsid w:val="795A03BD"/>
    <w:rsid w:val="79652B24"/>
    <w:rsid w:val="7967070E"/>
    <w:rsid w:val="796D5DFF"/>
    <w:rsid w:val="797178AB"/>
    <w:rsid w:val="797A466F"/>
    <w:rsid w:val="797BD95D"/>
    <w:rsid w:val="797EF138"/>
    <w:rsid w:val="797F073B"/>
    <w:rsid w:val="79866BA8"/>
    <w:rsid w:val="798B9E8D"/>
    <w:rsid w:val="798C9F69"/>
    <w:rsid w:val="798DE366"/>
    <w:rsid w:val="79920104"/>
    <w:rsid w:val="7994C0A7"/>
    <w:rsid w:val="799699DE"/>
    <w:rsid w:val="7999A498"/>
    <w:rsid w:val="799C8C03"/>
    <w:rsid w:val="79A176B1"/>
    <w:rsid w:val="79A45C9E"/>
    <w:rsid w:val="79A55006"/>
    <w:rsid w:val="79AA01A3"/>
    <w:rsid w:val="79B5A1A8"/>
    <w:rsid w:val="79C45120"/>
    <w:rsid w:val="79C50023"/>
    <w:rsid w:val="79C56A54"/>
    <w:rsid w:val="79CFAD15"/>
    <w:rsid w:val="79DD45C9"/>
    <w:rsid w:val="79E0F438"/>
    <w:rsid w:val="79E115E5"/>
    <w:rsid w:val="79E23705"/>
    <w:rsid w:val="79E4D3E4"/>
    <w:rsid w:val="79E6D17E"/>
    <w:rsid w:val="79ECBD7D"/>
    <w:rsid w:val="79EE3D9E"/>
    <w:rsid w:val="79F72541"/>
    <w:rsid w:val="79F9130C"/>
    <w:rsid w:val="79FC23B8"/>
    <w:rsid w:val="79FCB8A0"/>
    <w:rsid w:val="7A058C42"/>
    <w:rsid w:val="7A12F35A"/>
    <w:rsid w:val="7A154DB0"/>
    <w:rsid w:val="7A1627C8"/>
    <w:rsid w:val="7A24943C"/>
    <w:rsid w:val="7A27D0BF"/>
    <w:rsid w:val="7A297D04"/>
    <w:rsid w:val="7A2B2DA3"/>
    <w:rsid w:val="7A353354"/>
    <w:rsid w:val="7A36194B"/>
    <w:rsid w:val="7A36C763"/>
    <w:rsid w:val="7A377F66"/>
    <w:rsid w:val="7A3C3B6F"/>
    <w:rsid w:val="7A466578"/>
    <w:rsid w:val="7A472F0F"/>
    <w:rsid w:val="7A48FEAF"/>
    <w:rsid w:val="7A5555BB"/>
    <w:rsid w:val="7A58840D"/>
    <w:rsid w:val="7A64C0D2"/>
    <w:rsid w:val="7A64DB67"/>
    <w:rsid w:val="7A661456"/>
    <w:rsid w:val="7A66DA61"/>
    <w:rsid w:val="7A6785B3"/>
    <w:rsid w:val="7A6FCB94"/>
    <w:rsid w:val="7A735194"/>
    <w:rsid w:val="7A7D8D7A"/>
    <w:rsid w:val="7A7E28F9"/>
    <w:rsid w:val="7A818447"/>
    <w:rsid w:val="7A93673A"/>
    <w:rsid w:val="7A943CDF"/>
    <w:rsid w:val="7A9A60D4"/>
    <w:rsid w:val="7A9D3FDD"/>
    <w:rsid w:val="7A9F7138"/>
    <w:rsid w:val="7AA1717B"/>
    <w:rsid w:val="7AA4DA42"/>
    <w:rsid w:val="7AA5DCC0"/>
    <w:rsid w:val="7AAFE1E9"/>
    <w:rsid w:val="7AB12FB7"/>
    <w:rsid w:val="7AB2C0F3"/>
    <w:rsid w:val="7AB9106C"/>
    <w:rsid w:val="7ABB64BF"/>
    <w:rsid w:val="7ABCB99F"/>
    <w:rsid w:val="7ABEC864"/>
    <w:rsid w:val="7ABF4CC2"/>
    <w:rsid w:val="7ABFD3A0"/>
    <w:rsid w:val="7AC2A59C"/>
    <w:rsid w:val="7AC9BFCB"/>
    <w:rsid w:val="7ACC04D1"/>
    <w:rsid w:val="7AD60F83"/>
    <w:rsid w:val="7ADD62F4"/>
    <w:rsid w:val="7ADFBE75"/>
    <w:rsid w:val="7AE5D44E"/>
    <w:rsid w:val="7AE74B24"/>
    <w:rsid w:val="7AE7ABFB"/>
    <w:rsid w:val="7AEA3B64"/>
    <w:rsid w:val="7AED571D"/>
    <w:rsid w:val="7AF6EC43"/>
    <w:rsid w:val="7AFC4292"/>
    <w:rsid w:val="7B02E810"/>
    <w:rsid w:val="7B0358E2"/>
    <w:rsid w:val="7B0DE7C0"/>
    <w:rsid w:val="7B12924B"/>
    <w:rsid w:val="7B17CAAA"/>
    <w:rsid w:val="7B19FD33"/>
    <w:rsid w:val="7B1A4BA7"/>
    <w:rsid w:val="7B1AFB11"/>
    <w:rsid w:val="7B1B5F56"/>
    <w:rsid w:val="7B1BE84F"/>
    <w:rsid w:val="7B1CA0A0"/>
    <w:rsid w:val="7B1F6A3D"/>
    <w:rsid w:val="7B21F42F"/>
    <w:rsid w:val="7B297AC1"/>
    <w:rsid w:val="7B2A3110"/>
    <w:rsid w:val="7B2B51CC"/>
    <w:rsid w:val="7B31E5D8"/>
    <w:rsid w:val="7B34F637"/>
    <w:rsid w:val="7B3824FC"/>
    <w:rsid w:val="7B3EB5FE"/>
    <w:rsid w:val="7B427BA8"/>
    <w:rsid w:val="7B47C158"/>
    <w:rsid w:val="7B4A4629"/>
    <w:rsid w:val="7B4B85B7"/>
    <w:rsid w:val="7B5191B3"/>
    <w:rsid w:val="7B6AFECB"/>
    <w:rsid w:val="7B6E94B2"/>
    <w:rsid w:val="7B786D86"/>
    <w:rsid w:val="7B86B9B3"/>
    <w:rsid w:val="7B9B04F1"/>
    <w:rsid w:val="7B9DDB6F"/>
    <w:rsid w:val="7B9F4138"/>
    <w:rsid w:val="7B9F5611"/>
    <w:rsid w:val="7BA392E2"/>
    <w:rsid w:val="7BA3EB7E"/>
    <w:rsid w:val="7BA8474A"/>
    <w:rsid w:val="7BA89070"/>
    <w:rsid w:val="7BA8DAB3"/>
    <w:rsid w:val="7BACC7D1"/>
    <w:rsid w:val="7BAD311E"/>
    <w:rsid w:val="7BADE8EB"/>
    <w:rsid w:val="7BB71CAD"/>
    <w:rsid w:val="7BB95C87"/>
    <w:rsid w:val="7BBA7E2F"/>
    <w:rsid w:val="7BBD91D7"/>
    <w:rsid w:val="7BC06EF2"/>
    <w:rsid w:val="7BC42DE4"/>
    <w:rsid w:val="7BC4CE90"/>
    <w:rsid w:val="7BC706D8"/>
    <w:rsid w:val="7BD84247"/>
    <w:rsid w:val="7BD8AD4A"/>
    <w:rsid w:val="7BD986EC"/>
    <w:rsid w:val="7BDAE8FF"/>
    <w:rsid w:val="7BDC799C"/>
    <w:rsid w:val="7BE5B53C"/>
    <w:rsid w:val="7BEFB5B0"/>
    <w:rsid w:val="7BEFDB01"/>
    <w:rsid w:val="7BF4659C"/>
    <w:rsid w:val="7BF88E07"/>
    <w:rsid w:val="7BFA4EDB"/>
    <w:rsid w:val="7C0469E8"/>
    <w:rsid w:val="7C0B321B"/>
    <w:rsid w:val="7C12E8B1"/>
    <w:rsid w:val="7C18B4D6"/>
    <w:rsid w:val="7C1F0FA1"/>
    <w:rsid w:val="7C203CD6"/>
    <w:rsid w:val="7C2806B9"/>
    <w:rsid w:val="7C2A43D7"/>
    <w:rsid w:val="7C3940D4"/>
    <w:rsid w:val="7C3BB0B4"/>
    <w:rsid w:val="7C3E2094"/>
    <w:rsid w:val="7C3E332B"/>
    <w:rsid w:val="7C44DB0B"/>
    <w:rsid w:val="7C477B44"/>
    <w:rsid w:val="7C4A3167"/>
    <w:rsid w:val="7C4D7E57"/>
    <w:rsid w:val="7C529020"/>
    <w:rsid w:val="7C551CA6"/>
    <w:rsid w:val="7C5F48F3"/>
    <w:rsid w:val="7C616798"/>
    <w:rsid w:val="7C69EF92"/>
    <w:rsid w:val="7C6B34A6"/>
    <w:rsid w:val="7C6F195C"/>
    <w:rsid w:val="7C70566E"/>
    <w:rsid w:val="7C71E107"/>
    <w:rsid w:val="7C752E45"/>
    <w:rsid w:val="7C765367"/>
    <w:rsid w:val="7C765D5C"/>
    <w:rsid w:val="7C80B123"/>
    <w:rsid w:val="7C845D8D"/>
    <w:rsid w:val="7C848BFD"/>
    <w:rsid w:val="7C8A6135"/>
    <w:rsid w:val="7C8C16F9"/>
    <w:rsid w:val="7C8EA77C"/>
    <w:rsid w:val="7C950C70"/>
    <w:rsid w:val="7C978B04"/>
    <w:rsid w:val="7C98E5A2"/>
    <w:rsid w:val="7C9EDC7F"/>
    <w:rsid w:val="7C9F69E5"/>
    <w:rsid w:val="7CA4E560"/>
    <w:rsid w:val="7CA66EE9"/>
    <w:rsid w:val="7CA850CB"/>
    <w:rsid w:val="7CA8C27F"/>
    <w:rsid w:val="7CA8F13F"/>
    <w:rsid w:val="7CABCD39"/>
    <w:rsid w:val="7CAF9DB5"/>
    <w:rsid w:val="7CB5790D"/>
    <w:rsid w:val="7CBA86E0"/>
    <w:rsid w:val="7CBBFCB8"/>
    <w:rsid w:val="7CC4AB86"/>
    <w:rsid w:val="7CD50C94"/>
    <w:rsid w:val="7CD535D6"/>
    <w:rsid w:val="7CD90F01"/>
    <w:rsid w:val="7CDD4A27"/>
    <w:rsid w:val="7CE3A3C6"/>
    <w:rsid w:val="7CE78462"/>
    <w:rsid w:val="7CEAD6D6"/>
    <w:rsid w:val="7CFCCD50"/>
    <w:rsid w:val="7D0146F4"/>
    <w:rsid w:val="7D05C597"/>
    <w:rsid w:val="7D1713D4"/>
    <w:rsid w:val="7D1C3C27"/>
    <w:rsid w:val="7D1C5C0D"/>
    <w:rsid w:val="7D1E4E0C"/>
    <w:rsid w:val="7D1FBA91"/>
    <w:rsid w:val="7D2E2FAB"/>
    <w:rsid w:val="7D2EEE30"/>
    <w:rsid w:val="7D2F8CDA"/>
    <w:rsid w:val="7D32FA0B"/>
    <w:rsid w:val="7D342C15"/>
    <w:rsid w:val="7D34CA94"/>
    <w:rsid w:val="7D414C95"/>
    <w:rsid w:val="7D5B4AA6"/>
    <w:rsid w:val="7D5E9EBB"/>
    <w:rsid w:val="7D5FFEB8"/>
    <w:rsid w:val="7D648009"/>
    <w:rsid w:val="7D72B3BB"/>
    <w:rsid w:val="7D7D0ADA"/>
    <w:rsid w:val="7D7EF0F5"/>
    <w:rsid w:val="7D84459A"/>
    <w:rsid w:val="7D8796BE"/>
    <w:rsid w:val="7D89D945"/>
    <w:rsid w:val="7D8B22CF"/>
    <w:rsid w:val="7D959AB3"/>
    <w:rsid w:val="7D97571D"/>
    <w:rsid w:val="7D9766C3"/>
    <w:rsid w:val="7D984C91"/>
    <w:rsid w:val="7DA265E6"/>
    <w:rsid w:val="7DA6DECD"/>
    <w:rsid w:val="7DACA893"/>
    <w:rsid w:val="7DB41791"/>
    <w:rsid w:val="7DB52BEC"/>
    <w:rsid w:val="7DB5C9BB"/>
    <w:rsid w:val="7DB5CA0E"/>
    <w:rsid w:val="7DC97DE2"/>
    <w:rsid w:val="7DC9F0D1"/>
    <w:rsid w:val="7DCDC95F"/>
    <w:rsid w:val="7DCF7890"/>
    <w:rsid w:val="7DCF94DA"/>
    <w:rsid w:val="7DDFA895"/>
    <w:rsid w:val="7DE82373"/>
    <w:rsid w:val="7DFBF69B"/>
    <w:rsid w:val="7DFFBFD9"/>
    <w:rsid w:val="7E113A9E"/>
    <w:rsid w:val="7E1595FB"/>
    <w:rsid w:val="7E1927BA"/>
    <w:rsid w:val="7E2225D7"/>
    <w:rsid w:val="7E234E8A"/>
    <w:rsid w:val="7E27F5AC"/>
    <w:rsid w:val="7E29B48C"/>
    <w:rsid w:val="7E2C0F35"/>
    <w:rsid w:val="7E39F11B"/>
    <w:rsid w:val="7E455A54"/>
    <w:rsid w:val="7E4C717D"/>
    <w:rsid w:val="7E4CA44E"/>
    <w:rsid w:val="7E4E4112"/>
    <w:rsid w:val="7E4EB866"/>
    <w:rsid w:val="7E505A1E"/>
    <w:rsid w:val="7E58FEA5"/>
    <w:rsid w:val="7E5E4D53"/>
    <w:rsid w:val="7E62309C"/>
    <w:rsid w:val="7E64544F"/>
    <w:rsid w:val="7E7D8AEF"/>
    <w:rsid w:val="7E7F65C0"/>
    <w:rsid w:val="7E80224C"/>
    <w:rsid w:val="7E826BE3"/>
    <w:rsid w:val="7E843B96"/>
    <w:rsid w:val="7E87B66C"/>
    <w:rsid w:val="7E8AF6FD"/>
    <w:rsid w:val="7E95D394"/>
    <w:rsid w:val="7E9A03FD"/>
    <w:rsid w:val="7E9D10CD"/>
    <w:rsid w:val="7EA1A378"/>
    <w:rsid w:val="7EA63335"/>
    <w:rsid w:val="7EB0BCA7"/>
    <w:rsid w:val="7EB68ADF"/>
    <w:rsid w:val="7EBCE045"/>
    <w:rsid w:val="7EC28789"/>
    <w:rsid w:val="7EC94792"/>
    <w:rsid w:val="7ED10E97"/>
    <w:rsid w:val="7ED3E135"/>
    <w:rsid w:val="7ED7A401"/>
    <w:rsid w:val="7EDC3362"/>
    <w:rsid w:val="7EDCA723"/>
    <w:rsid w:val="7EDCF3B6"/>
    <w:rsid w:val="7EDEF011"/>
    <w:rsid w:val="7EE1D29B"/>
    <w:rsid w:val="7EE22441"/>
    <w:rsid w:val="7EFB4062"/>
    <w:rsid w:val="7F089787"/>
    <w:rsid w:val="7F091EC9"/>
    <w:rsid w:val="7F0EA35F"/>
    <w:rsid w:val="7F0EE77E"/>
    <w:rsid w:val="7F104FB2"/>
    <w:rsid w:val="7F14D7BE"/>
    <w:rsid w:val="7F163DC0"/>
    <w:rsid w:val="7F1C7BE6"/>
    <w:rsid w:val="7F230620"/>
    <w:rsid w:val="7F271659"/>
    <w:rsid w:val="7F4240A3"/>
    <w:rsid w:val="7F44CC16"/>
    <w:rsid w:val="7F4A9A19"/>
    <w:rsid w:val="7F4E3E53"/>
    <w:rsid w:val="7F54EF19"/>
    <w:rsid w:val="7F615476"/>
    <w:rsid w:val="7F6194A3"/>
    <w:rsid w:val="7F61CEC2"/>
    <w:rsid w:val="7F6AE6A6"/>
    <w:rsid w:val="7F872A74"/>
    <w:rsid w:val="7F8D77C1"/>
    <w:rsid w:val="7F8E850C"/>
    <w:rsid w:val="7F9709BF"/>
    <w:rsid w:val="7F9F60B7"/>
    <w:rsid w:val="7F9F8AE2"/>
    <w:rsid w:val="7FA5F85C"/>
    <w:rsid w:val="7FB04A16"/>
    <w:rsid w:val="7FB5B677"/>
    <w:rsid w:val="7FBA2759"/>
    <w:rsid w:val="7FBBD06C"/>
    <w:rsid w:val="7FBFAC16"/>
    <w:rsid w:val="7FC3ADEE"/>
    <w:rsid w:val="7FC80398"/>
    <w:rsid w:val="7FCD3BA4"/>
    <w:rsid w:val="7FCD5939"/>
    <w:rsid w:val="7FD26254"/>
    <w:rsid w:val="7FD3D345"/>
    <w:rsid w:val="7FD86896"/>
    <w:rsid w:val="7FD9C307"/>
    <w:rsid w:val="7FDEBB0F"/>
    <w:rsid w:val="7FE0934A"/>
    <w:rsid w:val="7FED7E09"/>
    <w:rsid w:val="7FF3671D"/>
    <w:rsid w:val="7FF688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0A9DBEC9-43BA-48C7-8FF2-D4FC4CAC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F6E"/>
    <w:pPr>
      <w:spacing w:after="0" w:line="240" w:lineRule="auto"/>
      <w:jc w:val="both"/>
    </w:pPr>
    <w:rPr>
      <w:rFonts w:eastAsia="Arial Unicode MS" w:cstheme="minorHAnsi"/>
      <w:color w:val="000000"/>
      <w:lang w:eastAsia="lt-LT"/>
    </w:rPr>
  </w:style>
  <w:style w:type="paragraph" w:styleId="Heading1">
    <w:name w:val="heading 1"/>
    <w:basedOn w:val="Normal"/>
    <w:next w:val="Normal"/>
    <w:link w:val="Heading1Char"/>
    <w:autoRedefine/>
    <w:uiPriority w:val="9"/>
    <w:qFormat/>
    <w:rsid w:val="00185A3B"/>
    <w:pPr>
      <w:keepNext/>
      <w:keepLines/>
      <w:numPr>
        <w:numId w:val="4"/>
      </w:numPr>
      <w:spacing w:before="240" w:after="240"/>
      <w:outlineLvl w:val="0"/>
    </w:pPr>
    <w:rPr>
      <w:rFonts w:ascii="Arial" w:hAnsi="Arial" w:cs="Arial"/>
      <w:b/>
      <w:bCs/>
    </w:rPr>
  </w:style>
  <w:style w:type="paragraph" w:styleId="Heading2">
    <w:name w:val="heading 2"/>
    <w:basedOn w:val="Normal"/>
    <w:next w:val="Normal"/>
    <w:link w:val="Heading2Char"/>
    <w:autoRedefine/>
    <w:uiPriority w:val="9"/>
    <w:unhideWhenUsed/>
    <w:qFormat/>
    <w:rsid w:val="00B742E9"/>
    <w:pPr>
      <w:keepNext/>
      <w:keepLines/>
      <w:numPr>
        <w:numId w:val="6"/>
      </w:numPr>
      <w:spacing w:before="120"/>
      <w:outlineLvl w:val="1"/>
    </w:pPr>
    <w:rPr>
      <w:rFonts w:eastAsiaTheme="majorEastAsia"/>
      <w:color w:val="auto"/>
    </w:rPr>
  </w:style>
  <w:style w:type="paragraph" w:styleId="Heading3">
    <w:name w:val="heading 3"/>
    <w:basedOn w:val="Normal"/>
    <w:next w:val="Normal"/>
    <w:link w:val="Heading3Char"/>
    <w:uiPriority w:val="9"/>
    <w:unhideWhenUsed/>
    <w:qFormat/>
    <w:rsid w:val="00497602"/>
    <w:pPr>
      <w:keepNext/>
      <w:keepLines/>
      <w:numPr>
        <w:ilvl w:val="2"/>
        <w:numId w:val="1"/>
      </w:numPr>
      <w:spacing w:before="120"/>
      <w:outlineLvl w:val="2"/>
    </w:pPr>
    <w:rPr>
      <w:rFonts w:eastAsiaTheme="majorEastAsia" w:cstheme="majorBidi"/>
      <w:color w:val="auto"/>
    </w:rPr>
  </w:style>
  <w:style w:type="paragraph" w:styleId="Heading4">
    <w:name w:val="heading 4"/>
    <w:basedOn w:val="Normal"/>
    <w:next w:val="Normal"/>
    <w:link w:val="Heading4Char"/>
    <w:uiPriority w:val="9"/>
    <w:semiHidden/>
    <w:unhideWhenUsed/>
    <w:qFormat/>
    <w:rsid w:val="00E67D2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97602"/>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97602"/>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97602"/>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9760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9760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uiPriority w:val="1"/>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ui-provider">
    <w:name w:val="ui-provider"/>
    <w:basedOn w:val="DefaultParagraphFont"/>
    <w:rsid w:val="00463B04"/>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uiPriority w:val="1"/>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59"/>
    <w:rsid w:val="002B16D2"/>
    <w:pPr>
      <w:spacing w:after="0" w:line="240" w:lineRule="auto"/>
    </w:pPr>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unhideWhenUsed/>
    <w:rsid w:val="00EA210B"/>
    <w:rPr>
      <w:color w:val="605E5C"/>
      <w:shd w:val="clear" w:color="auto" w:fill="E1DFDD"/>
    </w:rPr>
  </w:style>
  <w:style w:type="character" w:styleId="CommentReference">
    <w:name w:val="annotation reference"/>
    <w:basedOn w:val="DefaultParagraphFont"/>
    <w:uiPriority w:val="99"/>
    <w:semiHidden/>
    <w:unhideWhenUsed/>
    <w:qFormat/>
    <w:rsid w:val="00F003EC"/>
    <w:rPr>
      <w:sz w:val="16"/>
      <w:szCs w:val="16"/>
    </w:rPr>
  </w:style>
  <w:style w:type="paragraph" w:styleId="CommentText">
    <w:name w:val="annotation text"/>
    <w:basedOn w:val="Normal"/>
    <w:link w:val="CommentTextChar"/>
    <w:unhideWhenUsed/>
    <w:rsid w:val="00F003EC"/>
    <w:rPr>
      <w:sz w:val="20"/>
      <w:szCs w:val="20"/>
    </w:rPr>
  </w:style>
  <w:style w:type="character" w:customStyle="1" w:styleId="CommentTextChar">
    <w:name w:val="Comment Text Char"/>
    <w:basedOn w:val="DefaultParagraphFont"/>
    <w:link w:val="CommentText"/>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SĄRAŠAS,List Paragraph Red,Bullet EY,Buletai,List Paragraph21,List Paragraph1,List Paragraph2,lp1,Bullet 1,Use Case List Paragraph,Numbering,ERP-List Paragraph,List Paragraph11,List Paragraph111,Paragraph,TES_tekst-punktais,Lentele,SĄRA"/>
    <w:basedOn w:val="Normal"/>
    <w:link w:val="ListParagraphChar"/>
    <w:uiPriority w:val="34"/>
    <w:qFormat/>
    <w:rsid w:val="00472093"/>
    <w:pPr>
      <w:contextualSpacing/>
    </w:pPr>
    <w:rPr>
      <w:rFonts w:eastAsia="Times New Roman" w:cs="Arial"/>
      <w:color w:val="auto"/>
    </w:rPr>
  </w:style>
  <w:style w:type="character" w:customStyle="1" w:styleId="ListParagraphChar">
    <w:name w:val="List Paragraph Char"/>
    <w:aliases w:val="SĄRAŠAS Char,List Paragraph Red Char,Bullet EY Char,Buletai Char,List Paragraph21 Char,List Paragraph1 Char,List Paragraph2 Char,lp1 Char,Bullet 1 Char,Use Case List Paragraph Char,Numbering Char,ERP-List Paragraph Char,Lentele Char"/>
    <w:link w:val="ListParagraph"/>
    <w:uiPriority w:val="34"/>
    <w:qFormat/>
    <w:rsid w:val="004D03AA"/>
    <w:rPr>
      <w:rFonts w:eastAsia="Times New Roman" w:cs="Arial"/>
      <w:lang w:eastAsia="lt-LT"/>
    </w:rPr>
  </w:style>
  <w:style w:type="table" w:customStyle="1" w:styleId="EPSOG">
    <w:name w:val="EPSOG"/>
    <w:basedOn w:val="TableNormal"/>
    <w:uiPriority w:val="99"/>
    <w:rsid w:val="004D03AA"/>
    <w:pPr>
      <w:spacing w:after="0" w:line="240" w:lineRule="auto"/>
    </w:pPr>
    <w:rPr>
      <w:rFonts w:ascii="Tahoma" w:hAnsi="Tahoma"/>
      <w:sz w:val="20"/>
    </w:rPr>
    <w:tblPr/>
    <w:tcPr>
      <w:shd w:val="clear" w:color="auto" w:fill="FFFFFF" w:themeFill="background1"/>
      <w:vAlign w:val="center"/>
    </w:tcPr>
    <w:tblStylePr w:type="firstRow">
      <w:pPr>
        <w:wordWrap/>
        <w:jc w:val="left"/>
      </w:pPr>
      <w:rPr>
        <w:rFonts w:ascii="Arial Nova" w:hAnsi="Arial Nova" w:cs="Arial Nova" w:hint="default"/>
        <w:b/>
        <w:color w:val="auto"/>
      </w:rPr>
    </w:tblStylePr>
  </w:style>
  <w:style w:type="character" w:customStyle="1" w:styleId="Heading1Char">
    <w:name w:val="Heading 1 Char"/>
    <w:basedOn w:val="DefaultParagraphFont"/>
    <w:link w:val="Heading1"/>
    <w:uiPriority w:val="9"/>
    <w:rsid w:val="00185A3B"/>
    <w:rPr>
      <w:rFonts w:ascii="Arial" w:eastAsia="Arial Unicode MS" w:hAnsi="Arial" w:cs="Arial"/>
      <w:b/>
      <w:bCs/>
      <w:color w:val="000000"/>
      <w:lang w:eastAsia="lt-LT"/>
    </w:rPr>
  </w:style>
  <w:style w:type="character" w:customStyle="1" w:styleId="Heading2Char">
    <w:name w:val="Heading 2 Char"/>
    <w:basedOn w:val="DefaultParagraphFont"/>
    <w:link w:val="Heading2"/>
    <w:uiPriority w:val="9"/>
    <w:rsid w:val="00B742E9"/>
    <w:rPr>
      <w:rFonts w:eastAsiaTheme="majorEastAsia" w:cstheme="minorHAnsi"/>
      <w:lang w:eastAsia="lt-LT"/>
    </w:rPr>
  </w:style>
  <w:style w:type="character" w:customStyle="1" w:styleId="Heading3Char">
    <w:name w:val="Heading 3 Char"/>
    <w:basedOn w:val="DefaultParagraphFont"/>
    <w:link w:val="Heading3"/>
    <w:uiPriority w:val="9"/>
    <w:rsid w:val="00497602"/>
    <w:rPr>
      <w:rFonts w:eastAsiaTheme="majorEastAsia" w:cstheme="majorBidi"/>
      <w:lang w:eastAsia="lt-LT"/>
    </w:rPr>
  </w:style>
  <w:style w:type="character" w:customStyle="1" w:styleId="Heading5Char">
    <w:name w:val="Heading 5 Char"/>
    <w:basedOn w:val="DefaultParagraphFont"/>
    <w:link w:val="Heading5"/>
    <w:uiPriority w:val="9"/>
    <w:semiHidden/>
    <w:rsid w:val="00497602"/>
    <w:rPr>
      <w:rFonts w:asciiTheme="majorHAnsi" w:eastAsiaTheme="majorEastAsia" w:hAnsiTheme="majorHAnsi" w:cstheme="majorBidi"/>
      <w:color w:val="2F5496" w:themeColor="accent1" w:themeShade="BF"/>
      <w:lang w:eastAsia="lt-LT"/>
    </w:rPr>
  </w:style>
  <w:style w:type="character" w:customStyle="1" w:styleId="Heading6Char">
    <w:name w:val="Heading 6 Char"/>
    <w:basedOn w:val="DefaultParagraphFont"/>
    <w:link w:val="Heading6"/>
    <w:uiPriority w:val="9"/>
    <w:semiHidden/>
    <w:rsid w:val="00497602"/>
    <w:rPr>
      <w:rFonts w:asciiTheme="majorHAnsi" w:eastAsiaTheme="majorEastAsia" w:hAnsiTheme="majorHAnsi" w:cstheme="majorBidi"/>
      <w:color w:val="1F3763" w:themeColor="accent1" w:themeShade="7F"/>
      <w:lang w:eastAsia="lt-LT"/>
    </w:rPr>
  </w:style>
  <w:style w:type="character" w:customStyle="1" w:styleId="Heading7Char">
    <w:name w:val="Heading 7 Char"/>
    <w:basedOn w:val="DefaultParagraphFont"/>
    <w:link w:val="Heading7"/>
    <w:uiPriority w:val="9"/>
    <w:semiHidden/>
    <w:rsid w:val="00497602"/>
    <w:rPr>
      <w:rFonts w:asciiTheme="majorHAnsi" w:eastAsiaTheme="majorEastAsia" w:hAnsiTheme="majorHAnsi" w:cstheme="majorBidi"/>
      <w:i/>
      <w:iCs/>
      <w:color w:val="1F3763" w:themeColor="accent1" w:themeShade="7F"/>
      <w:lang w:eastAsia="lt-LT"/>
    </w:rPr>
  </w:style>
  <w:style w:type="character" w:customStyle="1" w:styleId="Heading8Char">
    <w:name w:val="Heading 8 Char"/>
    <w:basedOn w:val="DefaultParagraphFont"/>
    <w:link w:val="Heading8"/>
    <w:uiPriority w:val="9"/>
    <w:semiHidden/>
    <w:rsid w:val="00497602"/>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497602"/>
    <w:rPr>
      <w:rFonts w:asciiTheme="majorHAnsi" w:eastAsiaTheme="majorEastAsia" w:hAnsiTheme="majorHAnsi" w:cstheme="majorBidi"/>
      <w:i/>
      <w:iCs/>
      <w:color w:val="272727" w:themeColor="text1" w:themeTint="D8"/>
      <w:sz w:val="21"/>
      <w:szCs w:val="21"/>
      <w:lang w:eastAsia="lt-LT"/>
    </w:rPr>
  </w:style>
  <w:style w:type="paragraph" w:styleId="TOCHeading">
    <w:name w:val="TOC Heading"/>
    <w:basedOn w:val="Heading1"/>
    <w:next w:val="Normal"/>
    <w:uiPriority w:val="39"/>
    <w:unhideWhenUsed/>
    <w:qFormat/>
    <w:rsid w:val="002A3D48"/>
    <w:pPr>
      <w:keepNext w:val="0"/>
      <w:keepLines w:val="0"/>
      <w:spacing w:before="0" w:after="0" w:line="259" w:lineRule="auto"/>
      <w:contextualSpacing/>
      <w:jc w:val="left"/>
      <w:outlineLvl w:val="9"/>
    </w:pPr>
    <w:rPr>
      <w:rFonts w:asciiTheme="majorHAnsi" w:eastAsia="Times New Roman" w:hAnsiTheme="majorHAnsi" w:cstheme="minorBidi"/>
      <w:b w:val="0"/>
      <w:color w:val="2F5496" w:themeColor="accent1" w:themeShade="BF"/>
      <w:sz w:val="32"/>
    </w:rPr>
  </w:style>
  <w:style w:type="paragraph" w:styleId="TOC1">
    <w:name w:val="toc 1"/>
    <w:basedOn w:val="Normal"/>
    <w:next w:val="Normal"/>
    <w:autoRedefine/>
    <w:uiPriority w:val="39"/>
    <w:unhideWhenUsed/>
    <w:rsid w:val="001D0464"/>
    <w:pPr>
      <w:tabs>
        <w:tab w:val="left" w:pos="660"/>
        <w:tab w:val="right" w:leader="dot" w:pos="9923"/>
      </w:tabs>
      <w:ind w:left="284"/>
    </w:pPr>
  </w:style>
  <w:style w:type="character" w:styleId="Mention">
    <w:name w:val="Mention"/>
    <w:basedOn w:val="DefaultParagraphFont"/>
    <w:uiPriority w:val="99"/>
    <w:unhideWhenUsed/>
    <w:rsid w:val="00D010D2"/>
    <w:rPr>
      <w:color w:val="2B579A"/>
      <w:shd w:val="clear" w:color="auto" w:fill="E1DFDD"/>
    </w:rPr>
  </w:style>
  <w:style w:type="paragraph" w:styleId="TOC3">
    <w:name w:val="toc 3"/>
    <w:basedOn w:val="Normal"/>
    <w:next w:val="Normal"/>
    <w:autoRedefine/>
    <w:uiPriority w:val="39"/>
    <w:unhideWhenUsed/>
    <w:rsid w:val="00C92CA5"/>
    <w:pPr>
      <w:spacing w:after="100"/>
      <w:ind w:left="480"/>
    </w:pPr>
  </w:style>
  <w:style w:type="paragraph" w:styleId="Revision">
    <w:name w:val="Revision"/>
    <w:hidden/>
    <w:uiPriority w:val="99"/>
    <w:semiHidden/>
    <w:rsid w:val="008701D5"/>
    <w:pPr>
      <w:spacing w:after="0" w:line="240" w:lineRule="auto"/>
    </w:pPr>
    <w:rPr>
      <w:rFonts w:ascii="Arial Unicode MS" w:eastAsia="Arial Unicode MS" w:hAnsi="Arial Unicode MS" w:cs="Arial Unicode MS"/>
      <w:color w:val="000000"/>
      <w:sz w:val="24"/>
      <w:szCs w:val="24"/>
      <w:lang w:eastAsia="lt-LT"/>
    </w:rPr>
  </w:style>
  <w:style w:type="paragraph" w:customStyle="1" w:styleId="paragraph">
    <w:name w:val="paragraph"/>
    <w:basedOn w:val="Normal"/>
    <w:rsid w:val="00BA7877"/>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BA7877"/>
  </w:style>
  <w:style w:type="character" w:customStyle="1" w:styleId="eop">
    <w:name w:val="eop"/>
    <w:basedOn w:val="DefaultParagraphFont"/>
    <w:rsid w:val="00BA7877"/>
  </w:style>
  <w:style w:type="paragraph" w:styleId="NoSpacing">
    <w:name w:val="No Spacing"/>
    <w:uiPriority w:val="1"/>
    <w:qFormat/>
    <w:rsid w:val="0005764B"/>
    <w:pPr>
      <w:spacing w:after="0" w:line="240" w:lineRule="auto"/>
    </w:pPr>
  </w:style>
  <w:style w:type="paragraph" w:styleId="TOC2">
    <w:name w:val="toc 2"/>
    <w:basedOn w:val="Normal"/>
    <w:next w:val="Normal"/>
    <w:autoRedefine/>
    <w:uiPriority w:val="39"/>
    <w:unhideWhenUsed/>
    <w:rsid w:val="00642B7D"/>
    <w:pPr>
      <w:spacing w:after="100"/>
      <w:ind w:left="220"/>
    </w:pPr>
  </w:style>
  <w:style w:type="paragraph" w:styleId="NormalWeb">
    <w:name w:val="Normal (Web)"/>
    <w:basedOn w:val="Normal"/>
    <w:uiPriority w:val="99"/>
    <w:semiHidden/>
    <w:unhideWhenUsed/>
    <w:rsid w:val="00A75AD3"/>
    <w:pPr>
      <w:spacing w:before="100" w:beforeAutospacing="1" w:after="100" w:afterAutospacing="1"/>
    </w:pPr>
    <w:rPr>
      <w:rFonts w:ascii="Times New Roman" w:eastAsia="Times New Roman" w:hAnsi="Times New Roman" w:cs="Times New Roman"/>
      <w:color w:val="auto"/>
      <w:sz w:val="24"/>
      <w:szCs w:val="24"/>
    </w:rPr>
  </w:style>
  <w:style w:type="numbering" w:customStyle="1" w:styleId="Style1">
    <w:name w:val="Style1"/>
    <w:uiPriority w:val="99"/>
    <w:rsid w:val="00AE6797"/>
    <w:pPr>
      <w:numPr>
        <w:numId w:val="2"/>
      </w:numPr>
    </w:pPr>
  </w:style>
  <w:style w:type="paragraph" w:customStyle="1" w:styleId="Sraopastraipa1">
    <w:name w:val="Sąrašo pastraipa1"/>
    <w:basedOn w:val="Normal"/>
    <w:link w:val="Sraopastraipa1Diagrama"/>
    <w:qFormat/>
    <w:rsid w:val="003155A5"/>
    <w:pPr>
      <w:ind w:left="720" w:firstLine="720"/>
      <w:contextualSpacing/>
    </w:pPr>
    <w:rPr>
      <w:rFonts w:ascii="Times New Roman" w:eastAsia="Times New Roman" w:hAnsi="Times New Roman" w:cs="Times New Roman"/>
      <w:color w:val="auto"/>
      <w:sz w:val="20"/>
      <w:szCs w:val="20"/>
      <w:lang w:eastAsia="en-US"/>
    </w:rPr>
  </w:style>
  <w:style w:type="character" w:customStyle="1" w:styleId="font101">
    <w:name w:val="font10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character" w:customStyle="1" w:styleId="font71">
    <w:name w:val="font7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table" w:styleId="TableGridLight">
    <w:name w:val="Grid Table Light"/>
    <w:basedOn w:val="TableNormal"/>
    <w:uiPriority w:val="40"/>
    <w:pPr>
      <w:spacing w:after="0" w:line="240" w:lineRule="auto"/>
    </w:pPr>
    <w:tblPr/>
  </w:style>
  <w:style w:type="character" w:customStyle="1" w:styleId="tabchar">
    <w:name w:val="tabchar"/>
    <w:basedOn w:val="DefaultParagraphFont"/>
    <w:rsid w:val="008B4DBB"/>
  </w:style>
  <w:style w:type="character" w:styleId="PlaceholderText">
    <w:name w:val="Placeholder Text"/>
    <w:basedOn w:val="DefaultParagraphFont"/>
    <w:uiPriority w:val="99"/>
    <w:semiHidden/>
    <w:rsid w:val="00A3405F"/>
    <w:rPr>
      <w:color w:val="666666"/>
    </w:rPr>
  </w:style>
  <w:style w:type="character" w:customStyle="1" w:styleId="Sraopastraipa1Diagrama">
    <w:name w:val="Sąrašo pastraipa1 Diagrama"/>
    <w:basedOn w:val="DefaultParagraphFont"/>
    <w:link w:val="Sraopastraipa1"/>
    <w:rsid w:val="004341AE"/>
    <w:rPr>
      <w:rFonts w:ascii="Times New Roman" w:eastAsia="Times New Roman" w:hAnsi="Times New Roman" w:cs="Times New Roman"/>
      <w:sz w:val="20"/>
      <w:szCs w:val="20"/>
    </w:rPr>
  </w:style>
  <w:style w:type="character" w:customStyle="1" w:styleId="Heading4Char">
    <w:name w:val="Heading 4 Char"/>
    <w:basedOn w:val="DefaultParagraphFont"/>
    <w:link w:val="Heading4"/>
    <w:uiPriority w:val="9"/>
    <w:semiHidden/>
    <w:rsid w:val="00E67D21"/>
    <w:rPr>
      <w:rFonts w:asciiTheme="majorHAnsi" w:eastAsiaTheme="majorEastAsia" w:hAnsiTheme="majorHAnsi" w:cstheme="majorBidi"/>
      <w:i/>
      <w:iCs/>
      <w:color w:val="2F5496" w:themeColor="accent1" w:themeShade="BF"/>
      <w:lang w:eastAsia="lt-LT"/>
    </w:rPr>
  </w:style>
  <w:style w:type="paragraph" w:customStyle="1" w:styleId="Default">
    <w:name w:val="Default"/>
    <w:rsid w:val="00FB052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f01">
    <w:name w:val="cf01"/>
    <w:basedOn w:val="DefaultParagraphFont"/>
    <w:rsid w:val="007E7405"/>
    <w:rPr>
      <w:rFonts w:ascii="Segoe UI" w:eastAsia="Arial Unicode MS" w:hAnsi="Segoe UI" w:cs="Segoe UI"/>
      <w:sz w:val="18"/>
      <w:szCs w:val="18"/>
    </w:rPr>
  </w:style>
  <w:style w:type="paragraph" w:customStyle="1" w:styleId="Stiliuspagrindinis">
    <w:name w:val="Stilius pagrindinis"/>
    <w:basedOn w:val="Normal"/>
    <w:link w:val="StiliuspagrindinisChar"/>
    <w:qFormat/>
    <w:rsid w:val="000D7871"/>
    <w:pPr>
      <w:numPr>
        <w:ilvl w:val="1"/>
        <w:numId w:val="8"/>
      </w:numPr>
      <w:contextualSpacing/>
      <w:mirrorIndents/>
    </w:pPr>
    <w:rPr>
      <w:rFonts w:ascii="Arial" w:eastAsia="Calibri" w:hAnsi="Arial" w:cs="Arial"/>
      <w:color w:val="000000" w:themeColor="text1"/>
      <w:sz w:val="20"/>
      <w:szCs w:val="20"/>
    </w:rPr>
  </w:style>
  <w:style w:type="character" w:customStyle="1" w:styleId="StiliuspagrindinisChar">
    <w:name w:val="Stilius pagrindinis Char"/>
    <w:basedOn w:val="DefaultParagraphFont"/>
    <w:link w:val="Stiliuspagrindinis"/>
    <w:rsid w:val="000D7871"/>
    <w:rPr>
      <w:rFonts w:ascii="Arial" w:eastAsia="Calibri" w:hAnsi="Arial" w:cs="Arial"/>
      <w:color w:val="000000" w:themeColor="text1"/>
      <w:sz w:val="20"/>
      <w:szCs w:val="20"/>
      <w:lang w:eastAsia="lt-LT"/>
    </w:rPr>
  </w:style>
  <w:style w:type="character" w:customStyle="1" w:styleId="wacimagecontainer">
    <w:name w:val="wacimagecontainer"/>
    <w:basedOn w:val="DefaultParagraphFont"/>
    <w:rsid w:val="00C57E24"/>
  </w:style>
  <w:style w:type="table" w:customStyle="1" w:styleId="EPSOG1">
    <w:name w:val="EPSOG1"/>
    <w:basedOn w:val="TableNormal"/>
    <w:uiPriority w:val="99"/>
    <w:rsid w:val="00C57E24"/>
    <w:pPr>
      <w:spacing w:after="0" w:line="240" w:lineRule="auto"/>
    </w:pPr>
    <w:rPr>
      <w:rFonts w:ascii="Tahoma" w:hAnsi="Tahoma"/>
      <w:sz w:val="20"/>
    </w:rPr>
    <w:tblPr/>
    <w:tcPr>
      <w:shd w:val="clear" w:color="auto" w:fill="FFFFFF" w:themeFill="background1"/>
      <w:vAlign w:val="center"/>
    </w:tcPr>
    <w:tblStylePr w:type="firstRow">
      <w:pPr>
        <w:wordWrap/>
        <w:jc w:val="left"/>
      </w:pPr>
      <w:rPr>
        <w:rFonts w:ascii="Arial Nova" w:hAnsi="Arial Nova" w:cs="Arial Nova" w:hint="default"/>
        <w:b/>
        <w:color w:val="auto"/>
      </w:rPr>
    </w:tblStylePr>
  </w:style>
  <w:style w:type="numbering" w:customStyle="1" w:styleId="CurrentList1">
    <w:name w:val="Current List1"/>
    <w:uiPriority w:val="99"/>
    <w:rsid w:val="00C57E24"/>
    <w:pPr>
      <w:numPr>
        <w:numId w:val="11"/>
      </w:numPr>
    </w:pPr>
  </w:style>
  <w:style w:type="character" w:styleId="FollowedHyperlink">
    <w:name w:val="FollowedHyperlink"/>
    <w:basedOn w:val="DefaultParagraphFont"/>
    <w:uiPriority w:val="99"/>
    <w:semiHidden/>
    <w:unhideWhenUsed/>
    <w:rsid w:val="00C57E24"/>
    <w:rPr>
      <w:color w:val="954F72" w:themeColor="followedHyperlink"/>
      <w:u w:val="single"/>
    </w:rPr>
  </w:style>
  <w:style w:type="paragraph" w:customStyle="1" w:styleId="Style2">
    <w:name w:val="Style2"/>
    <w:basedOn w:val="Sraopastraipa1"/>
    <w:link w:val="Style2Char"/>
    <w:qFormat/>
    <w:rsid w:val="00C57E24"/>
    <w:pPr>
      <w:ind w:left="630" w:hanging="360"/>
    </w:pPr>
    <w:rPr>
      <w:rFonts w:ascii="Arial" w:eastAsia="Calibri" w:hAnsi="Arial" w:cs="Arial"/>
      <w:color w:val="000000" w:themeColor="text1"/>
      <w:lang w:eastAsia="lt-LT"/>
    </w:rPr>
  </w:style>
  <w:style w:type="character" w:customStyle="1" w:styleId="Style2Char">
    <w:name w:val="Style2 Char"/>
    <w:basedOn w:val="Sraopastraipa1Diagrama"/>
    <w:link w:val="Style2"/>
    <w:rsid w:val="00C57E24"/>
    <w:rPr>
      <w:rFonts w:ascii="Arial" w:eastAsia="Calibri" w:hAnsi="Arial" w:cs="Arial"/>
      <w:color w:val="000000" w:themeColor="text1"/>
      <w:sz w:val="20"/>
      <w:szCs w:val="20"/>
      <w:lang w:eastAsia="lt-LT"/>
    </w:rPr>
  </w:style>
  <w:style w:type="paragraph" w:customStyle="1" w:styleId="Stilius">
    <w:name w:val="Stilius"/>
    <w:basedOn w:val="Style2"/>
    <w:link w:val="StiliusChar"/>
    <w:autoRedefine/>
    <w:qFormat/>
    <w:rsid w:val="00C57E24"/>
    <w:rPr>
      <w:rFonts w:eastAsia="Arial Unicode MS"/>
      <w:color w:val="000000"/>
    </w:rPr>
  </w:style>
  <w:style w:type="character" w:customStyle="1" w:styleId="StiliusChar">
    <w:name w:val="Stilius Char"/>
    <w:basedOn w:val="Style2Char"/>
    <w:link w:val="Stilius"/>
    <w:rsid w:val="00C57E24"/>
    <w:rPr>
      <w:rFonts w:ascii="Arial" w:eastAsia="Arial Unicode MS" w:hAnsi="Arial" w:cs="Arial"/>
      <w:color w:val="000000"/>
      <w:sz w:val="20"/>
      <w:szCs w:val="20"/>
      <w:lang w:eastAsia="lt-LT"/>
    </w:rPr>
  </w:style>
  <w:style w:type="numbering" w:customStyle="1" w:styleId="Style3">
    <w:name w:val="Style3"/>
    <w:uiPriority w:val="99"/>
    <w:rsid w:val="00C57E24"/>
    <w:pPr>
      <w:numPr>
        <w:numId w:val="12"/>
      </w:numPr>
    </w:pPr>
  </w:style>
  <w:style w:type="character" w:styleId="Emphasis">
    <w:name w:val="Emphasis"/>
    <w:basedOn w:val="DefaultParagraphFont"/>
    <w:uiPriority w:val="20"/>
    <w:qFormat/>
    <w:rsid w:val="00BC578E"/>
    <w:rPr>
      <w:i/>
      <w:iCs/>
    </w:rPr>
  </w:style>
  <w:style w:type="table" w:customStyle="1" w:styleId="TableGrid1">
    <w:name w:val="Table Grid1"/>
    <w:basedOn w:val="TableNormal"/>
    <w:next w:val="TableGrid"/>
    <w:uiPriority w:val="99"/>
    <w:rsid w:val="009170CC"/>
    <w:pPr>
      <w:spacing w:after="0" w:line="240" w:lineRule="auto"/>
    </w:pPr>
    <w:rPr>
      <w:rFonts w:ascii="Times New Roman" w:eastAsia="Times New Roman" w:hAnsi="Times New Roman" w:cs="Times New Roman"/>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9915">
      <w:bodyDiv w:val="1"/>
      <w:marLeft w:val="0"/>
      <w:marRight w:val="0"/>
      <w:marTop w:val="0"/>
      <w:marBottom w:val="0"/>
      <w:divBdr>
        <w:top w:val="none" w:sz="0" w:space="0" w:color="auto"/>
        <w:left w:val="none" w:sz="0" w:space="0" w:color="auto"/>
        <w:bottom w:val="none" w:sz="0" w:space="0" w:color="auto"/>
        <w:right w:val="none" w:sz="0" w:space="0" w:color="auto"/>
      </w:divBdr>
      <w:divsChild>
        <w:div w:id="60445521">
          <w:marLeft w:val="0"/>
          <w:marRight w:val="0"/>
          <w:marTop w:val="0"/>
          <w:marBottom w:val="0"/>
          <w:divBdr>
            <w:top w:val="none" w:sz="0" w:space="0" w:color="auto"/>
            <w:left w:val="none" w:sz="0" w:space="0" w:color="auto"/>
            <w:bottom w:val="none" w:sz="0" w:space="0" w:color="auto"/>
            <w:right w:val="none" w:sz="0" w:space="0" w:color="auto"/>
          </w:divBdr>
          <w:divsChild>
            <w:div w:id="42147195">
              <w:marLeft w:val="0"/>
              <w:marRight w:val="0"/>
              <w:marTop w:val="0"/>
              <w:marBottom w:val="0"/>
              <w:divBdr>
                <w:top w:val="none" w:sz="0" w:space="0" w:color="auto"/>
                <w:left w:val="none" w:sz="0" w:space="0" w:color="auto"/>
                <w:bottom w:val="none" w:sz="0" w:space="0" w:color="auto"/>
                <w:right w:val="none" w:sz="0" w:space="0" w:color="auto"/>
              </w:divBdr>
              <w:divsChild>
                <w:div w:id="1652170777">
                  <w:marLeft w:val="0"/>
                  <w:marRight w:val="0"/>
                  <w:marTop w:val="0"/>
                  <w:marBottom w:val="0"/>
                  <w:divBdr>
                    <w:top w:val="none" w:sz="0" w:space="0" w:color="auto"/>
                    <w:left w:val="none" w:sz="0" w:space="0" w:color="auto"/>
                    <w:bottom w:val="none" w:sz="0" w:space="0" w:color="auto"/>
                    <w:right w:val="none" w:sz="0" w:space="0" w:color="auto"/>
                  </w:divBdr>
                </w:div>
              </w:divsChild>
            </w:div>
            <w:div w:id="1618876997">
              <w:marLeft w:val="0"/>
              <w:marRight w:val="0"/>
              <w:marTop w:val="0"/>
              <w:marBottom w:val="0"/>
              <w:divBdr>
                <w:top w:val="none" w:sz="0" w:space="0" w:color="auto"/>
                <w:left w:val="none" w:sz="0" w:space="0" w:color="auto"/>
                <w:bottom w:val="none" w:sz="0" w:space="0" w:color="auto"/>
                <w:right w:val="none" w:sz="0" w:space="0" w:color="auto"/>
              </w:divBdr>
            </w:div>
            <w:div w:id="2147161479">
              <w:marLeft w:val="0"/>
              <w:marRight w:val="0"/>
              <w:marTop w:val="0"/>
              <w:marBottom w:val="0"/>
              <w:divBdr>
                <w:top w:val="none" w:sz="0" w:space="0" w:color="auto"/>
                <w:left w:val="none" w:sz="0" w:space="0" w:color="auto"/>
                <w:bottom w:val="none" w:sz="0" w:space="0" w:color="auto"/>
                <w:right w:val="none" w:sz="0" w:space="0" w:color="auto"/>
              </w:divBdr>
            </w:div>
          </w:divsChild>
        </w:div>
        <w:div w:id="1653607321">
          <w:marLeft w:val="0"/>
          <w:marRight w:val="0"/>
          <w:marTop w:val="0"/>
          <w:marBottom w:val="0"/>
          <w:divBdr>
            <w:top w:val="none" w:sz="0" w:space="0" w:color="auto"/>
            <w:left w:val="none" w:sz="0" w:space="0" w:color="auto"/>
            <w:bottom w:val="none" w:sz="0" w:space="0" w:color="auto"/>
            <w:right w:val="none" w:sz="0" w:space="0" w:color="auto"/>
          </w:divBdr>
          <w:divsChild>
            <w:div w:id="1249851205">
              <w:marLeft w:val="0"/>
              <w:marRight w:val="0"/>
              <w:marTop w:val="0"/>
              <w:marBottom w:val="0"/>
              <w:divBdr>
                <w:top w:val="none" w:sz="0" w:space="0" w:color="auto"/>
                <w:left w:val="none" w:sz="0" w:space="0" w:color="auto"/>
                <w:bottom w:val="none" w:sz="0" w:space="0" w:color="auto"/>
                <w:right w:val="none" w:sz="0" w:space="0" w:color="auto"/>
              </w:divBdr>
              <w:divsChild>
                <w:div w:id="1682316589">
                  <w:marLeft w:val="0"/>
                  <w:marRight w:val="0"/>
                  <w:marTop w:val="0"/>
                  <w:marBottom w:val="0"/>
                  <w:divBdr>
                    <w:top w:val="none" w:sz="0" w:space="0" w:color="auto"/>
                    <w:left w:val="none" w:sz="0" w:space="0" w:color="auto"/>
                    <w:bottom w:val="none" w:sz="0" w:space="0" w:color="auto"/>
                    <w:right w:val="none" w:sz="0" w:space="0" w:color="auto"/>
                  </w:divBdr>
                  <w:divsChild>
                    <w:div w:id="193366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4775">
      <w:bodyDiv w:val="1"/>
      <w:marLeft w:val="0"/>
      <w:marRight w:val="0"/>
      <w:marTop w:val="0"/>
      <w:marBottom w:val="0"/>
      <w:divBdr>
        <w:top w:val="none" w:sz="0" w:space="0" w:color="auto"/>
        <w:left w:val="none" w:sz="0" w:space="0" w:color="auto"/>
        <w:bottom w:val="none" w:sz="0" w:space="0" w:color="auto"/>
        <w:right w:val="none" w:sz="0" w:space="0" w:color="auto"/>
      </w:divBdr>
      <w:divsChild>
        <w:div w:id="725379856">
          <w:marLeft w:val="0"/>
          <w:marRight w:val="0"/>
          <w:marTop w:val="0"/>
          <w:marBottom w:val="0"/>
          <w:divBdr>
            <w:top w:val="none" w:sz="0" w:space="0" w:color="auto"/>
            <w:left w:val="none" w:sz="0" w:space="0" w:color="auto"/>
            <w:bottom w:val="none" w:sz="0" w:space="0" w:color="auto"/>
            <w:right w:val="none" w:sz="0" w:space="0" w:color="auto"/>
          </w:divBdr>
          <w:divsChild>
            <w:div w:id="557668526">
              <w:marLeft w:val="0"/>
              <w:marRight w:val="0"/>
              <w:marTop w:val="0"/>
              <w:marBottom w:val="0"/>
              <w:divBdr>
                <w:top w:val="none" w:sz="0" w:space="0" w:color="auto"/>
                <w:left w:val="none" w:sz="0" w:space="0" w:color="auto"/>
                <w:bottom w:val="none" w:sz="0" w:space="0" w:color="auto"/>
                <w:right w:val="none" w:sz="0" w:space="0" w:color="auto"/>
              </w:divBdr>
              <w:divsChild>
                <w:div w:id="1647934684">
                  <w:marLeft w:val="0"/>
                  <w:marRight w:val="0"/>
                  <w:marTop w:val="0"/>
                  <w:marBottom w:val="0"/>
                  <w:divBdr>
                    <w:top w:val="none" w:sz="0" w:space="0" w:color="auto"/>
                    <w:left w:val="none" w:sz="0" w:space="0" w:color="auto"/>
                    <w:bottom w:val="none" w:sz="0" w:space="0" w:color="auto"/>
                    <w:right w:val="none" w:sz="0" w:space="0" w:color="auto"/>
                  </w:divBdr>
                </w:div>
              </w:divsChild>
            </w:div>
            <w:div w:id="926772548">
              <w:marLeft w:val="0"/>
              <w:marRight w:val="0"/>
              <w:marTop w:val="0"/>
              <w:marBottom w:val="0"/>
              <w:divBdr>
                <w:top w:val="none" w:sz="0" w:space="0" w:color="auto"/>
                <w:left w:val="none" w:sz="0" w:space="0" w:color="auto"/>
                <w:bottom w:val="none" w:sz="0" w:space="0" w:color="auto"/>
                <w:right w:val="none" w:sz="0" w:space="0" w:color="auto"/>
              </w:divBdr>
            </w:div>
            <w:div w:id="1941177332">
              <w:marLeft w:val="0"/>
              <w:marRight w:val="0"/>
              <w:marTop w:val="0"/>
              <w:marBottom w:val="0"/>
              <w:divBdr>
                <w:top w:val="none" w:sz="0" w:space="0" w:color="auto"/>
                <w:left w:val="none" w:sz="0" w:space="0" w:color="auto"/>
                <w:bottom w:val="none" w:sz="0" w:space="0" w:color="auto"/>
                <w:right w:val="none" w:sz="0" w:space="0" w:color="auto"/>
              </w:divBdr>
            </w:div>
          </w:divsChild>
        </w:div>
        <w:div w:id="1035039729">
          <w:marLeft w:val="0"/>
          <w:marRight w:val="0"/>
          <w:marTop w:val="0"/>
          <w:marBottom w:val="0"/>
          <w:divBdr>
            <w:top w:val="none" w:sz="0" w:space="0" w:color="auto"/>
            <w:left w:val="none" w:sz="0" w:space="0" w:color="auto"/>
            <w:bottom w:val="none" w:sz="0" w:space="0" w:color="auto"/>
            <w:right w:val="none" w:sz="0" w:space="0" w:color="auto"/>
          </w:divBdr>
          <w:divsChild>
            <w:div w:id="1565096937">
              <w:marLeft w:val="0"/>
              <w:marRight w:val="0"/>
              <w:marTop w:val="0"/>
              <w:marBottom w:val="0"/>
              <w:divBdr>
                <w:top w:val="none" w:sz="0" w:space="0" w:color="auto"/>
                <w:left w:val="none" w:sz="0" w:space="0" w:color="auto"/>
                <w:bottom w:val="none" w:sz="0" w:space="0" w:color="auto"/>
                <w:right w:val="none" w:sz="0" w:space="0" w:color="auto"/>
              </w:divBdr>
              <w:divsChild>
                <w:div w:id="1952056259">
                  <w:marLeft w:val="0"/>
                  <w:marRight w:val="0"/>
                  <w:marTop w:val="0"/>
                  <w:marBottom w:val="0"/>
                  <w:divBdr>
                    <w:top w:val="none" w:sz="0" w:space="0" w:color="auto"/>
                    <w:left w:val="none" w:sz="0" w:space="0" w:color="auto"/>
                    <w:bottom w:val="none" w:sz="0" w:space="0" w:color="auto"/>
                    <w:right w:val="none" w:sz="0" w:space="0" w:color="auto"/>
                  </w:divBdr>
                  <w:divsChild>
                    <w:div w:id="208549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69918">
      <w:bodyDiv w:val="1"/>
      <w:marLeft w:val="0"/>
      <w:marRight w:val="0"/>
      <w:marTop w:val="0"/>
      <w:marBottom w:val="0"/>
      <w:divBdr>
        <w:top w:val="none" w:sz="0" w:space="0" w:color="auto"/>
        <w:left w:val="none" w:sz="0" w:space="0" w:color="auto"/>
        <w:bottom w:val="none" w:sz="0" w:space="0" w:color="auto"/>
        <w:right w:val="none" w:sz="0" w:space="0" w:color="auto"/>
      </w:divBdr>
    </w:div>
    <w:div w:id="229393566">
      <w:bodyDiv w:val="1"/>
      <w:marLeft w:val="0"/>
      <w:marRight w:val="0"/>
      <w:marTop w:val="0"/>
      <w:marBottom w:val="0"/>
      <w:divBdr>
        <w:top w:val="none" w:sz="0" w:space="0" w:color="auto"/>
        <w:left w:val="none" w:sz="0" w:space="0" w:color="auto"/>
        <w:bottom w:val="none" w:sz="0" w:space="0" w:color="auto"/>
        <w:right w:val="none" w:sz="0" w:space="0" w:color="auto"/>
      </w:divBdr>
      <w:divsChild>
        <w:div w:id="1238780473">
          <w:marLeft w:val="0"/>
          <w:marRight w:val="0"/>
          <w:marTop w:val="0"/>
          <w:marBottom w:val="0"/>
          <w:divBdr>
            <w:top w:val="none" w:sz="0" w:space="0" w:color="auto"/>
            <w:left w:val="none" w:sz="0" w:space="0" w:color="auto"/>
            <w:bottom w:val="none" w:sz="0" w:space="0" w:color="auto"/>
            <w:right w:val="none" w:sz="0" w:space="0" w:color="auto"/>
          </w:divBdr>
          <w:divsChild>
            <w:div w:id="1931698421">
              <w:marLeft w:val="0"/>
              <w:marRight w:val="0"/>
              <w:marTop w:val="0"/>
              <w:marBottom w:val="0"/>
              <w:divBdr>
                <w:top w:val="none" w:sz="0" w:space="0" w:color="auto"/>
                <w:left w:val="none" w:sz="0" w:space="0" w:color="auto"/>
                <w:bottom w:val="none" w:sz="0" w:space="0" w:color="auto"/>
                <w:right w:val="none" w:sz="0" w:space="0" w:color="auto"/>
              </w:divBdr>
              <w:divsChild>
                <w:div w:id="2098406392">
                  <w:marLeft w:val="0"/>
                  <w:marRight w:val="0"/>
                  <w:marTop w:val="0"/>
                  <w:marBottom w:val="0"/>
                  <w:divBdr>
                    <w:top w:val="none" w:sz="0" w:space="0" w:color="auto"/>
                    <w:left w:val="none" w:sz="0" w:space="0" w:color="auto"/>
                    <w:bottom w:val="none" w:sz="0" w:space="0" w:color="auto"/>
                    <w:right w:val="none" w:sz="0" w:space="0" w:color="auto"/>
                  </w:divBdr>
                  <w:divsChild>
                    <w:div w:id="130708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85125">
          <w:marLeft w:val="0"/>
          <w:marRight w:val="0"/>
          <w:marTop w:val="0"/>
          <w:marBottom w:val="0"/>
          <w:divBdr>
            <w:top w:val="none" w:sz="0" w:space="0" w:color="auto"/>
            <w:left w:val="none" w:sz="0" w:space="0" w:color="auto"/>
            <w:bottom w:val="none" w:sz="0" w:space="0" w:color="auto"/>
            <w:right w:val="none" w:sz="0" w:space="0" w:color="auto"/>
          </w:divBdr>
          <w:divsChild>
            <w:div w:id="2116712556">
              <w:marLeft w:val="0"/>
              <w:marRight w:val="0"/>
              <w:marTop w:val="0"/>
              <w:marBottom w:val="0"/>
              <w:divBdr>
                <w:top w:val="none" w:sz="0" w:space="0" w:color="auto"/>
                <w:left w:val="none" w:sz="0" w:space="0" w:color="auto"/>
                <w:bottom w:val="none" w:sz="0" w:space="0" w:color="auto"/>
                <w:right w:val="none" w:sz="0" w:space="0" w:color="auto"/>
              </w:divBdr>
              <w:divsChild>
                <w:div w:id="13845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788173">
      <w:bodyDiv w:val="1"/>
      <w:marLeft w:val="0"/>
      <w:marRight w:val="0"/>
      <w:marTop w:val="0"/>
      <w:marBottom w:val="0"/>
      <w:divBdr>
        <w:top w:val="none" w:sz="0" w:space="0" w:color="auto"/>
        <w:left w:val="none" w:sz="0" w:space="0" w:color="auto"/>
        <w:bottom w:val="none" w:sz="0" w:space="0" w:color="auto"/>
        <w:right w:val="none" w:sz="0" w:space="0" w:color="auto"/>
      </w:divBdr>
    </w:div>
    <w:div w:id="275869738">
      <w:bodyDiv w:val="1"/>
      <w:marLeft w:val="0"/>
      <w:marRight w:val="0"/>
      <w:marTop w:val="0"/>
      <w:marBottom w:val="0"/>
      <w:divBdr>
        <w:top w:val="none" w:sz="0" w:space="0" w:color="auto"/>
        <w:left w:val="none" w:sz="0" w:space="0" w:color="auto"/>
        <w:bottom w:val="none" w:sz="0" w:space="0" w:color="auto"/>
        <w:right w:val="none" w:sz="0" w:space="0" w:color="auto"/>
      </w:divBdr>
    </w:div>
    <w:div w:id="557012812">
      <w:bodyDiv w:val="1"/>
      <w:marLeft w:val="0"/>
      <w:marRight w:val="0"/>
      <w:marTop w:val="0"/>
      <w:marBottom w:val="0"/>
      <w:divBdr>
        <w:top w:val="none" w:sz="0" w:space="0" w:color="auto"/>
        <w:left w:val="none" w:sz="0" w:space="0" w:color="auto"/>
        <w:bottom w:val="none" w:sz="0" w:space="0" w:color="auto"/>
        <w:right w:val="none" w:sz="0" w:space="0" w:color="auto"/>
      </w:divBdr>
    </w:div>
    <w:div w:id="583806549">
      <w:bodyDiv w:val="1"/>
      <w:marLeft w:val="0"/>
      <w:marRight w:val="0"/>
      <w:marTop w:val="0"/>
      <w:marBottom w:val="0"/>
      <w:divBdr>
        <w:top w:val="none" w:sz="0" w:space="0" w:color="auto"/>
        <w:left w:val="none" w:sz="0" w:space="0" w:color="auto"/>
        <w:bottom w:val="none" w:sz="0" w:space="0" w:color="auto"/>
        <w:right w:val="none" w:sz="0" w:space="0" w:color="auto"/>
      </w:divBdr>
      <w:divsChild>
        <w:div w:id="184563113">
          <w:marLeft w:val="0"/>
          <w:marRight w:val="0"/>
          <w:marTop w:val="0"/>
          <w:marBottom w:val="0"/>
          <w:divBdr>
            <w:top w:val="none" w:sz="0" w:space="0" w:color="auto"/>
            <w:left w:val="none" w:sz="0" w:space="0" w:color="auto"/>
            <w:bottom w:val="none" w:sz="0" w:space="0" w:color="auto"/>
            <w:right w:val="none" w:sz="0" w:space="0" w:color="auto"/>
          </w:divBdr>
        </w:div>
        <w:div w:id="222256157">
          <w:marLeft w:val="0"/>
          <w:marRight w:val="0"/>
          <w:marTop w:val="0"/>
          <w:marBottom w:val="0"/>
          <w:divBdr>
            <w:top w:val="none" w:sz="0" w:space="0" w:color="auto"/>
            <w:left w:val="none" w:sz="0" w:space="0" w:color="auto"/>
            <w:bottom w:val="none" w:sz="0" w:space="0" w:color="auto"/>
            <w:right w:val="none" w:sz="0" w:space="0" w:color="auto"/>
          </w:divBdr>
        </w:div>
        <w:div w:id="271014565">
          <w:marLeft w:val="0"/>
          <w:marRight w:val="0"/>
          <w:marTop w:val="0"/>
          <w:marBottom w:val="0"/>
          <w:divBdr>
            <w:top w:val="none" w:sz="0" w:space="0" w:color="auto"/>
            <w:left w:val="none" w:sz="0" w:space="0" w:color="auto"/>
            <w:bottom w:val="none" w:sz="0" w:space="0" w:color="auto"/>
            <w:right w:val="none" w:sz="0" w:space="0" w:color="auto"/>
          </w:divBdr>
        </w:div>
        <w:div w:id="373892373">
          <w:marLeft w:val="0"/>
          <w:marRight w:val="0"/>
          <w:marTop w:val="0"/>
          <w:marBottom w:val="0"/>
          <w:divBdr>
            <w:top w:val="none" w:sz="0" w:space="0" w:color="auto"/>
            <w:left w:val="none" w:sz="0" w:space="0" w:color="auto"/>
            <w:bottom w:val="none" w:sz="0" w:space="0" w:color="auto"/>
            <w:right w:val="none" w:sz="0" w:space="0" w:color="auto"/>
          </w:divBdr>
        </w:div>
        <w:div w:id="439843127">
          <w:marLeft w:val="0"/>
          <w:marRight w:val="0"/>
          <w:marTop w:val="0"/>
          <w:marBottom w:val="0"/>
          <w:divBdr>
            <w:top w:val="none" w:sz="0" w:space="0" w:color="auto"/>
            <w:left w:val="none" w:sz="0" w:space="0" w:color="auto"/>
            <w:bottom w:val="none" w:sz="0" w:space="0" w:color="auto"/>
            <w:right w:val="none" w:sz="0" w:space="0" w:color="auto"/>
          </w:divBdr>
        </w:div>
        <w:div w:id="730082160">
          <w:marLeft w:val="0"/>
          <w:marRight w:val="0"/>
          <w:marTop w:val="0"/>
          <w:marBottom w:val="0"/>
          <w:divBdr>
            <w:top w:val="none" w:sz="0" w:space="0" w:color="auto"/>
            <w:left w:val="none" w:sz="0" w:space="0" w:color="auto"/>
            <w:bottom w:val="none" w:sz="0" w:space="0" w:color="auto"/>
            <w:right w:val="none" w:sz="0" w:space="0" w:color="auto"/>
          </w:divBdr>
        </w:div>
        <w:div w:id="773016469">
          <w:marLeft w:val="0"/>
          <w:marRight w:val="0"/>
          <w:marTop w:val="0"/>
          <w:marBottom w:val="0"/>
          <w:divBdr>
            <w:top w:val="none" w:sz="0" w:space="0" w:color="auto"/>
            <w:left w:val="none" w:sz="0" w:space="0" w:color="auto"/>
            <w:bottom w:val="none" w:sz="0" w:space="0" w:color="auto"/>
            <w:right w:val="none" w:sz="0" w:space="0" w:color="auto"/>
          </w:divBdr>
        </w:div>
        <w:div w:id="785000181">
          <w:marLeft w:val="0"/>
          <w:marRight w:val="0"/>
          <w:marTop w:val="0"/>
          <w:marBottom w:val="0"/>
          <w:divBdr>
            <w:top w:val="none" w:sz="0" w:space="0" w:color="auto"/>
            <w:left w:val="none" w:sz="0" w:space="0" w:color="auto"/>
            <w:bottom w:val="none" w:sz="0" w:space="0" w:color="auto"/>
            <w:right w:val="none" w:sz="0" w:space="0" w:color="auto"/>
          </w:divBdr>
        </w:div>
        <w:div w:id="894581131">
          <w:marLeft w:val="0"/>
          <w:marRight w:val="0"/>
          <w:marTop w:val="0"/>
          <w:marBottom w:val="0"/>
          <w:divBdr>
            <w:top w:val="none" w:sz="0" w:space="0" w:color="auto"/>
            <w:left w:val="none" w:sz="0" w:space="0" w:color="auto"/>
            <w:bottom w:val="none" w:sz="0" w:space="0" w:color="auto"/>
            <w:right w:val="none" w:sz="0" w:space="0" w:color="auto"/>
          </w:divBdr>
        </w:div>
        <w:div w:id="919287867">
          <w:marLeft w:val="0"/>
          <w:marRight w:val="0"/>
          <w:marTop w:val="0"/>
          <w:marBottom w:val="0"/>
          <w:divBdr>
            <w:top w:val="none" w:sz="0" w:space="0" w:color="auto"/>
            <w:left w:val="none" w:sz="0" w:space="0" w:color="auto"/>
            <w:bottom w:val="none" w:sz="0" w:space="0" w:color="auto"/>
            <w:right w:val="none" w:sz="0" w:space="0" w:color="auto"/>
          </w:divBdr>
        </w:div>
        <w:div w:id="941187376">
          <w:marLeft w:val="0"/>
          <w:marRight w:val="0"/>
          <w:marTop w:val="0"/>
          <w:marBottom w:val="0"/>
          <w:divBdr>
            <w:top w:val="none" w:sz="0" w:space="0" w:color="auto"/>
            <w:left w:val="none" w:sz="0" w:space="0" w:color="auto"/>
            <w:bottom w:val="none" w:sz="0" w:space="0" w:color="auto"/>
            <w:right w:val="none" w:sz="0" w:space="0" w:color="auto"/>
          </w:divBdr>
        </w:div>
        <w:div w:id="1012029640">
          <w:marLeft w:val="0"/>
          <w:marRight w:val="0"/>
          <w:marTop w:val="0"/>
          <w:marBottom w:val="0"/>
          <w:divBdr>
            <w:top w:val="none" w:sz="0" w:space="0" w:color="auto"/>
            <w:left w:val="none" w:sz="0" w:space="0" w:color="auto"/>
            <w:bottom w:val="none" w:sz="0" w:space="0" w:color="auto"/>
            <w:right w:val="none" w:sz="0" w:space="0" w:color="auto"/>
          </w:divBdr>
        </w:div>
        <w:div w:id="1519154559">
          <w:marLeft w:val="0"/>
          <w:marRight w:val="0"/>
          <w:marTop w:val="0"/>
          <w:marBottom w:val="0"/>
          <w:divBdr>
            <w:top w:val="none" w:sz="0" w:space="0" w:color="auto"/>
            <w:left w:val="none" w:sz="0" w:space="0" w:color="auto"/>
            <w:bottom w:val="none" w:sz="0" w:space="0" w:color="auto"/>
            <w:right w:val="none" w:sz="0" w:space="0" w:color="auto"/>
          </w:divBdr>
        </w:div>
        <w:div w:id="1788768819">
          <w:marLeft w:val="0"/>
          <w:marRight w:val="0"/>
          <w:marTop w:val="0"/>
          <w:marBottom w:val="0"/>
          <w:divBdr>
            <w:top w:val="none" w:sz="0" w:space="0" w:color="auto"/>
            <w:left w:val="none" w:sz="0" w:space="0" w:color="auto"/>
            <w:bottom w:val="none" w:sz="0" w:space="0" w:color="auto"/>
            <w:right w:val="none" w:sz="0" w:space="0" w:color="auto"/>
          </w:divBdr>
        </w:div>
        <w:div w:id="1815566987">
          <w:marLeft w:val="0"/>
          <w:marRight w:val="0"/>
          <w:marTop w:val="0"/>
          <w:marBottom w:val="0"/>
          <w:divBdr>
            <w:top w:val="none" w:sz="0" w:space="0" w:color="auto"/>
            <w:left w:val="none" w:sz="0" w:space="0" w:color="auto"/>
            <w:bottom w:val="none" w:sz="0" w:space="0" w:color="auto"/>
            <w:right w:val="none" w:sz="0" w:space="0" w:color="auto"/>
          </w:divBdr>
        </w:div>
        <w:div w:id="2109304913">
          <w:marLeft w:val="0"/>
          <w:marRight w:val="0"/>
          <w:marTop w:val="0"/>
          <w:marBottom w:val="0"/>
          <w:divBdr>
            <w:top w:val="none" w:sz="0" w:space="0" w:color="auto"/>
            <w:left w:val="none" w:sz="0" w:space="0" w:color="auto"/>
            <w:bottom w:val="none" w:sz="0" w:space="0" w:color="auto"/>
            <w:right w:val="none" w:sz="0" w:space="0" w:color="auto"/>
          </w:divBdr>
        </w:div>
      </w:divsChild>
    </w:div>
    <w:div w:id="720714408">
      <w:bodyDiv w:val="1"/>
      <w:marLeft w:val="0"/>
      <w:marRight w:val="0"/>
      <w:marTop w:val="0"/>
      <w:marBottom w:val="0"/>
      <w:divBdr>
        <w:top w:val="none" w:sz="0" w:space="0" w:color="auto"/>
        <w:left w:val="none" w:sz="0" w:space="0" w:color="auto"/>
        <w:bottom w:val="none" w:sz="0" w:space="0" w:color="auto"/>
        <w:right w:val="none" w:sz="0" w:space="0" w:color="auto"/>
      </w:divBdr>
      <w:divsChild>
        <w:div w:id="818108309">
          <w:marLeft w:val="0"/>
          <w:marRight w:val="0"/>
          <w:marTop w:val="0"/>
          <w:marBottom w:val="0"/>
          <w:divBdr>
            <w:top w:val="none" w:sz="0" w:space="0" w:color="auto"/>
            <w:left w:val="none" w:sz="0" w:space="0" w:color="auto"/>
            <w:bottom w:val="none" w:sz="0" w:space="0" w:color="auto"/>
            <w:right w:val="none" w:sz="0" w:space="0" w:color="auto"/>
          </w:divBdr>
          <w:divsChild>
            <w:div w:id="101341773">
              <w:marLeft w:val="0"/>
              <w:marRight w:val="0"/>
              <w:marTop w:val="0"/>
              <w:marBottom w:val="0"/>
              <w:divBdr>
                <w:top w:val="none" w:sz="0" w:space="0" w:color="auto"/>
                <w:left w:val="none" w:sz="0" w:space="0" w:color="auto"/>
                <w:bottom w:val="none" w:sz="0" w:space="0" w:color="auto"/>
                <w:right w:val="none" w:sz="0" w:space="0" w:color="auto"/>
              </w:divBdr>
            </w:div>
            <w:div w:id="769394983">
              <w:marLeft w:val="0"/>
              <w:marRight w:val="0"/>
              <w:marTop w:val="0"/>
              <w:marBottom w:val="0"/>
              <w:divBdr>
                <w:top w:val="none" w:sz="0" w:space="0" w:color="auto"/>
                <w:left w:val="none" w:sz="0" w:space="0" w:color="auto"/>
                <w:bottom w:val="none" w:sz="0" w:space="0" w:color="auto"/>
                <w:right w:val="none" w:sz="0" w:space="0" w:color="auto"/>
              </w:divBdr>
              <w:divsChild>
                <w:div w:id="1123307320">
                  <w:marLeft w:val="0"/>
                  <w:marRight w:val="0"/>
                  <w:marTop w:val="0"/>
                  <w:marBottom w:val="0"/>
                  <w:divBdr>
                    <w:top w:val="none" w:sz="0" w:space="0" w:color="auto"/>
                    <w:left w:val="none" w:sz="0" w:space="0" w:color="auto"/>
                    <w:bottom w:val="none" w:sz="0" w:space="0" w:color="auto"/>
                    <w:right w:val="none" w:sz="0" w:space="0" w:color="auto"/>
                  </w:divBdr>
                </w:div>
              </w:divsChild>
            </w:div>
            <w:div w:id="1645891394">
              <w:marLeft w:val="0"/>
              <w:marRight w:val="0"/>
              <w:marTop w:val="0"/>
              <w:marBottom w:val="0"/>
              <w:divBdr>
                <w:top w:val="none" w:sz="0" w:space="0" w:color="auto"/>
                <w:left w:val="none" w:sz="0" w:space="0" w:color="auto"/>
                <w:bottom w:val="none" w:sz="0" w:space="0" w:color="auto"/>
                <w:right w:val="none" w:sz="0" w:space="0" w:color="auto"/>
              </w:divBdr>
            </w:div>
          </w:divsChild>
        </w:div>
        <w:div w:id="1731801953">
          <w:marLeft w:val="0"/>
          <w:marRight w:val="0"/>
          <w:marTop w:val="0"/>
          <w:marBottom w:val="0"/>
          <w:divBdr>
            <w:top w:val="none" w:sz="0" w:space="0" w:color="auto"/>
            <w:left w:val="none" w:sz="0" w:space="0" w:color="auto"/>
            <w:bottom w:val="none" w:sz="0" w:space="0" w:color="auto"/>
            <w:right w:val="none" w:sz="0" w:space="0" w:color="auto"/>
          </w:divBdr>
          <w:divsChild>
            <w:div w:id="1675255730">
              <w:marLeft w:val="0"/>
              <w:marRight w:val="0"/>
              <w:marTop w:val="0"/>
              <w:marBottom w:val="0"/>
              <w:divBdr>
                <w:top w:val="none" w:sz="0" w:space="0" w:color="auto"/>
                <w:left w:val="none" w:sz="0" w:space="0" w:color="auto"/>
                <w:bottom w:val="none" w:sz="0" w:space="0" w:color="auto"/>
                <w:right w:val="none" w:sz="0" w:space="0" w:color="auto"/>
              </w:divBdr>
              <w:divsChild>
                <w:div w:id="1870609548">
                  <w:marLeft w:val="0"/>
                  <w:marRight w:val="0"/>
                  <w:marTop w:val="0"/>
                  <w:marBottom w:val="0"/>
                  <w:divBdr>
                    <w:top w:val="none" w:sz="0" w:space="0" w:color="auto"/>
                    <w:left w:val="none" w:sz="0" w:space="0" w:color="auto"/>
                    <w:bottom w:val="none" w:sz="0" w:space="0" w:color="auto"/>
                    <w:right w:val="none" w:sz="0" w:space="0" w:color="auto"/>
                  </w:divBdr>
                  <w:divsChild>
                    <w:div w:id="18817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02269">
      <w:bodyDiv w:val="1"/>
      <w:marLeft w:val="0"/>
      <w:marRight w:val="0"/>
      <w:marTop w:val="0"/>
      <w:marBottom w:val="0"/>
      <w:divBdr>
        <w:top w:val="none" w:sz="0" w:space="0" w:color="auto"/>
        <w:left w:val="none" w:sz="0" w:space="0" w:color="auto"/>
        <w:bottom w:val="none" w:sz="0" w:space="0" w:color="auto"/>
        <w:right w:val="none" w:sz="0" w:space="0" w:color="auto"/>
      </w:divBdr>
    </w:div>
    <w:div w:id="880747344">
      <w:bodyDiv w:val="1"/>
      <w:marLeft w:val="0"/>
      <w:marRight w:val="0"/>
      <w:marTop w:val="0"/>
      <w:marBottom w:val="0"/>
      <w:divBdr>
        <w:top w:val="none" w:sz="0" w:space="0" w:color="auto"/>
        <w:left w:val="none" w:sz="0" w:space="0" w:color="auto"/>
        <w:bottom w:val="none" w:sz="0" w:space="0" w:color="auto"/>
        <w:right w:val="none" w:sz="0" w:space="0" w:color="auto"/>
      </w:divBdr>
    </w:div>
    <w:div w:id="1263761822">
      <w:bodyDiv w:val="1"/>
      <w:marLeft w:val="0"/>
      <w:marRight w:val="0"/>
      <w:marTop w:val="0"/>
      <w:marBottom w:val="0"/>
      <w:divBdr>
        <w:top w:val="none" w:sz="0" w:space="0" w:color="auto"/>
        <w:left w:val="none" w:sz="0" w:space="0" w:color="auto"/>
        <w:bottom w:val="none" w:sz="0" w:space="0" w:color="auto"/>
        <w:right w:val="none" w:sz="0" w:space="0" w:color="auto"/>
      </w:divBdr>
    </w:div>
    <w:div w:id="1264264906">
      <w:bodyDiv w:val="1"/>
      <w:marLeft w:val="0"/>
      <w:marRight w:val="0"/>
      <w:marTop w:val="0"/>
      <w:marBottom w:val="0"/>
      <w:divBdr>
        <w:top w:val="none" w:sz="0" w:space="0" w:color="auto"/>
        <w:left w:val="none" w:sz="0" w:space="0" w:color="auto"/>
        <w:bottom w:val="none" w:sz="0" w:space="0" w:color="auto"/>
        <w:right w:val="none" w:sz="0" w:space="0" w:color="auto"/>
      </w:divBdr>
      <w:divsChild>
        <w:div w:id="104230917">
          <w:marLeft w:val="0"/>
          <w:marRight w:val="0"/>
          <w:marTop w:val="0"/>
          <w:marBottom w:val="0"/>
          <w:divBdr>
            <w:top w:val="none" w:sz="0" w:space="0" w:color="auto"/>
            <w:left w:val="none" w:sz="0" w:space="0" w:color="auto"/>
            <w:bottom w:val="none" w:sz="0" w:space="0" w:color="auto"/>
            <w:right w:val="none" w:sz="0" w:space="0" w:color="auto"/>
          </w:divBdr>
        </w:div>
        <w:div w:id="528956286">
          <w:marLeft w:val="0"/>
          <w:marRight w:val="0"/>
          <w:marTop w:val="0"/>
          <w:marBottom w:val="0"/>
          <w:divBdr>
            <w:top w:val="none" w:sz="0" w:space="0" w:color="auto"/>
            <w:left w:val="none" w:sz="0" w:space="0" w:color="auto"/>
            <w:bottom w:val="none" w:sz="0" w:space="0" w:color="auto"/>
            <w:right w:val="none" w:sz="0" w:space="0" w:color="auto"/>
          </w:divBdr>
        </w:div>
        <w:div w:id="943226527">
          <w:marLeft w:val="0"/>
          <w:marRight w:val="0"/>
          <w:marTop w:val="0"/>
          <w:marBottom w:val="0"/>
          <w:divBdr>
            <w:top w:val="none" w:sz="0" w:space="0" w:color="auto"/>
            <w:left w:val="none" w:sz="0" w:space="0" w:color="auto"/>
            <w:bottom w:val="none" w:sz="0" w:space="0" w:color="auto"/>
            <w:right w:val="none" w:sz="0" w:space="0" w:color="auto"/>
          </w:divBdr>
        </w:div>
        <w:div w:id="1079254444">
          <w:marLeft w:val="0"/>
          <w:marRight w:val="0"/>
          <w:marTop w:val="0"/>
          <w:marBottom w:val="0"/>
          <w:divBdr>
            <w:top w:val="none" w:sz="0" w:space="0" w:color="auto"/>
            <w:left w:val="none" w:sz="0" w:space="0" w:color="auto"/>
            <w:bottom w:val="none" w:sz="0" w:space="0" w:color="auto"/>
            <w:right w:val="none" w:sz="0" w:space="0" w:color="auto"/>
          </w:divBdr>
        </w:div>
        <w:div w:id="1478377745">
          <w:marLeft w:val="0"/>
          <w:marRight w:val="0"/>
          <w:marTop w:val="0"/>
          <w:marBottom w:val="0"/>
          <w:divBdr>
            <w:top w:val="none" w:sz="0" w:space="0" w:color="auto"/>
            <w:left w:val="none" w:sz="0" w:space="0" w:color="auto"/>
            <w:bottom w:val="none" w:sz="0" w:space="0" w:color="auto"/>
            <w:right w:val="none" w:sz="0" w:space="0" w:color="auto"/>
          </w:divBdr>
        </w:div>
        <w:div w:id="1665039997">
          <w:marLeft w:val="0"/>
          <w:marRight w:val="0"/>
          <w:marTop w:val="0"/>
          <w:marBottom w:val="0"/>
          <w:divBdr>
            <w:top w:val="none" w:sz="0" w:space="0" w:color="auto"/>
            <w:left w:val="none" w:sz="0" w:space="0" w:color="auto"/>
            <w:bottom w:val="none" w:sz="0" w:space="0" w:color="auto"/>
            <w:right w:val="none" w:sz="0" w:space="0" w:color="auto"/>
          </w:divBdr>
        </w:div>
      </w:divsChild>
    </w:div>
    <w:div w:id="1353800326">
      <w:bodyDiv w:val="1"/>
      <w:marLeft w:val="0"/>
      <w:marRight w:val="0"/>
      <w:marTop w:val="0"/>
      <w:marBottom w:val="0"/>
      <w:divBdr>
        <w:top w:val="none" w:sz="0" w:space="0" w:color="auto"/>
        <w:left w:val="none" w:sz="0" w:space="0" w:color="auto"/>
        <w:bottom w:val="none" w:sz="0" w:space="0" w:color="auto"/>
        <w:right w:val="none" w:sz="0" w:space="0" w:color="auto"/>
      </w:divBdr>
    </w:div>
    <w:div w:id="1369405446">
      <w:bodyDiv w:val="1"/>
      <w:marLeft w:val="0"/>
      <w:marRight w:val="0"/>
      <w:marTop w:val="0"/>
      <w:marBottom w:val="0"/>
      <w:divBdr>
        <w:top w:val="none" w:sz="0" w:space="0" w:color="auto"/>
        <w:left w:val="none" w:sz="0" w:space="0" w:color="auto"/>
        <w:bottom w:val="none" w:sz="0" w:space="0" w:color="auto"/>
        <w:right w:val="none" w:sz="0" w:space="0" w:color="auto"/>
      </w:divBdr>
    </w:div>
    <w:div w:id="1445998416">
      <w:bodyDiv w:val="1"/>
      <w:marLeft w:val="0"/>
      <w:marRight w:val="0"/>
      <w:marTop w:val="0"/>
      <w:marBottom w:val="0"/>
      <w:divBdr>
        <w:top w:val="none" w:sz="0" w:space="0" w:color="auto"/>
        <w:left w:val="none" w:sz="0" w:space="0" w:color="auto"/>
        <w:bottom w:val="none" w:sz="0" w:space="0" w:color="auto"/>
        <w:right w:val="none" w:sz="0" w:space="0" w:color="auto"/>
      </w:divBdr>
    </w:div>
    <w:div w:id="1462504693">
      <w:bodyDiv w:val="1"/>
      <w:marLeft w:val="0"/>
      <w:marRight w:val="0"/>
      <w:marTop w:val="0"/>
      <w:marBottom w:val="0"/>
      <w:divBdr>
        <w:top w:val="none" w:sz="0" w:space="0" w:color="auto"/>
        <w:left w:val="none" w:sz="0" w:space="0" w:color="auto"/>
        <w:bottom w:val="none" w:sz="0" w:space="0" w:color="auto"/>
        <w:right w:val="none" w:sz="0" w:space="0" w:color="auto"/>
      </w:divBdr>
      <w:divsChild>
        <w:div w:id="1422725470">
          <w:marLeft w:val="0"/>
          <w:marRight w:val="0"/>
          <w:marTop w:val="0"/>
          <w:marBottom w:val="0"/>
          <w:divBdr>
            <w:top w:val="none" w:sz="0" w:space="0" w:color="auto"/>
            <w:left w:val="none" w:sz="0" w:space="0" w:color="auto"/>
            <w:bottom w:val="none" w:sz="0" w:space="0" w:color="auto"/>
            <w:right w:val="none" w:sz="0" w:space="0" w:color="auto"/>
          </w:divBdr>
          <w:divsChild>
            <w:div w:id="831145110">
              <w:marLeft w:val="0"/>
              <w:marRight w:val="0"/>
              <w:marTop w:val="0"/>
              <w:marBottom w:val="0"/>
              <w:divBdr>
                <w:top w:val="none" w:sz="0" w:space="0" w:color="auto"/>
                <w:left w:val="none" w:sz="0" w:space="0" w:color="auto"/>
                <w:bottom w:val="none" w:sz="0" w:space="0" w:color="auto"/>
                <w:right w:val="none" w:sz="0" w:space="0" w:color="auto"/>
              </w:divBdr>
              <w:divsChild>
                <w:div w:id="1877504713">
                  <w:marLeft w:val="0"/>
                  <w:marRight w:val="0"/>
                  <w:marTop w:val="0"/>
                  <w:marBottom w:val="0"/>
                  <w:divBdr>
                    <w:top w:val="none" w:sz="0" w:space="0" w:color="auto"/>
                    <w:left w:val="none" w:sz="0" w:space="0" w:color="auto"/>
                    <w:bottom w:val="none" w:sz="0" w:space="0" w:color="auto"/>
                    <w:right w:val="none" w:sz="0" w:space="0" w:color="auto"/>
                  </w:divBdr>
                  <w:divsChild>
                    <w:div w:id="58727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2861">
          <w:marLeft w:val="0"/>
          <w:marRight w:val="0"/>
          <w:marTop w:val="0"/>
          <w:marBottom w:val="0"/>
          <w:divBdr>
            <w:top w:val="none" w:sz="0" w:space="0" w:color="auto"/>
            <w:left w:val="none" w:sz="0" w:space="0" w:color="auto"/>
            <w:bottom w:val="none" w:sz="0" w:space="0" w:color="auto"/>
            <w:right w:val="none" w:sz="0" w:space="0" w:color="auto"/>
          </w:divBdr>
          <w:divsChild>
            <w:div w:id="476459735">
              <w:marLeft w:val="0"/>
              <w:marRight w:val="0"/>
              <w:marTop w:val="0"/>
              <w:marBottom w:val="0"/>
              <w:divBdr>
                <w:top w:val="none" w:sz="0" w:space="0" w:color="auto"/>
                <w:left w:val="none" w:sz="0" w:space="0" w:color="auto"/>
                <w:bottom w:val="none" w:sz="0" w:space="0" w:color="auto"/>
                <w:right w:val="none" w:sz="0" w:space="0" w:color="auto"/>
              </w:divBdr>
              <w:divsChild>
                <w:div w:id="622465239">
                  <w:marLeft w:val="0"/>
                  <w:marRight w:val="0"/>
                  <w:marTop w:val="0"/>
                  <w:marBottom w:val="0"/>
                  <w:divBdr>
                    <w:top w:val="none" w:sz="0" w:space="0" w:color="auto"/>
                    <w:left w:val="none" w:sz="0" w:space="0" w:color="auto"/>
                    <w:bottom w:val="none" w:sz="0" w:space="0" w:color="auto"/>
                    <w:right w:val="none" w:sz="0" w:space="0" w:color="auto"/>
                  </w:divBdr>
                </w:div>
              </w:divsChild>
            </w:div>
            <w:div w:id="690037907">
              <w:marLeft w:val="0"/>
              <w:marRight w:val="0"/>
              <w:marTop w:val="0"/>
              <w:marBottom w:val="0"/>
              <w:divBdr>
                <w:top w:val="none" w:sz="0" w:space="0" w:color="auto"/>
                <w:left w:val="none" w:sz="0" w:space="0" w:color="auto"/>
                <w:bottom w:val="none" w:sz="0" w:space="0" w:color="auto"/>
                <w:right w:val="none" w:sz="0" w:space="0" w:color="auto"/>
              </w:divBdr>
            </w:div>
            <w:div w:id="143216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9028">
      <w:bodyDiv w:val="1"/>
      <w:marLeft w:val="0"/>
      <w:marRight w:val="0"/>
      <w:marTop w:val="0"/>
      <w:marBottom w:val="0"/>
      <w:divBdr>
        <w:top w:val="none" w:sz="0" w:space="0" w:color="auto"/>
        <w:left w:val="none" w:sz="0" w:space="0" w:color="auto"/>
        <w:bottom w:val="none" w:sz="0" w:space="0" w:color="auto"/>
        <w:right w:val="none" w:sz="0" w:space="0" w:color="auto"/>
      </w:divBdr>
      <w:divsChild>
        <w:div w:id="517542186">
          <w:marLeft w:val="0"/>
          <w:marRight w:val="0"/>
          <w:marTop w:val="0"/>
          <w:marBottom w:val="0"/>
          <w:divBdr>
            <w:top w:val="none" w:sz="0" w:space="0" w:color="auto"/>
            <w:left w:val="none" w:sz="0" w:space="0" w:color="auto"/>
            <w:bottom w:val="none" w:sz="0" w:space="0" w:color="auto"/>
            <w:right w:val="none" w:sz="0" w:space="0" w:color="auto"/>
          </w:divBdr>
        </w:div>
        <w:div w:id="1345013363">
          <w:marLeft w:val="0"/>
          <w:marRight w:val="0"/>
          <w:marTop w:val="0"/>
          <w:marBottom w:val="0"/>
          <w:divBdr>
            <w:top w:val="none" w:sz="0" w:space="0" w:color="auto"/>
            <w:left w:val="none" w:sz="0" w:space="0" w:color="auto"/>
            <w:bottom w:val="none" w:sz="0" w:space="0" w:color="auto"/>
            <w:right w:val="none" w:sz="0" w:space="0" w:color="auto"/>
          </w:divBdr>
        </w:div>
        <w:div w:id="1475870979">
          <w:marLeft w:val="0"/>
          <w:marRight w:val="0"/>
          <w:marTop w:val="0"/>
          <w:marBottom w:val="0"/>
          <w:divBdr>
            <w:top w:val="none" w:sz="0" w:space="0" w:color="auto"/>
            <w:left w:val="none" w:sz="0" w:space="0" w:color="auto"/>
            <w:bottom w:val="none" w:sz="0" w:space="0" w:color="auto"/>
            <w:right w:val="none" w:sz="0" w:space="0" w:color="auto"/>
          </w:divBdr>
        </w:div>
        <w:div w:id="1698507496">
          <w:marLeft w:val="0"/>
          <w:marRight w:val="0"/>
          <w:marTop w:val="0"/>
          <w:marBottom w:val="0"/>
          <w:divBdr>
            <w:top w:val="none" w:sz="0" w:space="0" w:color="auto"/>
            <w:left w:val="none" w:sz="0" w:space="0" w:color="auto"/>
            <w:bottom w:val="none" w:sz="0" w:space="0" w:color="auto"/>
            <w:right w:val="none" w:sz="0" w:space="0" w:color="auto"/>
          </w:divBdr>
        </w:div>
        <w:div w:id="1724256410">
          <w:marLeft w:val="0"/>
          <w:marRight w:val="0"/>
          <w:marTop w:val="0"/>
          <w:marBottom w:val="0"/>
          <w:divBdr>
            <w:top w:val="none" w:sz="0" w:space="0" w:color="auto"/>
            <w:left w:val="none" w:sz="0" w:space="0" w:color="auto"/>
            <w:bottom w:val="none" w:sz="0" w:space="0" w:color="auto"/>
            <w:right w:val="none" w:sz="0" w:space="0" w:color="auto"/>
          </w:divBdr>
        </w:div>
        <w:div w:id="2045592162">
          <w:marLeft w:val="0"/>
          <w:marRight w:val="0"/>
          <w:marTop w:val="0"/>
          <w:marBottom w:val="0"/>
          <w:divBdr>
            <w:top w:val="none" w:sz="0" w:space="0" w:color="auto"/>
            <w:left w:val="none" w:sz="0" w:space="0" w:color="auto"/>
            <w:bottom w:val="none" w:sz="0" w:space="0" w:color="auto"/>
            <w:right w:val="none" w:sz="0" w:space="0" w:color="auto"/>
          </w:divBdr>
        </w:div>
      </w:divsChild>
    </w:div>
    <w:div w:id="1508013070">
      <w:bodyDiv w:val="1"/>
      <w:marLeft w:val="0"/>
      <w:marRight w:val="0"/>
      <w:marTop w:val="0"/>
      <w:marBottom w:val="0"/>
      <w:divBdr>
        <w:top w:val="none" w:sz="0" w:space="0" w:color="auto"/>
        <w:left w:val="none" w:sz="0" w:space="0" w:color="auto"/>
        <w:bottom w:val="none" w:sz="0" w:space="0" w:color="auto"/>
        <w:right w:val="none" w:sz="0" w:space="0" w:color="auto"/>
      </w:divBdr>
    </w:div>
    <w:div w:id="1543635310">
      <w:bodyDiv w:val="1"/>
      <w:marLeft w:val="0"/>
      <w:marRight w:val="0"/>
      <w:marTop w:val="0"/>
      <w:marBottom w:val="0"/>
      <w:divBdr>
        <w:top w:val="none" w:sz="0" w:space="0" w:color="auto"/>
        <w:left w:val="none" w:sz="0" w:space="0" w:color="auto"/>
        <w:bottom w:val="none" w:sz="0" w:space="0" w:color="auto"/>
        <w:right w:val="none" w:sz="0" w:space="0" w:color="auto"/>
      </w:divBdr>
    </w:div>
    <w:div w:id="1552423159">
      <w:bodyDiv w:val="1"/>
      <w:marLeft w:val="0"/>
      <w:marRight w:val="0"/>
      <w:marTop w:val="0"/>
      <w:marBottom w:val="0"/>
      <w:divBdr>
        <w:top w:val="none" w:sz="0" w:space="0" w:color="auto"/>
        <w:left w:val="none" w:sz="0" w:space="0" w:color="auto"/>
        <w:bottom w:val="none" w:sz="0" w:space="0" w:color="auto"/>
        <w:right w:val="none" w:sz="0" w:space="0" w:color="auto"/>
      </w:divBdr>
      <w:divsChild>
        <w:div w:id="72051625">
          <w:marLeft w:val="0"/>
          <w:marRight w:val="0"/>
          <w:marTop w:val="0"/>
          <w:marBottom w:val="0"/>
          <w:divBdr>
            <w:top w:val="none" w:sz="0" w:space="0" w:color="auto"/>
            <w:left w:val="none" w:sz="0" w:space="0" w:color="auto"/>
            <w:bottom w:val="none" w:sz="0" w:space="0" w:color="auto"/>
            <w:right w:val="none" w:sz="0" w:space="0" w:color="auto"/>
          </w:divBdr>
        </w:div>
        <w:div w:id="873076926">
          <w:marLeft w:val="0"/>
          <w:marRight w:val="0"/>
          <w:marTop w:val="0"/>
          <w:marBottom w:val="0"/>
          <w:divBdr>
            <w:top w:val="none" w:sz="0" w:space="0" w:color="auto"/>
            <w:left w:val="none" w:sz="0" w:space="0" w:color="auto"/>
            <w:bottom w:val="none" w:sz="0" w:space="0" w:color="auto"/>
            <w:right w:val="none" w:sz="0" w:space="0" w:color="auto"/>
          </w:divBdr>
        </w:div>
        <w:div w:id="916521260">
          <w:marLeft w:val="0"/>
          <w:marRight w:val="0"/>
          <w:marTop w:val="0"/>
          <w:marBottom w:val="0"/>
          <w:divBdr>
            <w:top w:val="none" w:sz="0" w:space="0" w:color="auto"/>
            <w:left w:val="none" w:sz="0" w:space="0" w:color="auto"/>
            <w:bottom w:val="none" w:sz="0" w:space="0" w:color="auto"/>
            <w:right w:val="none" w:sz="0" w:space="0" w:color="auto"/>
          </w:divBdr>
        </w:div>
        <w:div w:id="1027177342">
          <w:marLeft w:val="0"/>
          <w:marRight w:val="0"/>
          <w:marTop w:val="0"/>
          <w:marBottom w:val="0"/>
          <w:divBdr>
            <w:top w:val="none" w:sz="0" w:space="0" w:color="auto"/>
            <w:left w:val="none" w:sz="0" w:space="0" w:color="auto"/>
            <w:bottom w:val="none" w:sz="0" w:space="0" w:color="auto"/>
            <w:right w:val="none" w:sz="0" w:space="0" w:color="auto"/>
          </w:divBdr>
        </w:div>
        <w:div w:id="1030843279">
          <w:marLeft w:val="0"/>
          <w:marRight w:val="0"/>
          <w:marTop w:val="0"/>
          <w:marBottom w:val="0"/>
          <w:divBdr>
            <w:top w:val="none" w:sz="0" w:space="0" w:color="auto"/>
            <w:left w:val="none" w:sz="0" w:space="0" w:color="auto"/>
            <w:bottom w:val="none" w:sz="0" w:space="0" w:color="auto"/>
            <w:right w:val="none" w:sz="0" w:space="0" w:color="auto"/>
          </w:divBdr>
        </w:div>
        <w:div w:id="1488284854">
          <w:marLeft w:val="0"/>
          <w:marRight w:val="0"/>
          <w:marTop w:val="0"/>
          <w:marBottom w:val="0"/>
          <w:divBdr>
            <w:top w:val="none" w:sz="0" w:space="0" w:color="auto"/>
            <w:left w:val="none" w:sz="0" w:space="0" w:color="auto"/>
            <w:bottom w:val="none" w:sz="0" w:space="0" w:color="auto"/>
            <w:right w:val="none" w:sz="0" w:space="0" w:color="auto"/>
          </w:divBdr>
        </w:div>
        <w:div w:id="1879269959">
          <w:marLeft w:val="0"/>
          <w:marRight w:val="0"/>
          <w:marTop w:val="0"/>
          <w:marBottom w:val="0"/>
          <w:divBdr>
            <w:top w:val="none" w:sz="0" w:space="0" w:color="auto"/>
            <w:left w:val="none" w:sz="0" w:space="0" w:color="auto"/>
            <w:bottom w:val="none" w:sz="0" w:space="0" w:color="auto"/>
            <w:right w:val="none" w:sz="0" w:space="0" w:color="auto"/>
          </w:divBdr>
        </w:div>
      </w:divsChild>
    </w:div>
    <w:div w:id="1570723405">
      <w:bodyDiv w:val="1"/>
      <w:marLeft w:val="0"/>
      <w:marRight w:val="0"/>
      <w:marTop w:val="0"/>
      <w:marBottom w:val="0"/>
      <w:divBdr>
        <w:top w:val="none" w:sz="0" w:space="0" w:color="auto"/>
        <w:left w:val="none" w:sz="0" w:space="0" w:color="auto"/>
        <w:bottom w:val="none" w:sz="0" w:space="0" w:color="auto"/>
        <w:right w:val="none" w:sz="0" w:space="0" w:color="auto"/>
      </w:divBdr>
    </w:div>
    <w:div w:id="1617979706">
      <w:bodyDiv w:val="1"/>
      <w:marLeft w:val="0"/>
      <w:marRight w:val="0"/>
      <w:marTop w:val="0"/>
      <w:marBottom w:val="0"/>
      <w:divBdr>
        <w:top w:val="none" w:sz="0" w:space="0" w:color="auto"/>
        <w:left w:val="none" w:sz="0" w:space="0" w:color="auto"/>
        <w:bottom w:val="none" w:sz="0" w:space="0" w:color="auto"/>
        <w:right w:val="none" w:sz="0" w:space="0" w:color="auto"/>
      </w:divBdr>
    </w:div>
    <w:div w:id="1639795898">
      <w:bodyDiv w:val="1"/>
      <w:marLeft w:val="0"/>
      <w:marRight w:val="0"/>
      <w:marTop w:val="0"/>
      <w:marBottom w:val="0"/>
      <w:divBdr>
        <w:top w:val="none" w:sz="0" w:space="0" w:color="auto"/>
        <w:left w:val="none" w:sz="0" w:space="0" w:color="auto"/>
        <w:bottom w:val="none" w:sz="0" w:space="0" w:color="auto"/>
        <w:right w:val="none" w:sz="0" w:space="0" w:color="auto"/>
      </w:divBdr>
      <w:divsChild>
        <w:div w:id="50734379">
          <w:marLeft w:val="0"/>
          <w:marRight w:val="0"/>
          <w:marTop w:val="0"/>
          <w:marBottom w:val="0"/>
          <w:divBdr>
            <w:top w:val="none" w:sz="0" w:space="0" w:color="auto"/>
            <w:left w:val="none" w:sz="0" w:space="0" w:color="auto"/>
            <w:bottom w:val="none" w:sz="0" w:space="0" w:color="auto"/>
            <w:right w:val="none" w:sz="0" w:space="0" w:color="auto"/>
          </w:divBdr>
        </w:div>
        <w:div w:id="593633827">
          <w:marLeft w:val="0"/>
          <w:marRight w:val="0"/>
          <w:marTop w:val="0"/>
          <w:marBottom w:val="0"/>
          <w:divBdr>
            <w:top w:val="none" w:sz="0" w:space="0" w:color="auto"/>
            <w:left w:val="none" w:sz="0" w:space="0" w:color="auto"/>
            <w:bottom w:val="none" w:sz="0" w:space="0" w:color="auto"/>
            <w:right w:val="none" w:sz="0" w:space="0" w:color="auto"/>
          </w:divBdr>
        </w:div>
        <w:div w:id="859048483">
          <w:marLeft w:val="0"/>
          <w:marRight w:val="0"/>
          <w:marTop w:val="0"/>
          <w:marBottom w:val="0"/>
          <w:divBdr>
            <w:top w:val="none" w:sz="0" w:space="0" w:color="auto"/>
            <w:left w:val="none" w:sz="0" w:space="0" w:color="auto"/>
            <w:bottom w:val="none" w:sz="0" w:space="0" w:color="auto"/>
            <w:right w:val="none" w:sz="0" w:space="0" w:color="auto"/>
          </w:divBdr>
        </w:div>
        <w:div w:id="1695299397">
          <w:marLeft w:val="0"/>
          <w:marRight w:val="0"/>
          <w:marTop w:val="0"/>
          <w:marBottom w:val="0"/>
          <w:divBdr>
            <w:top w:val="none" w:sz="0" w:space="0" w:color="auto"/>
            <w:left w:val="none" w:sz="0" w:space="0" w:color="auto"/>
            <w:bottom w:val="none" w:sz="0" w:space="0" w:color="auto"/>
            <w:right w:val="none" w:sz="0" w:space="0" w:color="auto"/>
          </w:divBdr>
        </w:div>
        <w:div w:id="1940528306">
          <w:marLeft w:val="0"/>
          <w:marRight w:val="0"/>
          <w:marTop w:val="0"/>
          <w:marBottom w:val="0"/>
          <w:divBdr>
            <w:top w:val="none" w:sz="0" w:space="0" w:color="auto"/>
            <w:left w:val="none" w:sz="0" w:space="0" w:color="auto"/>
            <w:bottom w:val="none" w:sz="0" w:space="0" w:color="auto"/>
            <w:right w:val="none" w:sz="0" w:space="0" w:color="auto"/>
          </w:divBdr>
        </w:div>
        <w:div w:id="1962805935">
          <w:marLeft w:val="0"/>
          <w:marRight w:val="0"/>
          <w:marTop w:val="0"/>
          <w:marBottom w:val="0"/>
          <w:divBdr>
            <w:top w:val="none" w:sz="0" w:space="0" w:color="auto"/>
            <w:left w:val="none" w:sz="0" w:space="0" w:color="auto"/>
            <w:bottom w:val="none" w:sz="0" w:space="0" w:color="auto"/>
            <w:right w:val="none" w:sz="0" w:space="0" w:color="auto"/>
          </w:divBdr>
        </w:div>
        <w:div w:id="2055545231">
          <w:marLeft w:val="0"/>
          <w:marRight w:val="0"/>
          <w:marTop w:val="0"/>
          <w:marBottom w:val="0"/>
          <w:divBdr>
            <w:top w:val="none" w:sz="0" w:space="0" w:color="auto"/>
            <w:left w:val="none" w:sz="0" w:space="0" w:color="auto"/>
            <w:bottom w:val="none" w:sz="0" w:space="0" w:color="auto"/>
            <w:right w:val="none" w:sz="0" w:space="0" w:color="auto"/>
          </w:divBdr>
        </w:div>
      </w:divsChild>
    </w:div>
    <w:div w:id="1734424788">
      <w:bodyDiv w:val="1"/>
      <w:marLeft w:val="0"/>
      <w:marRight w:val="0"/>
      <w:marTop w:val="0"/>
      <w:marBottom w:val="0"/>
      <w:divBdr>
        <w:top w:val="none" w:sz="0" w:space="0" w:color="auto"/>
        <w:left w:val="none" w:sz="0" w:space="0" w:color="auto"/>
        <w:bottom w:val="none" w:sz="0" w:space="0" w:color="auto"/>
        <w:right w:val="none" w:sz="0" w:space="0" w:color="auto"/>
      </w:divBdr>
      <w:divsChild>
        <w:div w:id="93137775">
          <w:marLeft w:val="0"/>
          <w:marRight w:val="0"/>
          <w:marTop w:val="0"/>
          <w:marBottom w:val="0"/>
          <w:divBdr>
            <w:top w:val="none" w:sz="0" w:space="0" w:color="auto"/>
            <w:left w:val="none" w:sz="0" w:space="0" w:color="auto"/>
            <w:bottom w:val="none" w:sz="0" w:space="0" w:color="auto"/>
            <w:right w:val="none" w:sz="0" w:space="0" w:color="auto"/>
          </w:divBdr>
        </w:div>
        <w:div w:id="423766116">
          <w:marLeft w:val="0"/>
          <w:marRight w:val="0"/>
          <w:marTop w:val="0"/>
          <w:marBottom w:val="0"/>
          <w:divBdr>
            <w:top w:val="none" w:sz="0" w:space="0" w:color="auto"/>
            <w:left w:val="none" w:sz="0" w:space="0" w:color="auto"/>
            <w:bottom w:val="none" w:sz="0" w:space="0" w:color="auto"/>
            <w:right w:val="none" w:sz="0" w:space="0" w:color="auto"/>
          </w:divBdr>
        </w:div>
        <w:div w:id="425732059">
          <w:marLeft w:val="0"/>
          <w:marRight w:val="0"/>
          <w:marTop w:val="0"/>
          <w:marBottom w:val="0"/>
          <w:divBdr>
            <w:top w:val="none" w:sz="0" w:space="0" w:color="auto"/>
            <w:left w:val="none" w:sz="0" w:space="0" w:color="auto"/>
            <w:bottom w:val="none" w:sz="0" w:space="0" w:color="auto"/>
            <w:right w:val="none" w:sz="0" w:space="0" w:color="auto"/>
          </w:divBdr>
        </w:div>
        <w:div w:id="903419364">
          <w:marLeft w:val="0"/>
          <w:marRight w:val="0"/>
          <w:marTop w:val="0"/>
          <w:marBottom w:val="0"/>
          <w:divBdr>
            <w:top w:val="none" w:sz="0" w:space="0" w:color="auto"/>
            <w:left w:val="none" w:sz="0" w:space="0" w:color="auto"/>
            <w:bottom w:val="none" w:sz="0" w:space="0" w:color="auto"/>
            <w:right w:val="none" w:sz="0" w:space="0" w:color="auto"/>
          </w:divBdr>
        </w:div>
        <w:div w:id="1197543875">
          <w:marLeft w:val="0"/>
          <w:marRight w:val="0"/>
          <w:marTop w:val="0"/>
          <w:marBottom w:val="0"/>
          <w:divBdr>
            <w:top w:val="none" w:sz="0" w:space="0" w:color="auto"/>
            <w:left w:val="none" w:sz="0" w:space="0" w:color="auto"/>
            <w:bottom w:val="none" w:sz="0" w:space="0" w:color="auto"/>
            <w:right w:val="none" w:sz="0" w:space="0" w:color="auto"/>
          </w:divBdr>
        </w:div>
        <w:div w:id="1672102217">
          <w:marLeft w:val="0"/>
          <w:marRight w:val="0"/>
          <w:marTop w:val="0"/>
          <w:marBottom w:val="0"/>
          <w:divBdr>
            <w:top w:val="none" w:sz="0" w:space="0" w:color="auto"/>
            <w:left w:val="none" w:sz="0" w:space="0" w:color="auto"/>
            <w:bottom w:val="none" w:sz="0" w:space="0" w:color="auto"/>
            <w:right w:val="none" w:sz="0" w:space="0" w:color="auto"/>
          </w:divBdr>
        </w:div>
      </w:divsChild>
    </w:div>
    <w:div w:id="1892763039">
      <w:bodyDiv w:val="1"/>
      <w:marLeft w:val="0"/>
      <w:marRight w:val="0"/>
      <w:marTop w:val="0"/>
      <w:marBottom w:val="0"/>
      <w:divBdr>
        <w:top w:val="none" w:sz="0" w:space="0" w:color="auto"/>
        <w:left w:val="none" w:sz="0" w:space="0" w:color="auto"/>
        <w:bottom w:val="none" w:sz="0" w:space="0" w:color="auto"/>
        <w:right w:val="none" w:sz="0" w:space="0" w:color="auto"/>
      </w:divBdr>
      <w:divsChild>
        <w:div w:id="391466606">
          <w:marLeft w:val="0"/>
          <w:marRight w:val="0"/>
          <w:marTop w:val="0"/>
          <w:marBottom w:val="0"/>
          <w:divBdr>
            <w:top w:val="none" w:sz="0" w:space="0" w:color="auto"/>
            <w:left w:val="none" w:sz="0" w:space="0" w:color="auto"/>
            <w:bottom w:val="none" w:sz="0" w:space="0" w:color="auto"/>
            <w:right w:val="none" w:sz="0" w:space="0" w:color="auto"/>
          </w:divBdr>
          <w:divsChild>
            <w:div w:id="1422528420">
              <w:marLeft w:val="0"/>
              <w:marRight w:val="0"/>
              <w:marTop w:val="0"/>
              <w:marBottom w:val="0"/>
              <w:divBdr>
                <w:top w:val="none" w:sz="0" w:space="0" w:color="auto"/>
                <w:left w:val="none" w:sz="0" w:space="0" w:color="auto"/>
                <w:bottom w:val="none" w:sz="0" w:space="0" w:color="auto"/>
                <w:right w:val="none" w:sz="0" w:space="0" w:color="auto"/>
              </w:divBdr>
              <w:divsChild>
                <w:div w:id="455611065">
                  <w:marLeft w:val="0"/>
                  <w:marRight w:val="0"/>
                  <w:marTop w:val="0"/>
                  <w:marBottom w:val="0"/>
                  <w:divBdr>
                    <w:top w:val="none" w:sz="0" w:space="0" w:color="auto"/>
                    <w:left w:val="none" w:sz="0" w:space="0" w:color="auto"/>
                    <w:bottom w:val="none" w:sz="0" w:space="0" w:color="auto"/>
                    <w:right w:val="none" w:sz="0" w:space="0" w:color="auto"/>
                  </w:divBdr>
                  <w:divsChild>
                    <w:div w:id="33681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453874">
          <w:marLeft w:val="0"/>
          <w:marRight w:val="0"/>
          <w:marTop w:val="0"/>
          <w:marBottom w:val="0"/>
          <w:divBdr>
            <w:top w:val="none" w:sz="0" w:space="0" w:color="auto"/>
            <w:left w:val="none" w:sz="0" w:space="0" w:color="auto"/>
            <w:bottom w:val="none" w:sz="0" w:space="0" w:color="auto"/>
            <w:right w:val="none" w:sz="0" w:space="0" w:color="auto"/>
          </w:divBdr>
          <w:divsChild>
            <w:div w:id="305160698">
              <w:marLeft w:val="0"/>
              <w:marRight w:val="0"/>
              <w:marTop w:val="0"/>
              <w:marBottom w:val="0"/>
              <w:divBdr>
                <w:top w:val="none" w:sz="0" w:space="0" w:color="auto"/>
                <w:left w:val="none" w:sz="0" w:space="0" w:color="auto"/>
                <w:bottom w:val="none" w:sz="0" w:space="0" w:color="auto"/>
                <w:right w:val="none" w:sz="0" w:space="0" w:color="auto"/>
              </w:divBdr>
              <w:divsChild>
                <w:div w:id="169996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025905">
      <w:bodyDiv w:val="1"/>
      <w:marLeft w:val="0"/>
      <w:marRight w:val="0"/>
      <w:marTop w:val="0"/>
      <w:marBottom w:val="0"/>
      <w:divBdr>
        <w:top w:val="none" w:sz="0" w:space="0" w:color="auto"/>
        <w:left w:val="none" w:sz="0" w:space="0" w:color="auto"/>
        <w:bottom w:val="none" w:sz="0" w:space="0" w:color="auto"/>
        <w:right w:val="none" w:sz="0" w:space="0" w:color="auto"/>
      </w:divBdr>
      <w:divsChild>
        <w:div w:id="770121893">
          <w:marLeft w:val="0"/>
          <w:marRight w:val="0"/>
          <w:marTop w:val="0"/>
          <w:marBottom w:val="0"/>
          <w:divBdr>
            <w:top w:val="none" w:sz="0" w:space="0" w:color="auto"/>
            <w:left w:val="none" w:sz="0" w:space="0" w:color="auto"/>
            <w:bottom w:val="none" w:sz="0" w:space="0" w:color="auto"/>
            <w:right w:val="none" w:sz="0" w:space="0" w:color="auto"/>
          </w:divBdr>
        </w:div>
      </w:divsChild>
    </w:div>
    <w:div w:id="2069182889">
      <w:bodyDiv w:val="1"/>
      <w:marLeft w:val="0"/>
      <w:marRight w:val="0"/>
      <w:marTop w:val="0"/>
      <w:marBottom w:val="0"/>
      <w:divBdr>
        <w:top w:val="none" w:sz="0" w:space="0" w:color="auto"/>
        <w:left w:val="none" w:sz="0" w:space="0" w:color="auto"/>
        <w:bottom w:val="none" w:sz="0" w:space="0" w:color="auto"/>
        <w:right w:val="none" w:sz="0" w:space="0" w:color="auto"/>
      </w:divBdr>
      <w:divsChild>
        <w:div w:id="95951992">
          <w:marLeft w:val="0"/>
          <w:marRight w:val="0"/>
          <w:marTop w:val="0"/>
          <w:marBottom w:val="0"/>
          <w:divBdr>
            <w:top w:val="none" w:sz="0" w:space="0" w:color="auto"/>
            <w:left w:val="none" w:sz="0" w:space="0" w:color="auto"/>
            <w:bottom w:val="none" w:sz="0" w:space="0" w:color="auto"/>
            <w:right w:val="none" w:sz="0" w:space="0" w:color="auto"/>
          </w:divBdr>
        </w:div>
        <w:div w:id="533350224">
          <w:marLeft w:val="0"/>
          <w:marRight w:val="0"/>
          <w:marTop w:val="0"/>
          <w:marBottom w:val="0"/>
          <w:divBdr>
            <w:top w:val="none" w:sz="0" w:space="0" w:color="auto"/>
            <w:left w:val="none" w:sz="0" w:space="0" w:color="auto"/>
            <w:bottom w:val="none" w:sz="0" w:space="0" w:color="auto"/>
            <w:right w:val="none" w:sz="0" w:space="0" w:color="auto"/>
          </w:divBdr>
        </w:div>
        <w:div w:id="661659675">
          <w:marLeft w:val="0"/>
          <w:marRight w:val="0"/>
          <w:marTop w:val="0"/>
          <w:marBottom w:val="0"/>
          <w:divBdr>
            <w:top w:val="none" w:sz="0" w:space="0" w:color="auto"/>
            <w:left w:val="none" w:sz="0" w:space="0" w:color="auto"/>
            <w:bottom w:val="none" w:sz="0" w:space="0" w:color="auto"/>
            <w:right w:val="none" w:sz="0" w:space="0" w:color="auto"/>
          </w:divBdr>
        </w:div>
        <w:div w:id="678626911">
          <w:marLeft w:val="0"/>
          <w:marRight w:val="0"/>
          <w:marTop w:val="0"/>
          <w:marBottom w:val="0"/>
          <w:divBdr>
            <w:top w:val="none" w:sz="0" w:space="0" w:color="auto"/>
            <w:left w:val="none" w:sz="0" w:space="0" w:color="auto"/>
            <w:bottom w:val="none" w:sz="0" w:space="0" w:color="auto"/>
            <w:right w:val="none" w:sz="0" w:space="0" w:color="auto"/>
          </w:divBdr>
        </w:div>
        <w:div w:id="726532448">
          <w:marLeft w:val="0"/>
          <w:marRight w:val="0"/>
          <w:marTop w:val="0"/>
          <w:marBottom w:val="0"/>
          <w:divBdr>
            <w:top w:val="none" w:sz="0" w:space="0" w:color="auto"/>
            <w:left w:val="none" w:sz="0" w:space="0" w:color="auto"/>
            <w:bottom w:val="none" w:sz="0" w:space="0" w:color="auto"/>
            <w:right w:val="none" w:sz="0" w:space="0" w:color="auto"/>
          </w:divBdr>
        </w:div>
        <w:div w:id="795416162">
          <w:marLeft w:val="0"/>
          <w:marRight w:val="0"/>
          <w:marTop w:val="0"/>
          <w:marBottom w:val="0"/>
          <w:divBdr>
            <w:top w:val="none" w:sz="0" w:space="0" w:color="auto"/>
            <w:left w:val="none" w:sz="0" w:space="0" w:color="auto"/>
            <w:bottom w:val="none" w:sz="0" w:space="0" w:color="auto"/>
            <w:right w:val="none" w:sz="0" w:space="0" w:color="auto"/>
          </w:divBdr>
        </w:div>
        <w:div w:id="1030841905">
          <w:marLeft w:val="0"/>
          <w:marRight w:val="0"/>
          <w:marTop w:val="0"/>
          <w:marBottom w:val="0"/>
          <w:divBdr>
            <w:top w:val="none" w:sz="0" w:space="0" w:color="auto"/>
            <w:left w:val="none" w:sz="0" w:space="0" w:color="auto"/>
            <w:bottom w:val="none" w:sz="0" w:space="0" w:color="auto"/>
            <w:right w:val="none" w:sz="0" w:space="0" w:color="auto"/>
          </w:divBdr>
        </w:div>
        <w:div w:id="1281566824">
          <w:marLeft w:val="0"/>
          <w:marRight w:val="0"/>
          <w:marTop w:val="0"/>
          <w:marBottom w:val="0"/>
          <w:divBdr>
            <w:top w:val="none" w:sz="0" w:space="0" w:color="auto"/>
            <w:left w:val="none" w:sz="0" w:space="0" w:color="auto"/>
            <w:bottom w:val="none" w:sz="0" w:space="0" w:color="auto"/>
            <w:right w:val="none" w:sz="0" w:space="0" w:color="auto"/>
          </w:divBdr>
        </w:div>
        <w:div w:id="1890993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aslaugos.vilnius.lt/service/Leidimu-kasineti-ir-aptverti-isdavimas" TargetMode="External"/><Relationship Id="rId18" Type="http://schemas.openxmlformats.org/officeDocument/2006/relationships/hyperlink" Target="https://eshop.lsd.lt/public"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tai.vilnius.lt/document/30351811" TargetMode="External"/><Relationship Id="rId17" Type="http://schemas.openxmlformats.org/officeDocument/2006/relationships/hyperlink" Target="https://e-seimas.lrs.lt/portal/legalAct/lt/TAD/TAIS.436523/asr" TargetMode="External"/><Relationship Id="rId2" Type="http://schemas.openxmlformats.org/officeDocument/2006/relationships/customXml" Target="../customXml/item2.xml"/><Relationship Id="rId16" Type="http://schemas.openxmlformats.org/officeDocument/2006/relationships/hyperlink" Target="https://e-seimas.lrs.lt/portal/legalAct/lt/TAD/1a061730b0c711ecaf79c2120caf5094?positionInSearchResults=0&amp;searchModelUUID=7a68d6ea-4a4b-4e86-ac25-8083706694b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e0458643b88611e6a3e9de0fc8d85cd8"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miestogijos.lt/verslui-partneriams-tiekejams-ir-rangovams/)%2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ilnius.lt/lt/savivaldybe/aplinkosauga-ir-energetika/siluma/hidrauliniai-bandymai-ir-karsto-vandens-atjungim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v.lt/veikla/partneriams"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C20ED77-9A90-43A3-A624-73F326456B51}">
    <t:Anchor>
      <t:Comment id="664911827"/>
    </t:Anchor>
    <t:History>
      <t:Event id="{6E31B1BA-61FE-471A-9139-065DB7015401}" time="2023-02-23T14:25:21.756Z">
        <t:Attribution userId="S::dardickas@chc.lt::2717e842-ce4c-4f0c-84e9-5d83a766f631" userProvider="AD" userName="Darius Ardickas"/>
        <t:Anchor>
          <t:Comment id="604752987"/>
        </t:Anchor>
        <t:Create/>
      </t:Event>
      <t:Event id="{B86439E1-DD01-4DBC-A9F2-76C2BD0DA0BB}" time="2023-02-23T14:25:21.756Z">
        <t:Attribution userId="S::dardickas@chc.lt::2717e842-ce4c-4f0c-84e9-5d83a766f631" userProvider="AD" userName="Darius Ardickas"/>
        <t:Anchor>
          <t:Comment id="604752987"/>
        </t:Anchor>
        <t:Assign userId="S::rmedeisius@chc.lt::dfdbcfa6-f931-4b61-86de-3307ed9b1fd6" userProvider="AD" userName="Romas Medeišius"/>
      </t:Event>
      <t:Event id="{B9CC3D28-ECC2-40D7-8D7F-0C96579A756D}" time="2023-02-23T14:25:21.756Z">
        <t:Attribution userId="S::dardickas@chc.lt::2717e842-ce4c-4f0c-84e9-5d83a766f631" userProvider="AD" userName="Darius Ardickas"/>
        <t:Anchor>
          <t:Comment id="604752987"/>
        </t:Anchor>
        <t:SetTitle title="@Romas Medeišius spėju, kad preliminarų kiekį nurodei, nes dar pastato projekto nematėm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1" ma:contentTypeDescription="Kurkite naują dokumentą." ma:contentTypeScope="" ma:versionID="10c0e964196c05d84b6d24de17b6a8c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18c10d0154046d8549c0702197738aea"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3825E-01CF-44D2-BF80-F013C5B50040}">
  <ds:schemaRefs>
    <ds:schemaRef ds:uri="http://schemas.microsoft.com/sharepoint/v3/contenttype/forms"/>
  </ds:schemaRefs>
</ds:datastoreItem>
</file>

<file path=customXml/itemProps2.xml><?xml version="1.0" encoding="utf-8"?>
<ds:datastoreItem xmlns:ds="http://schemas.openxmlformats.org/officeDocument/2006/customXml" ds:itemID="{353CE97D-0010-4333-9C98-F68787CC1CE1}">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3.xml><?xml version="1.0" encoding="utf-8"?>
<ds:datastoreItem xmlns:ds="http://schemas.openxmlformats.org/officeDocument/2006/customXml" ds:itemID="{23E394CF-08C3-4E5D-A02C-93926408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83C86-33FC-4EC5-9030-60B8D939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116</Pages>
  <Words>45891</Words>
  <Characters>318945</Characters>
  <Application>Microsoft Office Word</Application>
  <DocSecurity>0</DocSecurity>
  <Lines>7248</Lines>
  <Paragraphs>4343</Paragraphs>
  <ScaleCrop>false</ScaleCrop>
  <Company/>
  <LinksUpToDate>false</LinksUpToDate>
  <CharactersWithSpaces>360493</CharactersWithSpaces>
  <SharedDoc>false</SharedDoc>
  <HLinks>
    <vt:vector size="456" baseType="variant">
      <vt:variant>
        <vt:i4>7274611</vt:i4>
      </vt:variant>
      <vt:variant>
        <vt:i4>429</vt:i4>
      </vt:variant>
      <vt:variant>
        <vt:i4>0</vt:i4>
      </vt:variant>
      <vt:variant>
        <vt:i4>5</vt:i4>
      </vt:variant>
      <vt:variant>
        <vt:lpwstr>https://vilnius.lt/lt/savivaldybe/aplinkosauga-ir-energetika/siluma/hidrauliniai-bandymai-ir-karsto-vandens-atjungimai/</vt:lpwstr>
      </vt:variant>
      <vt:variant>
        <vt:lpwstr/>
      </vt:variant>
      <vt:variant>
        <vt:i4>7405679</vt:i4>
      </vt:variant>
      <vt:variant>
        <vt:i4>426</vt:i4>
      </vt:variant>
      <vt:variant>
        <vt:i4>0</vt:i4>
      </vt:variant>
      <vt:variant>
        <vt:i4>5</vt:i4>
      </vt:variant>
      <vt:variant>
        <vt:lpwstr>https://eshop.lsd.lt/public</vt:lpwstr>
      </vt:variant>
      <vt:variant>
        <vt:lpwstr/>
      </vt:variant>
      <vt:variant>
        <vt:i4>3539062</vt:i4>
      </vt:variant>
      <vt:variant>
        <vt:i4>423</vt:i4>
      </vt:variant>
      <vt:variant>
        <vt:i4>0</vt:i4>
      </vt:variant>
      <vt:variant>
        <vt:i4>5</vt:i4>
      </vt:variant>
      <vt:variant>
        <vt:lpwstr>https://e-seimas.lrs.lt/portal/legalAct/lt/TAD/TAIS.436523/asr</vt:lpwstr>
      </vt:variant>
      <vt:variant>
        <vt:lpwstr/>
      </vt:variant>
      <vt:variant>
        <vt:i4>2424955</vt:i4>
      </vt:variant>
      <vt:variant>
        <vt:i4>420</vt:i4>
      </vt:variant>
      <vt:variant>
        <vt:i4>0</vt:i4>
      </vt:variant>
      <vt:variant>
        <vt:i4>5</vt:i4>
      </vt:variant>
      <vt:variant>
        <vt:lpwstr>https://e-seimas.lrs.lt/portal/legalAct/lt/TAD/1a061730b0c711ecaf79c2120caf5094?positionInSearchResults=0&amp;searchModelUUID=7a68d6ea-4a4b-4e86-ac25-8083706694b2</vt:lpwstr>
      </vt:variant>
      <vt:variant>
        <vt:lpwstr/>
      </vt:variant>
      <vt:variant>
        <vt:i4>2424877</vt:i4>
      </vt:variant>
      <vt:variant>
        <vt:i4>417</vt:i4>
      </vt:variant>
      <vt:variant>
        <vt:i4>0</vt:i4>
      </vt:variant>
      <vt:variant>
        <vt:i4>5</vt:i4>
      </vt:variant>
      <vt:variant>
        <vt:lpwstr>https://miestogijos.lt/verslui-partneriams-tiekejams-ir-rangovams/)</vt:lpwstr>
      </vt:variant>
      <vt:variant>
        <vt:lpwstr/>
      </vt:variant>
      <vt:variant>
        <vt:i4>1966148</vt:i4>
      </vt:variant>
      <vt:variant>
        <vt:i4>414</vt:i4>
      </vt:variant>
      <vt:variant>
        <vt:i4>0</vt:i4>
      </vt:variant>
      <vt:variant>
        <vt:i4>5</vt:i4>
      </vt:variant>
      <vt:variant>
        <vt:lpwstr>https://www.vv.lt/veikla/partneriams</vt:lpwstr>
      </vt:variant>
      <vt:variant>
        <vt:lpwstr/>
      </vt:variant>
      <vt:variant>
        <vt:i4>7995424</vt:i4>
      </vt:variant>
      <vt:variant>
        <vt:i4>411</vt:i4>
      </vt:variant>
      <vt:variant>
        <vt:i4>0</vt:i4>
      </vt:variant>
      <vt:variant>
        <vt:i4>5</vt:i4>
      </vt:variant>
      <vt:variant>
        <vt:lpwstr>https://paslaugos.vilnius.lt/service/Leidimu-kasineti-ir-aptverti-isdavimas</vt:lpwstr>
      </vt:variant>
      <vt:variant>
        <vt:lpwstr/>
      </vt:variant>
      <vt:variant>
        <vt:i4>3801204</vt:i4>
      </vt:variant>
      <vt:variant>
        <vt:i4>408</vt:i4>
      </vt:variant>
      <vt:variant>
        <vt:i4>0</vt:i4>
      </vt:variant>
      <vt:variant>
        <vt:i4>5</vt:i4>
      </vt:variant>
      <vt:variant>
        <vt:lpwstr>https://aktai.vilnius.lt/document/30351811</vt:lpwstr>
      </vt:variant>
      <vt:variant>
        <vt:lpwstr/>
      </vt:variant>
      <vt:variant>
        <vt:i4>7733355</vt:i4>
      </vt:variant>
      <vt:variant>
        <vt:i4>405</vt:i4>
      </vt:variant>
      <vt:variant>
        <vt:i4>0</vt:i4>
      </vt:variant>
      <vt:variant>
        <vt:i4>5</vt:i4>
      </vt:variant>
      <vt:variant>
        <vt:lpwstr>https://e-seimas.lrs.lt/portal/legalAct/lt/TAD/e0458643b88611e6a3e9de0fc8d85cd8</vt:lpwstr>
      </vt:variant>
      <vt:variant>
        <vt:lpwstr/>
      </vt:variant>
      <vt:variant>
        <vt:i4>1441848</vt:i4>
      </vt:variant>
      <vt:variant>
        <vt:i4>398</vt:i4>
      </vt:variant>
      <vt:variant>
        <vt:i4>0</vt:i4>
      </vt:variant>
      <vt:variant>
        <vt:i4>5</vt:i4>
      </vt:variant>
      <vt:variant>
        <vt:lpwstr/>
      </vt:variant>
      <vt:variant>
        <vt:lpwstr>_Toc224291702</vt:lpwstr>
      </vt:variant>
      <vt:variant>
        <vt:i4>1441848</vt:i4>
      </vt:variant>
      <vt:variant>
        <vt:i4>392</vt:i4>
      </vt:variant>
      <vt:variant>
        <vt:i4>0</vt:i4>
      </vt:variant>
      <vt:variant>
        <vt:i4>5</vt:i4>
      </vt:variant>
      <vt:variant>
        <vt:lpwstr/>
      </vt:variant>
      <vt:variant>
        <vt:lpwstr>_Toc224291701</vt:lpwstr>
      </vt:variant>
      <vt:variant>
        <vt:i4>1441848</vt:i4>
      </vt:variant>
      <vt:variant>
        <vt:i4>386</vt:i4>
      </vt:variant>
      <vt:variant>
        <vt:i4>0</vt:i4>
      </vt:variant>
      <vt:variant>
        <vt:i4>5</vt:i4>
      </vt:variant>
      <vt:variant>
        <vt:lpwstr/>
      </vt:variant>
      <vt:variant>
        <vt:lpwstr>_Toc224291700</vt:lpwstr>
      </vt:variant>
      <vt:variant>
        <vt:i4>2031673</vt:i4>
      </vt:variant>
      <vt:variant>
        <vt:i4>380</vt:i4>
      </vt:variant>
      <vt:variant>
        <vt:i4>0</vt:i4>
      </vt:variant>
      <vt:variant>
        <vt:i4>5</vt:i4>
      </vt:variant>
      <vt:variant>
        <vt:lpwstr/>
      </vt:variant>
      <vt:variant>
        <vt:lpwstr>_Toc224291699</vt:lpwstr>
      </vt:variant>
      <vt:variant>
        <vt:i4>2031673</vt:i4>
      </vt:variant>
      <vt:variant>
        <vt:i4>374</vt:i4>
      </vt:variant>
      <vt:variant>
        <vt:i4>0</vt:i4>
      </vt:variant>
      <vt:variant>
        <vt:i4>5</vt:i4>
      </vt:variant>
      <vt:variant>
        <vt:lpwstr/>
      </vt:variant>
      <vt:variant>
        <vt:lpwstr>_Toc224291698</vt:lpwstr>
      </vt:variant>
      <vt:variant>
        <vt:i4>2031673</vt:i4>
      </vt:variant>
      <vt:variant>
        <vt:i4>368</vt:i4>
      </vt:variant>
      <vt:variant>
        <vt:i4>0</vt:i4>
      </vt:variant>
      <vt:variant>
        <vt:i4>5</vt:i4>
      </vt:variant>
      <vt:variant>
        <vt:lpwstr/>
      </vt:variant>
      <vt:variant>
        <vt:lpwstr>_Toc224291697</vt:lpwstr>
      </vt:variant>
      <vt:variant>
        <vt:i4>2031673</vt:i4>
      </vt:variant>
      <vt:variant>
        <vt:i4>362</vt:i4>
      </vt:variant>
      <vt:variant>
        <vt:i4>0</vt:i4>
      </vt:variant>
      <vt:variant>
        <vt:i4>5</vt:i4>
      </vt:variant>
      <vt:variant>
        <vt:lpwstr/>
      </vt:variant>
      <vt:variant>
        <vt:lpwstr>_Toc224291696</vt:lpwstr>
      </vt:variant>
      <vt:variant>
        <vt:i4>2031673</vt:i4>
      </vt:variant>
      <vt:variant>
        <vt:i4>356</vt:i4>
      </vt:variant>
      <vt:variant>
        <vt:i4>0</vt:i4>
      </vt:variant>
      <vt:variant>
        <vt:i4>5</vt:i4>
      </vt:variant>
      <vt:variant>
        <vt:lpwstr/>
      </vt:variant>
      <vt:variant>
        <vt:lpwstr>_Toc224291695</vt:lpwstr>
      </vt:variant>
      <vt:variant>
        <vt:i4>2031673</vt:i4>
      </vt:variant>
      <vt:variant>
        <vt:i4>350</vt:i4>
      </vt:variant>
      <vt:variant>
        <vt:i4>0</vt:i4>
      </vt:variant>
      <vt:variant>
        <vt:i4>5</vt:i4>
      </vt:variant>
      <vt:variant>
        <vt:lpwstr/>
      </vt:variant>
      <vt:variant>
        <vt:lpwstr>_Toc224291694</vt:lpwstr>
      </vt:variant>
      <vt:variant>
        <vt:i4>2031673</vt:i4>
      </vt:variant>
      <vt:variant>
        <vt:i4>344</vt:i4>
      </vt:variant>
      <vt:variant>
        <vt:i4>0</vt:i4>
      </vt:variant>
      <vt:variant>
        <vt:i4>5</vt:i4>
      </vt:variant>
      <vt:variant>
        <vt:lpwstr/>
      </vt:variant>
      <vt:variant>
        <vt:lpwstr>_Toc224291693</vt:lpwstr>
      </vt:variant>
      <vt:variant>
        <vt:i4>2031673</vt:i4>
      </vt:variant>
      <vt:variant>
        <vt:i4>338</vt:i4>
      </vt:variant>
      <vt:variant>
        <vt:i4>0</vt:i4>
      </vt:variant>
      <vt:variant>
        <vt:i4>5</vt:i4>
      </vt:variant>
      <vt:variant>
        <vt:lpwstr/>
      </vt:variant>
      <vt:variant>
        <vt:lpwstr>_Toc224291692</vt:lpwstr>
      </vt:variant>
      <vt:variant>
        <vt:i4>2031673</vt:i4>
      </vt:variant>
      <vt:variant>
        <vt:i4>332</vt:i4>
      </vt:variant>
      <vt:variant>
        <vt:i4>0</vt:i4>
      </vt:variant>
      <vt:variant>
        <vt:i4>5</vt:i4>
      </vt:variant>
      <vt:variant>
        <vt:lpwstr/>
      </vt:variant>
      <vt:variant>
        <vt:lpwstr>_Toc224291691</vt:lpwstr>
      </vt:variant>
      <vt:variant>
        <vt:i4>2031673</vt:i4>
      </vt:variant>
      <vt:variant>
        <vt:i4>326</vt:i4>
      </vt:variant>
      <vt:variant>
        <vt:i4>0</vt:i4>
      </vt:variant>
      <vt:variant>
        <vt:i4>5</vt:i4>
      </vt:variant>
      <vt:variant>
        <vt:lpwstr/>
      </vt:variant>
      <vt:variant>
        <vt:lpwstr>_Toc224291690</vt:lpwstr>
      </vt:variant>
      <vt:variant>
        <vt:i4>1966137</vt:i4>
      </vt:variant>
      <vt:variant>
        <vt:i4>320</vt:i4>
      </vt:variant>
      <vt:variant>
        <vt:i4>0</vt:i4>
      </vt:variant>
      <vt:variant>
        <vt:i4>5</vt:i4>
      </vt:variant>
      <vt:variant>
        <vt:lpwstr/>
      </vt:variant>
      <vt:variant>
        <vt:lpwstr>_Toc224291689</vt:lpwstr>
      </vt:variant>
      <vt:variant>
        <vt:i4>1966137</vt:i4>
      </vt:variant>
      <vt:variant>
        <vt:i4>314</vt:i4>
      </vt:variant>
      <vt:variant>
        <vt:i4>0</vt:i4>
      </vt:variant>
      <vt:variant>
        <vt:i4>5</vt:i4>
      </vt:variant>
      <vt:variant>
        <vt:lpwstr/>
      </vt:variant>
      <vt:variant>
        <vt:lpwstr>_Toc224291688</vt:lpwstr>
      </vt:variant>
      <vt:variant>
        <vt:i4>1966137</vt:i4>
      </vt:variant>
      <vt:variant>
        <vt:i4>308</vt:i4>
      </vt:variant>
      <vt:variant>
        <vt:i4>0</vt:i4>
      </vt:variant>
      <vt:variant>
        <vt:i4>5</vt:i4>
      </vt:variant>
      <vt:variant>
        <vt:lpwstr/>
      </vt:variant>
      <vt:variant>
        <vt:lpwstr>_Toc224291687</vt:lpwstr>
      </vt:variant>
      <vt:variant>
        <vt:i4>1966137</vt:i4>
      </vt:variant>
      <vt:variant>
        <vt:i4>302</vt:i4>
      </vt:variant>
      <vt:variant>
        <vt:i4>0</vt:i4>
      </vt:variant>
      <vt:variant>
        <vt:i4>5</vt:i4>
      </vt:variant>
      <vt:variant>
        <vt:lpwstr/>
      </vt:variant>
      <vt:variant>
        <vt:lpwstr>_Toc224291686</vt:lpwstr>
      </vt:variant>
      <vt:variant>
        <vt:i4>1966137</vt:i4>
      </vt:variant>
      <vt:variant>
        <vt:i4>296</vt:i4>
      </vt:variant>
      <vt:variant>
        <vt:i4>0</vt:i4>
      </vt:variant>
      <vt:variant>
        <vt:i4>5</vt:i4>
      </vt:variant>
      <vt:variant>
        <vt:lpwstr/>
      </vt:variant>
      <vt:variant>
        <vt:lpwstr>_Toc224291685</vt:lpwstr>
      </vt:variant>
      <vt:variant>
        <vt:i4>1966137</vt:i4>
      </vt:variant>
      <vt:variant>
        <vt:i4>290</vt:i4>
      </vt:variant>
      <vt:variant>
        <vt:i4>0</vt:i4>
      </vt:variant>
      <vt:variant>
        <vt:i4>5</vt:i4>
      </vt:variant>
      <vt:variant>
        <vt:lpwstr/>
      </vt:variant>
      <vt:variant>
        <vt:lpwstr>_Toc224291684</vt:lpwstr>
      </vt:variant>
      <vt:variant>
        <vt:i4>1966137</vt:i4>
      </vt:variant>
      <vt:variant>
        <vt:i4>284</vt:i4>
      </vt:variant>
      <vt:variant>
        <vt:i4>0</vt:i4>
      </vt:variant>
      <vt:variant>
        <vt:i4>5</vt:i4>
      </vt:variant>
      <vt:variant>
        <vt:lpwstr/>
      </vt:variant>
      <vt:variant>
        <vt:lpwstr>_Toc224291683</vt:lpwstr>
      </vt:variant>
      <vt:variant>
        <vt:i4>1966137</vt:i4>
      </vt:variant>
      <vt:variant>
        <vt:i4>278</vt:i4>
      </vt:variant>
      <vt:variant>
        <vt:i4>0</vt:i4>
      </vt:variant>
      <vt:variant>
        <vt:i4>5</vt:i4>
      </vt:variant>
      <vt:variant>
        <vt:lpwstr/>
      </vt:variant>
      <vt:variant>
        <vt:lpwstr>_Toc224291682</vt:lpwstr>
      </vt:variant>
      <vt:variant>
        <vt:i4>1966137</vt:i4>
      </vt:variant>
      <vt:variant>
        <vt:i4>272</vt:i4>
      </vt:variant>
      <vt:variant>
        <vt:i4>0</vt:i4>
      </vt:variant>
      <vt:variant>
        <vt:i4>5</vt:i4>
      </vt:variant>
      <vt:variant>
        <vt:lpwstr/>
      </vt:variant>
      <vt:variant>
        <vt:lpwstr>_Toc224291681</vt:lpwstr>
      </vt:variant>
      <vt:variant>
        <vt:i4>1966137</vt:i4>
      </vt:variant>
      <vt:variant>
        <vt:i4>266</vt:i4>
      </vt:variant>
      <vt:variant>
        <vt:i4>0</vt:i4>
      </vt:variant>
      <vt:variant>
        <vt:i4>5</vt:i4>
      </vt:variant>
      <vt:variant>
        <vt:lpwstr/>
      </vt:variant>
      <vt:variant>
        <vt:lpwstr>_Toc224291680</vt:lpwstr>
      </vt:variant>
      <vt:variant>
        <vt:i4>1114169</vt:i4>
      </vt:variant>
      <vt:variant>
        <vt:i4>260</vt:i4>
      </vt:variant>
      <vt:variant>
        <vt:i4>0</vt:i4>
      </vt:variant>
      <vt:variant>
        <vt:i4>5</vt:i4>
      </vt:variant>
      <vt:variant>
        <vt:lpwstr/>
      </vt:variant>
      <vt:variant>
        <vt:lpwstr>_Toc224291679</vt:lpwstr>
      </vt:variant>
      <vt:variant>
        <vt:i4>1114169</vt:i4>
      </vt:variant>
      <vt:variant>
        <vt:i4>254</vt:i4>
      </vt:variant>
      <vt:variant>
        <vt:i4>0</vt:i4>
      </vt:variant>
      <vt:variant>
        <vt:i4>5</vt:i4>
      </vt:variant>
      <vt:variant>
        <vt:lpwstr/>
      </vt:variant>
      <vt:variant>
        <vt:lpwstr>_Toc224291678</vt:lpwstr>
      </vt:variant>
      <vt:variant>
        <vt:i4>1114169</vt:i4>
      </vt:variant>
      <vt:variant>
        <vt:i4>248</vt:i4>
      </vt:variant>
      <vt:variant>
        <vt:i4>0</vt:i4>
      </vt:variant>
      <vt:variant>
        <vt:i4>5</vt:i4>
      </vt:variant>
      <vt:variant>
        <vt:lpwstr/>
      </vt:variant>
      <vt:variant>
        <vt:lpwstr>_Toc224291677</vt:lpwstr>
      </vt:variant>
      <vt:variant>
        <vt:i4>1114169</vt:i4>
      </vt:variant>
      <vt:variant>
        <vt:i4>242</vt:i4>
      </vt:variant>
      <vt:variant>
        <vt:i4>0</vt:i4>
      </vt:variant>
      <vt:variant>
        <vt:i4>5</vt:i4>
      </vt:variant>
      <vt:variant>
        <vt:lpwstr/>
      </vt:variant>
      <vt:variant>
        <vt:lpwstr>_Toc224291676</vt:lpwstr>
      </vt:variant>
      <vt:variant>
        <vt:i4>1114169</vt:i4>
      </vt:variant>
      <vt:variant>
        <vt:i4>236</vt:i4>
      </vt:variant>
      <vt:variant>
        <vt:i4>0</vt:i4>
      </vt:variant>
      <vt:variant>
        <vt:i4>5</vt:i4>
      </vt:variant>
      <vt:variant>
        <vt:lpwstr/>
      </vt:variant>
      <vt:variant>
        <vt:lpwstr>_Toc224291675</vt:lpwstr>
      </vt:variant>
      <vt:variant>
        <vt:i4>1114169</vt:i4>
      </vt:variant>
      <vt:variant>
        <vt:i4>230</vt:i4>
      </vt:variant>
      <vt:variant>
        <vt:i4>0</vt:i4>
      </vt:variant>
      <vt:variant>
        <vt:i4>5</vt:i4>
      </vt:variant>
      <vt:variant>
        <vt:lpwstr/>
      </vt:variant>
      <vt:variant>
        <vt:lpwstr>_Toc224291674</vt:lpwstr>
      </vt:variant>
      <vt:variant>
        <vt:i4>1114169</vt:i4>
      </vt:variant>
      <vt:variant>
        <vt:i4>224</vt:i4>
      </vt:variant>
      <vt:variant>
        <vt:i4>0</vt:i4>
      </vt:variant>
      <vt:variant>
        <vt:i4>5</vt:i4>
      </vt:variant>
      <vt:variant>
        <vt:lpwstr/>
      </vt:variant>
      <vt:variant>
        <vt:lpwstr>_Toc224291673</vt:lpwstr>
      </vt:variant>
      <vt:variant>
        <vt:i4>1114169</vt:i4>
      </vt:variant>
      <vt:variant>
        <vt:i4>218</vt:i4>
      </vt:variant>
      <vt:variant>
        <vt:i4>0</vt:i4>
      </vt:variant>
      <vt:variant>
        <vt:i4>5</vt:i4>
      </vt:variant>
      <vt:variant>
        <vt:lpwstr/>
      </vt:variant>
      <vt:variant>
        <vt:lpwstr>_Toc224291672</vt:lpwstr>
      </vt:variant>
      <vt:variant>
        <vt:i4>1114169</vt:i4>
      </vt:variant>
      <vt:variant>
        <vt:i4>212</vt:i4>
      </vt:variant>
      <vt:variant>
        <vt:i4>0</vt:i4>
      </vt:variant>
      <vt:variant>
        <vt:i4>5</vt:i4>
      </vt:variant>
      <vt:variant>
        <vt:lpwstr/>
      </vt:variant>
      <vt:variant>
        <vt:lpwstr>_Toc224291671</vt:lpwstr>
      </vt:variant>
      <vt:variant>
        <vt:i4>1114169</vt:i4>
      </vt:variant>
      <vt:variant>
        <vt:i4>206</vt:i4>
      </vt:variant>
      <vt:variant>
        <vt:i4>0</vt:i4>
      </vt:variant>
      <vt:variant>
        <vt:i4>5</vt:i4>
      </vt:variant>
      <vt:variant>
        <vt:lpwstr/>
      </vt:variant>
      <vt:variant>
        <vt:lpwstr>_Toc224291670</vt:lpwstr>
      </vt:variant>
      <vt:variant>
        <vt:i4>1048633</vt:i4>
      </vt:variant>
      <vt:variant>
        <vt:i4>200</vt:i4>
      </vt:variant>
      <vt:variant>
        <vt:i4>0</vt:i4>
      </vt:variant>
      <vt:variant>
        <vt:i4>5</vt:i4>
      </vt:variant>
      <vt:variant>
        <vt:lpwstr/>
      </vt:variant>
      <vt:variant>
        <vt:lpwstr>_Toc224291669</vt:lpwstr>
      </vt:variant>
      <vt:variant>
        <vt:i4>1048633</vt:i4>
      </vt:variant>
      <vt:variant>
        <vt:i4>194</vt:i4>
      </vt:variant>
      <vt:variant>
        <vt:i4>0</vt:i4>
      </vt:variant>
      <vt:variant>
        <vt:i4>5</vt:i4>
      </vt:variant>
      <vt:variant>
        <vt:lpwstr/>
      </vt:variant>
      <vt:variant>
        <vt:lpwstr>_Toc224291668</vt:lpwstr>
      </vt:variant>
      <vt:variant>
        <vt:i4>1048633</vt:i4>
      </vt:variant>
      <vt:variant>
        <vt:i4>188</vt:i4>
      </vt:variant>
      <vt:variant>
        <vt:i4>0</vt:i4>
      </vt:variant>
      <vt:variant>
        <vt:i4>5</vt:i4>
      </vt:variant>
      <vt:variant>
        <vt:lpwstr/>
      </vt:variant>
      <vt:variant>
        <vt:lpwstr>_Toc224291667</vt:lpwstr>
      </vt:variant>
      <vt:variant>
        <vt:i4>1048633</vt:i4>
      </vt:variant>
      <vt:variant>
        <vt:i4>182</vt:i4>
      </vt:variant>
      <vt:variant>
        <vt:i4>0</vt:i4>
      </vt:variant>
      <vt:variant>
        <vt:i4>5</vt:i4>
      </vt:variant>
      <vt:variant>
        <vt:lpwstr/>
      </vt:variant>
      <vt:variant>
        <vt:lpwstr>_Toc224291666</vt:lpwstr>
      </vt:variant>
      <vt:variant>
        <vt:i4>1048633</vt:i4>
      </vt:variant>
      <vt:variant>
        <vt:i4>176</vt:i4>
      </vt:variant>
      <vt:variant>
        <vt:i4>0</vt:i4>
      </vt:variant>
      <vt:variant>
        <vt:i4>5</vt:i4>
      </vt:variant>
      <vt:variant>
        <vt:lpwstr/>
      </vt:variant>
      <vt:variant>
        <vt:lpwstr>_Toc224291665</vt:lpwstr>
      </vt:variant>
      <vt:variant>
        <vt:i4>1048633</vt:i4>
      </vt:variant>
      <vt:variant>
        <vt:i4>170</vt:i4>
      </vt:variant>
      <vt:variant>
        <vt:i4>0</vt:i4>
      </vt:variant>
      <vt:variant>
        <vt:i4>5</vt:i4>
      </vt:variant>
      <vt:variant>
        <vt:lpwstr/>
      </vt:variant>
      <vt:variant>
        <vt:lpwstr>_Toc224291664</vt:lpwstr>
      </vt:variant>
      <vt:variant>
        <vt:i4>1048633</vt:i4>
      </vt:variant>
      <vt:variant>
        <vt:i4>164</vt:i4>
      </vt:variant>
      <vt:variant>
        <vt:i4>0</vt:i4>
      </vt:variant>
      <vt:variant>
        <vt:i4>5</vt:i4>
      </vt:variant>
      <vt:variant>
        <vt:lpwstr/>
      </vt:variant>
      <vt:variant>
        <vt:lpwstr>_Toc224291663</vt:lpwstr>
      </vt:variant>
      <vt:variant>
        <vt:i4>1048633</vt:i4>
      </vt:variant>
      <vt:variant>
        <vt:i4>158</vt:i4>
      </vt:variant>
      <vt:variant>
        <vt:i4>0</vt:i4>
      </vt:variant>
      <vt:variant>
        <vt:i4>5</vt:i4>
      </vt:variant>
      <vt:variant>
        <vt:lpwstr/>
      </vt:variant>
      <vt:variant>
        <vt:lpwstr>_Toc224291662</vt:lpwstr>
      </vt:variant>
      <vt:variant>
        <vt:i4>1048633</vt:i4>
      </vt:variant>
      <vt:variant>
        <vt:i4>152</vt:i4>
      </vt:variant>
      <vt:variant>
        <vt:i4>0</vt:i4>
      </vt:variant>
      <vt:variant>
        <vt:i4>5</vt:i4>
      </vt:variant>
      <vt:variant>
        <vt:lpwstr/>
      </vt:variant>
      <vt:variant>
        <vt:lpwstr>_Toc224291661</vt:lpwstr>
      </vt:variant>
      <vt:variant>
        <vt:i4>1048633</vt:i4>
      </vt:variant>
      <vt:variant>
        <vt:i4>146</vt:i4>
      </vt:variant>
      <vt:variant>
        <vt:i4>0</vt:i4>
      </vt:variant>
      <vt:variant>
        <vt:i4>5</vt:i4>
      </vt:variant>
      <vt:variant>
        <vt:lpwstr/>
      </vt:variant>
      <vt:variant>
        <vt:lpwstr>_Toc224291660</vt:lpwstr>
      </vt:variant>
      <vt:variant>
        <vt:i4>1245241</vt:i4>
      </vt:variant>
      <vt:variant>
        <vt:i4>140</vt:i4>
      </vt:variant>
      <vt:variant>
        <vt:i4>0</vt:i4>
      </vt:variant>
      <vt:variant>
        <vt:i4>5</vt:i4>
      </vt:variant>
      <vt:variant>
        <vt:lpwstr/>
      </vt:variant>
      <vt:variant>
        <vt:lpwstr>_Toc224291659</vt:lpwstr>
      </vt:variant>
      <vt:variant>
        <vt:i4>1245241</vt:i4>
      </vt:variant>
      <vt:variant>
        <vt:i4>134</vt:i4>
      </vt:variant>
      <vt:variant>
        <vt:i4>0</vt:i4>
      </vt:variant>
      <vt:variant>
        <vt:i4>5</vt:i4>
      </vt:variant>
      <vt:variant>
        <vt:lpwstr/>
      </vt:variant>
      <vt:variant>
        <vt:lpwstr>_Toc224291658</vt:lpwstr>
      </vt:variant>
      <vt:variant>
        <vt:i4>1245241</vt:i4>
      </vt:variant>
      <vt:variant>
        <vt:i4>128</vt:i4>
      </vt:variant>
      <vt:variant>
        <vt:i4>0</vt:i4>
      </vt:variant>
      <vt:variant>
        <vt:i4>5</vt:i4>
      </vt:variant>
      <vt:variant>
        <vt:lpwstr/>
      </vt:variant>
      <vt:variant>
        <vt:lpwstr>_Toc224291657</vt:lpwstr>
      </vt:variant>
      <vt:variant>
        <vt:i4>1245241</vt:i4>
      </vt:variant>
      <vt:variant>
        <vt:i4>122</vt:i4>
      </vt:variant>
      <vt:variant>
        <vt:i4>0</vt:i4>
      </vt:variant>
      <vt:variant>
        <vt:i4>5</vt:i4>
      </vt:variant>
      <vt:variant>
        <vt:lpwstr/>
      </vt:variant>
      <vt:variant>
        <vt:lpwstr>_Toc224291656</vt:lpwstr>
      </vt:variant>
      <vt:variant>
        <vt:i4>1245241</vt:i4>
      </vt:variant>
      <vt:variant>
        <vt:i4>116</vt:i4>
      </vt:variant>
      <vt:variant>
        <vt:i4>0</vt:i4>
      </vt:variant>
      <vt:variant>
        <vt:i4>5</vt:i4>
      </vt:variant>
      <vt:variant>
        <vt:lpwstr/>
      </vt:variant>
      <vt:variant>
        <vt:lpwstr>_Toc224291655</vt:lpwstr>
      </vt:variant>
      <vt:variant>
        <vt:i4>1245241</vt:i4>
      </vt:variant>
      <vt:variant>
        <vt:i4>110</vt:i4>
      </vt:variant>
      <vt:variant>
        <vt:i4>0</vt:i4>
      </vt:variant>
      <vt:variant>
        <vt:i4>5</vt:i4>
      </vt:variant>
      <vt:variant>
        <vt:lpwstr/>
      </vt:variant>
      <vt:variant>
        <vt:lpwstr>_Toc224291654</vt:lpwstr>
      </vt:variant>
      <vt:variant>
        <vt:i4>1245241</vt:i4>
      </vt:variant>
      <vt:variant>
        <vt:i4>104</vt:i4>
      </vt:variant>
      <vt:variant>
        <vt:i4>0</vt:i4>
      </vt:variant>
      <vt:variant>
        <vt:i4>5</vt:i4>
      </vt:variant>
      <vt:variant>
        <vt:lpwstr/>
      </vt:variant>
      <vt:variant>
        <vt:lpwstr>_Toc224291653</vt:lpwstr>
      </vt:variant>
      <vt:variant>
        <vt:i4>1245241</vt:i4>
      </vt:variant>
      <vt:variant>
        <vt:i4>98</vt:i4>
      </vt:variant>
      <vt:variant>
        <vt:i4>0</vt:i4>
      </vt:variant>
      <vt:variant>
        <vt:i4>5</vt:i4>
      </vt:variant>
      <vt:variant>
        <vt:lpwstr/>
      </vt:variant>
      <vt:variant>
        <vt:lpwstr>_Toc224291652</vt:lpwstr>
      </vt:variant>
      <vt:variant>
        <vt:i4>1245241</vt:i4>
      </vt:variant>
      <vt:variant>
        <vt:i4>92</vt:i4>
      </vt:variant>
      <vt:variant>
        <vt:i4>0</vt:i4>
      </vt:variant>
      <vt:variant>
        <vt:i4>5</vt:i4>
      </vt:variant>
      <vt:variant>
        <vt:lpwstr/>
      </vt:variant>
      <vt:variant>
        <vt:lpwstr>_Toc224291651</vt:lpwstr>
      </vt:variant>
      <vt:variant>
        <vt:i4>1245241</vt:i4>
      </vt:variant>
      <vt:variant>
        <vt:i4>86</vt:i4>
      </vt:variant>
      <vt:variant>
        <vt:i4>0</vt:i4>
      </vt:variant>
      <vt:variant>
        <vt:i4>5</vt:i4>
      </vt:variant>
      <vt:variant>
        <vt:lpwstr/>
      </vt:variant>
      <vt:variant>
        <vt:lpwstr>_Toc224291650</vt:lpwstr>
      </vt:variant>
      <vt:variant>
        <vt:i4>1179705</vt:i4>
      </vt:variant>
      <vt:variant>
        <vt:i4>80</vt:i4>
      </vt:variant>
      <vt:variant>
        <vt:i4>0</vt:i4>
      </vt:variant>
      <vt:variant>
        <vt:i4>5</vt:i4>
      </vt:variant>
      <vt:variant>
        <vt:lpwstr/>
      </vt:variant>
      <vt:variant>
        <vt:lpwstr>_Toc224291649</vt:lpwstr>
      </vt:variant>
      <vt:variant>
        <vt:i4>1179705</vt:i4>
      </vt:variant>
      <vt:variant>
        <vt:i4>74</vt:i4>
      </vt:variant>
      <vt:variant>
        <vt:i4>0</vt:i4>
      </vt:variant>
      <vt:variant>
        <vt:i4>5</vt:i4>
      </vt:variant>
      <vt:variant>
        <vt:lpwstr/>
      </vt:variant>
      <vt:variant>
        <vt:lpwstr>_Toc224291648</vt:lpwstr>
      </vt:variant>
      <vt:variant>
        <vt:i4>1179705</vt:i4>
      </vt:variant>
      <vt:variant>
        <vt:i4>68</vt:i4>
      </vt:variant>
      <vt:variant>
        <vt:i4>0</vt:i4>
      </vt:variant>
      <vt:variant>
        <vt:i4>5</vt:i4>
      </vt:variant>
      <vt:variant>
        <vt:lpwstr/>
      </vt:variant>
      <vt:variant>
        <vt:lpwstr>_Toc224291647</vt:lpwstr>
      </vt:variant>
      <vt:variant>
        <vt:i4>1179705</vt:i4>
      </vt:variant>
      <vt:variant>
        <vt:i4>62</vt:i4>
      </vt:variant>
      <vt:variant>
        <vt:i4>0</vt:i4>
      </vt:variant>
      <vt:variant>
        <vt:i4>5</vt:i4>
      </vt:variant>
      <vt:variant>
        <vt:lpwstr/>
      </vt:variant>
      <vt:variant>
        <vt:lpwstr>_Toc224291646</vt:lpwstr>
      </vt:variant>
      <vt:variant>
        <vt:i4>1179705</vt:i4>
      </vt:variant>
      <vt:variant>
        <vt:i4>56</vt:i4>
      </vt:variant>
      <vt:variant>
        <vt:i4>0</vt:i4>
      </vt:variant>
      <vt:variant>
        <vt:i4>5</vt:i4>
      </vt:variant>
      <vt:variant>
        <vt:lpwstr/>
      </vt:variant>
      <vt:variant>
        <vt:lpwstr>_Toc224291645</vt:lpwstr>
      </vt:variant>
      <vt:variant>
        <vt:i4>1179705</vt:i4>
      </vt:variant>
      <vt:variant>
        <vt:i4>50</vt:i4>
      </vt:variant>
      <vt:variant>
        <vt:i4>0</vt:i4>
      </vt:variant>
      <vt:variant>
        <vt:i4>5</vt:i4>
      </vt:variant>
      <vt:variant>
        <vt:lpwstr/>
      </vt:variant>
      <vt:variant>
        <vt:lpwstr>_Toc224291644</vt:lpwstr>
      </vt:variant>
      <vt:variant>
        <vt:i4>1179705</vt:i4>
      </vt:variant>
      <vt:variant>
        <vt:i4>44</vt:i4>
      </vt:variant>
      <vt:variant>
        <vt:i4>0</vt:i4>
      </vt:variant>
      <vt:variant>
        <vt:i4>5</vt:i4>
      </vt:variant>
      <vt:variant>
        <vt:lpwstr/>
      </vt:variant>
      <vt:variant>
        <vt:lpwstr>_Toc224291643</vt:lpwstr>
      </vt:variant>
      <vt:variant>
        <vt:i4>1179705</vt:i4>
      </vt:variant>
      <vt:variant>
        <vt:i4>38</vt:i4>
      </vt:variant>
      <vt:variant>
        <vt:i4>0</vt:i4>
      </vt:variant>
      <vt:variant>
        <vt:i4>5</vt:i4>
      </vt:variant>
      <vt:variant>
        <vt:lpwstr/>
      </vt:variant>
      <vt:variant>
        <vt:lpwstr>_Toc224291642</vt:lpwstr>
      </vt:variant>
      <vt:variant>
        <vt:i4>1179705</vt:i4>
      </vt:variant>
      <vt:variant>
        <vt:i4>32</vt:i4>
      </vt:variant>
      <vt:variant>
        <vt:i4>0</vt:i4>
      </vt:variant>
      <vt:variant>
        <vt:i4>5</vt:i4>
      </vt:variant>
      <vt:variant>
        <vt:lpwstr/>
      </vt:variant>
      <vt:variant>
        <vt:lpwstr>_Toc224291641</vt:lpwstr>
      </vt:variant>
      <vt:variant>
        <vt:i4>1179705</vt:i4>
      </vt:variant>
      <vt:variant>
        <vt:i4>26</vt:i4>
      </vt:variant>
      <vt:variant>
        <vt:i4>0</vt:i4>
      </vt:variant>
      <vt:variant>
        <vt:i4>5</vt:i4>
      </vt:variant>
      <vt:variant>
        <vt:lpwstr/>
      </vt:variant>
      <vt:variant>
        <vt:lpwstr>_Toc224291640</vt:lpwstr>
      </vt:variant>
      <vt:variant>
        <vt:i4>1376313</vt:i4>
      </vt:variant>
      <vt:variant>
        <vt:i4>20</vt:i4>
      </vt:variant>
      <vt:variant>
        <vt:i4>0</vt:i4>
      </vt:variant>
      <vt:variant>
        <vt:i4>5</vt:i4>
      </vt:variant>
      <vt:variant>
        <vt:lpwstr/>
      </vt:variant>
      <vt:variant>
        <vt:lpwstr>_Toc224291639</vt:lpwstr>
      </vt:variant>
      <vt:variant>
        <vt:i4>1376313</vt:i4>
      </vt:variant>
      <vt:variant>
        <vt:i4>14</vt:i4>
      </vt:variant>
      <vt:variant>
        <vt:i4>0</vt:i4>
      </vt:variant>
      <vt:variant>
        <vt:i4>5</vt:i4>
      </vt:variant>
      <vt:variant>
        <vt:lpwstr/>
      </vt:variant>
      <vt:variant>
        <vt:lpwstr>_Toc224291638</vt:lpwstr>
      </vt:variant>
      <vt:variant>
        <vt:i4>1376313</vt:i4>
      </vt:variant>
      <vt:variant>
        <vt:i4>8</vt:i4>
      </vt:variant>
      <vt:variant>
        <vt:i4>0</vt:i4>
      </vt:variant>
      <vt:variant>
        <vt:i4>5</vt:i4>
      </vt:variant>
      <vt:variant>
        <vt:lpwstr/>
      </vt:variant>
      <vt:variant>
        <vt:lpwstr>_Toc224291637</vt:lpwstr>
      </vt:variant>
      <vt:variant>
        <vt:i4>1376313</vt:i4>
      </vt:variant>
      <vt:variant>
        <vt:i4>2</vt:i4>
      </vt:variant>
      <vt:variant>
        <vt:i4>0</vt:i4>
      </vt:variant>
      <vt:variant>
        <vt:i4>5</vt:i4>
      </vt:variant>
      <vt:variant>
        <vt:lpwstr/>
      </vt:variant>
      <vt:variant>
        <vt:lpwstr>_Toc224291636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62</cp:revision>
  <dcterms:created xsi:type="dcterms:W3CDTF">2026-03-17T22:53:00Z</dcterms:created>
  <dcterms:modified xsi:type="dcterms:W3CDTF">2026-03-19T12:03:00Z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y fmtid="{D5CDD505-2E9C-101B-9397-08002B2CF9AE}" pid="3" name="MediaServiceImageTags">
    <vt:lpwstr/>
  </property>
  <property fmtid="{D5CDD505-2E9C-101B-9397-08002B2CF9AE}" pid="4" name="docLang">
    <vt:lpwstr>lt</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